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Pr="00B75FFB" w:rsidRDefault="0000070F" w:rsidP="005238FF">
      <w:pPr>
        <w:pBdr>
          <w:top w:val="nil"/>
          <w:left w:val="nil"/>
          <w:bottom w:val="nil"/>
          <w:right w:val="nil"/>
          <w:between w:val="nil"/>
        </w:pBdr>
        <w:spacing w:line="276" w:lineRule="auto"/>
        <w:ind w:left="0" w:hanging="2"/>
        <w:jc w:val="center"/>
        <w:rPr>
          <w:rFonts w:ascii="GHEA Grapalat" w:hAnsi="GHEA Grapalat"/>
          <w:b/>
          <w:bCs/>
          <w:spacing w:val="-6"/>
        </w:rPr>
      </w:pPr>
      <w:r w:rsidRPr="00B75FFB">
        <w:rPr>
          <w:rFonts w:ascii="GHEA Grapalat" w:hAnsi="GHEA Grapalat"/>
          <w:b/>
          <w:bCs/>
          <w:spacing w:val="-6"/>
        </w:rPr>
        <w:t>ԱՄՓՈՓԱԹԵՐԹ</w:t>
      </w:r>
    </w:p>
    <w:p w:rsidR="00D20EF1" w:rsidRPr="005238FF" w:rsidRDefault="00D20EF1"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p>
    <w:p w:rsidR="0090614E" w:rsidRPr="00153AA1" w:rsidRDefault="000567A7" w:rsidP="00AA385C">
      <w:pPr>
        <w:spacing w:line="276" w:lineRule="auto"/>
        <w:ind w:left="0" w:hanging="2"/>
        <w:jc w:val="center"/>
        <w:rPr>
          <w:rFonts w:ascii="GHEA Grapalat" w:eastAsia="GHEA Grapalat" w:hAnsi="GHEA Grapalat" w:cs="GHEA Grapalat"/>
          <w:b/>
          <w:sz w:val="22"/>
          <w:szCs w:val="22"/>
        </w:rPr>
      </w:pPr>
      <w:r w:rsidRPr="000567A7">
        <w:rPr>
          <w:rFonts w:ascii="GHEA Grapalat" w:hAnsi="GHEA Grapalat"/>
          <w:b/>
          <w:bCs/>
          <w:spacing w:val="-6"/>
        </w:rPr>
        <w:t xml:space="preserve">«ԼԵՌՆԱՅԻՆ ՂԱՐԱԲԱՂԻ ԿԱՌԱՎԱՐՈՒԹՅԱՆ </w:t>
      </w:r>
      <w:r>
        <w:rPr>
          <w:rFonts w:ascii="GHEA Grapalat" w:hAnsi="GHEA Grapalat"/>
          <w:b/>
          <w:bCs/>
          <w:spacing w:val="-6"/>
        </w:rPr>
        <w:t>ԵՎ</w:t>
      </w:r>
      <w:r w:rsidRPr="000567A7">
        <w:rPr>
          <w:rFonts w:ascii="GHEA Grapalat" w:hAnsi="GHEA Grapalat"/>
          <w:b/>
          <w:bCs/>
          <w:spacing w:val="-6"/>
        </w:rPr>
        <w:t xml:space="preserve"> ՆՐԱ ՍՏԵՂԾԱԾ ՀԻՄՆԱԴՐԱՄՆԵՐԻ, ԱՌԱՆՁԻՆ ԻՐԱՎԱԲԱՆԱԿԱՆ </w:t>
      </w:r>
      <w:r>
        <w:rPr>
          <w:rFonts w:ascii="GHEA Grapalat" w:hAnsi="GHEA Grapalat"/>
          <w:b/>
          <w:bCs/>
          <w:spacing w:val="-6"/>
        </w:rPr>
        <w:t>ԵՎ</w:t>
      </w:r>
      <w:r w:rsidRPr="000567A7">
        <w:rPr>
          <w:rFonts w:ascii="GHEA Grapalat" w:hAnsi="GHEA Grapalat"/>
          <w:b/>
          <w:bCs/>
          <w:spacing w:val="-6"/>
        </w:rPr>
        <w:t xml:space="preserve"> ՖԻԶԻԿԱԿԱՆ ԱՆՁԱՆՑ ՆԿԱՏՄԱՄԲ ՀՀ ՖԻՆԱՆՍԱԿԱՆ ԿԱԶՄԱԿԵՐՊՈՒԹՅՈՒՆՆԵՐԻ ԴՐԱՄԱԿԱՆ ՊԱՀԱՆՋՆԵՐԻ (ԳՈՒՅՔԱՅԻՆ ԻՐԱՎՈՒՆՔՆԵՐԻ) ԶԻՋՄԱՆ ԴԻՄԱՑ ԳԱՆՁԱՊԵՏԱԿԱՆ ՊԱՐՏԱՏՈՄՍԵՐԻ ԹՈՂԱՐԿՄԱՆ, ՏԵՂԱԲԱՇԽՄԱՆ, ՇՐՋԱՆԱՌՈՒԹՅԱՆ, ՀԵՏԳՆՄԱՆ, ՄԱՐՄԱՆ ԱՌԱՆՁՆԱՀԱՏԿՈՒԹՅՈՒՆՆԵՐԸ, ԱՌԱՆՁԻՆ ԻՐԱՎԱԲԱՆԱԿԱՆ </w:t>
      </w:r>
      <w:r>
        <w:rPr>
          <w:rFonts w:ascii="GHEA Grapalat" w:hAnsi="GHEA Grapalat"/>
          <w:b/>
          <w:bCs/>
          <w:spacing w:val="-6"/>
        </w:rPr>
        <w:t>ԵՎ</w:t>
      </w:r>
      <w:r w:rsidRPr="000567A7">
        <w:rPr>
          <w:rFonts w:ascii="GHEA Grapalat" w:hAnsi="GHEA Grapalat"/>
          <w:b/>
          <w:bCs/>
          <w:spacing w:val="-6"/>
        </w:rPr>
        <w:t xml:space="preserve">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 ՀԱՅԱՍՏԱՆԻ ՀԱՆՐԱՊԵՏՈՒԹՅԱՆ Կ</w:t>
      </w:r>
      <w:r>
        <w:rPr>
          <w:rFonts w:ascii="GHEA Grapalat" w:hAnsi="GHEA Grapalat"/>
          <w:b/>
          <w:bCs/>
          <w:spacing w:val="-6"/>
        </w:rPr>
        <w:t>ԱՌԱՎԱՐՈՒԹՅԱՆ ՈՐՈՇՄԱՆ ՆԱԽԱԳԾԻ</w:t>
      </w:r>
      <w:r w:rsidR="00C762B6">
        <w:rPr>
          <w:rFonts w:ascii="GHEA Grapalat" w:hAnsi="GHEA Grapalat"/>
          <w:b/>
          <w:bCs/>
          <w:spacing w:val="-6"/>
        </w:rPr>
        <w:t xml:space="preserve"> (ԱՅՍՈՒՀԵՏ՝ ՆԱԽԱԳԻԾ)</w:t>
      </w:r>
    </w:p>
    <w:p w:rsidR="0090614E" w:rsidRPr="008A278E" w:rsidRDefault="0090614E" w:rsidP="0090614E">
      <w:pPr>
        <w:pStyle w:val="1"/>
        <w:rPr>
          <w:rFonts w:eastAsia="GHEA Grapalat"/>
        </w:rPr>
      </w:pPr>
    </w:p>
    <w:p w:rsidR="00D20EF1" w:rsidRPr="005238FF" w:rsidRDefault="00B407F0"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Pr>
          <w:rFonts w:ascii="Calibri" w:eastAsia="Calibri" w:hAnsi="Calibri" w:cs="Calibri"/>
          <w:sz w:val="22"/>
          <w:szCs w:val="22"/>
        </w:rPr>
        <w:t xml:space="preserve">   </w:t>
      </w:r>
      <w:r w:rsidR="0000070F" w:rsidRPr="005238FF">
        <w:rPr>
          <w:rFonts w:ascii="Calibri" w:eastAsia="Calibri" w:hAnsi="Calibri" w:cs="Calibri"/>
          <w:sz w:val="22"/>
          <w:szCs w:val="22"/>
        </w:rPr>
        <w:t> </w:t>
      </w:r>
    </w:p>
    <w:tbl>
      <w:tblPr>
        <w:tblStyle w:val="aa"/>
        <w:tblW w:w="14593"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7780"/>
        <w:gridCol w:w="6813"/>
      </w:tblGrid>
      <w:tr w:rsidR="00D20EF1" w:rsidRPr="00135FB6" w:rsidTr="004435D3">
        <w:trPr>
          <w:cantSplit/>
          <w:trHeight w:val="431"/>
          <w:jc w:val="center"/>
        </w:trPr>
        <w:tc>
          <w:tcPr>
            <w:tcW w:w="7780"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29304D" w:rsidRDefault="005171F9" w:rsidP="000567A7">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pacing w:val="-6"/>
                <w:sz w:val="22"/>
                <w:szCs w:val="22"/>
              </w:rPr>
            </w:pPr>
            <w:r w:rsidRPr="00135FB6">
              <w:rPr>
                <w:rFonts w:ascii="GHEA Grapalat" w:eastAsia="GHEA Grapalat" w:hAnsi="GHEA Grapalat" w:cs="GHEA Grapalat"/>
                <w:b/>
                <w:spacing w:val="-6"/>
                <w:sz w:val="22"/>
                <w:szCs w:val="22"/>
              </w:rPr>
              <w:t>1</w:t>
            </w:r>
            <w:r w:rsidR="0000070F" w:rsidRPr="00135FB6">
              <w:rPr>
                <w:rFonts w:ascii="GHEA Grapalat" w:eastAsia="GHEA Grapalat" w:hAnsi="GHEA Grapalat" w:cs="GHEA Grapalat"/>
                <w:b/>
                <w:spacing w:val="-6"/>
                <w:sz w:val="22"/>
                <w:szCs w:val="22"/>
              </w:rPr>
              <w:t xml:space="preserve">. </w:t>
            </w:r>
            <w:r w:rsidR="000567A7">
              <w:rPr>
                <w:rFonts w:ascii="GHEA Grapalat" w:eastAsia="GHEA Grapalat" w:hAnsi="GHEA Grapalat" w:cs="GHEA Grapalat"/>
                <w:b/>
                <w:spacing w:val="-6"/>
                <w:sz w:val="22"/>
                <w:szCs w:val="22"/>
              </w:rPr>
              <w:t>ՀՀ ԱՐԴԱՐԱԴԱՏՈՒԹՅԱՆ ՆԱԽԱՐԱՐՈՒԹՅՈՒՆ</w:t>
            </w:r>
          </w:p>
        </w:tc>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A44046" w:rsidRDefault="00A44046" w:rsidP="00C762B6">
            <w:pPr>
              <w:pBdr>
                <w:top w:val="nil"/>
                <w:left w:val="nil"/>
                <w:bottom w:val="nil"/>
                <w:right w:val="nil"/>
                <w:between w:val="nil"/>
              </w:pBdr>
              <w:spacing w:line="276" w:lineRule="auto"/>
              <w:ind w:left="-2" w:right="28" w:firstLineChars="169" w:firstLine="362"/>
              <w:jc w:val="center"/>
              <w:rPr>
                <w:rFonts w:ascii="GHEA Grapalat" w:eastAsia="GHEA Grapalat" w:hAnsi="GHEA Grapalat" w:cs="GHEA Grapalat"/>
                <w:b/>
                <w:spacing w:val="-6"/>
                <w:sz w:val="22"/>
                <w:szCs w:val="22"/>
              </w:rPr>
            </w:pPr>
            <w:r>
              <w:rPr>
                <w:rFonts w:ascii="GHEA Grapalat" w:eastAsia="GHEA Grapalat" w:hAnsi="GHEA Grapalat" w:cs="GHEA Grapalat"/>
                <w:b/>
                <w:spacing w:val="-6"/>
                <w:sz w:val="22"/>
                <w:szCs w:val="22"/>
              </w:rPr>
              <w:t>2</w:t>
            </w:r>
            <w:r w:rsidR="00115F01">
              <w:rPr>
                <w:rFonts w:ascii="GHEA Grapalat" w:eastAsia="GHEA Grapalat" w:hAnsi="GHEA Grapalat" w:cs="GHEA Grapalat"/>
                <w:b/>
                <w:spacing w:val="-6"/>
                <w:sz w:val="22"/>
                <w:szCs w:val="22"/>
              </w:rPr>
              <w:t>7</w:t>
            </w:r>
            <w:r>
              <w:rPr>
                <w:rFonts w:ascii="GHEA Grapalat" w:eastAsia="GHEA Grapalat" w:hAnsi="GHEA Grapalat" w:cs="GHEA Grapalat"/>
                <w:b/>
                <w:spacing w:val="-6"/>
                <w:sz w:val="22"/>
                <w:szCs w:val="22"/>
              </w:rPr>
              <w:t>.12.2023</w:t>
            </w:r>
          </w:p>
        </w:tc>
      </w:tr>
      <w:tr w:rsidR="00D20EF1" w:rsidRPr="00135FB6" w:rsidTr="004435D3">
        <w:trPr>
          <w:cantSplit/>
          <w:jc w:val="center"/>
        </w:trPr>
        <w:tc>
          <w:tcPr>
            <w:tcW w:w="7780"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135FB6" w:rsidRDefault="00D20EF1" w:rsidP="007B14E7">
            <w:pPr>
              <w:widowControl w:val="0"/>
              <w:pBdr>
                <w:top w:val="nil"/>
                <w:left w:val="nil"/>
                <w:bottom w:val="nil"/>
                <w:right w:val="nil"/>
                <w:between w:val="nil"/>
              </w:pBdr>
              <w:spacing w:line="276" w:lineRule="auto"/>
              <w:ind w:left="0" w:hanging="2"/>
              <w:rPr>
                <w:rFonts w:ascii="GHEA Grapalat" w:eastAsia="GHEA Grapalat" w:hAnsi="GHEA Grapalat" w:cs="GHEA Grapalat"/>
                <w:b/>
                <w:spacing w:val="-6"/>
                <w:sz w:val="22"/>
                <w:szCs w:val="22"/>
              </w:rPr>
            </w:pPr>
          </w:p>
        </w:tc>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135FB6" w:rsidRDefault="0000070F" w:rsidP="00C762B6">
            <w:pPr>
              <w:pBdr>
                <w:top w:val="nil"/>
                <w:left w:val="nil"/>
                <w:bottom w:val="nil"/>
                <w:right w:val="nil"/>
                <w:between w:val="nil"/>
              </w:pBdr>
              <w:spacing w:line="276" w:lineRule="auto"/>
              <w:ind w:left="-2" w:right="28" w:firstLineChars="169" w:firstLine="362"/>
              <w:jc w:val="center"/>
              <w:rPr>
                <w:rFonts w:ascii="GHEA Grapalat" w:eastAsia="GHEA Grapalat" w:hAnsi="GHEA Grapalat" w:cs="GHEA Grapalat"/>
                <w:b/>
                <w:spacing w:val="-6"/>
                <w:sz w:val="22"/>
                <w:szCs w:val="22"/>
                <w:lang w:val="en-US"/>
              </w:rPr>
            </w:pPr>
            <w:r w:rsidRPr="00A44046">
              <w:rPr>
                <w:rFonts w:ascii="GHEA Grapalat" w:eastAsia="GHEA Grapalat" w:hAnsi="GHEA Grapalat" w:cs="GHEA Grapalat"/>
                <w:b/>
                <w:spacing w:val="-6"/>
                <w:sz w:val="22"/>
                <w:szCs w:val="22"/>
              </w:rPr>
              <w:t xml:space="preserve">N </w:t>
            </w:r>
            <w:r w:rsidR="00A44046" w:rsidRPr="00A44046">
              <w:rPr>
                <w:rFonts w:ascii="GHEA Grapalat" w:eastAsia="GHEA Grapalat" w:hAnsi="GHEA Grapalat" w:cs="GHEA Grapalat"/>
                <w:b/>
                <w:spacing w:val="-6"/>
                <w:sz w:val="22"/>
                <w:szCs w:val="22"/>
              </w:rPr>
              <w:t>//55591-2023</w:t>
            </w:r>
          </w:p>
        </w:tc>
      </w:tr>
      <w:tr w:rsidR="00D20EF1" w:rsidRPr="00135FB6" w:rsidTr="004435D3">
        <w:trPr>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E7EBE" w:rsidRDefault="005E7EBE" w:rsidP="001B4829">
            <w:pPr>
              <w:pStyle w:val="ListParagraph"/>
              <w:numPr>
                <w:ilvl w:val="0"/>
                <w:numId w:val="24"/>
              </w:numPr>
              <w:tabs>
                <w:tab w:val="left" w:pos="990"/>
              </w:tabs>
              <w:suppressAutoHyphens w:val="0"/>
              <w:spacing w:line="276" w:lineRule="auto"/>
              <w:ind w:leftChars="0" w:left="30" w:right="270" w:firstLineChars="0" w:firstLine="360"/>
              <w:jc w:val="both"/>
              <w:textDirection w:val="lrTb"/>
              <w:textAlignment w:val="auto"/>
              <w:outlineLvl w:val="9"/>
              <w:rPr>
                <w:rFonts w:ascii="GHEA Grapalat" w:hAnsi="GHEA Grapalat"/>
                <w:spacing w:val="-6"/>
                <w:position w:val="0"/>
                <w:sz w:val="22"/>
                <w:szCs w:val="22"/>
              </w:rPr>
            </w:pPr>
            <w:r w:rsidRPr="005E7EBE">
              <w:rPr>
                <w:rFonts w:ascii="GHEA Grapalat" w:hAnsi="GHEA Grapalat"/>
                <w:spacing w:val="-6"/>
                <w:position w:val="0"/>
                <w:sz w:val="22"/>
                <w:szCs w:val="22"/>
              </w:rPr>
              <w:t>Նախագծի 4-րդ կետում սահմանված է հետևյալը.</w:t>
            </w:r>
          </w:p>
          <w:p w:rsidR="005E7EBE" w:rsidRPr="005E7EBE" w:rsidRDefault="005E7EBE" w:rsidP="001B4829">
            <w:pPr>
              <w:pStyle w:val="ListParagraph"/>
              <w:tabs>
                <w:tab w:val="left" w:pos="990"/>
              </w:tabs>
              <w:suppressAutoHyphens w:val="0"/>
              <w:spacing w:line="276" w:lineRule="auto"/>
              <w:ind w:leftChars="0" w:left="30" w:right="270" w:firstLineChars="0" w:firstLine="360"/>
              <w:jc w:val="both"/>
              <w:textDirection w:val="lrTb"/>
              <w:textAlignment w:val="auto"/>
              <w:outlineLvl w:val="9"/>
              <w:rPr>
                <w:rFonts w:ascii="GHEA Grapalat" w:hAnsi="GHEA Grapalat"/>
                <w:i/>
                <w:spacing w:val="-6"/>
                <w:position w:val="0"/>
                <w:sz w:val="22"/>
                <w:szCs w:val="22"/>
              </w:rPr>
            </w:pPr>
            <w:r w:rsidRPr="005E7EBE">
              <w:rPr>
                <w:rFonts w:ascii="GHEA Grapalat" w:hAnsi="GHEA Grapalat"/>
                <w:i/>
                <w:spacing w:val="-6"/>
                <w:position w:val="0"/>
                <w:sz w:val="22"/>
                <w:szCs w:val="22"/>
              </w:rPr>
              <w:t>«Սահմանել, որ սույն որոշման հիման վրա կնքված գործարքներով Կառավարությանը փոխանցված դրամական պահանջների (գույքային իրավունքների) իրացման հարցը համաձայնեցման ընթացակարգով ենթակա է լուծման իրավասու պետական մարմինների, այդ թվում՝ ՀՀ դատախազության՝ օրենսդրությամբ վերապահված լիազորությունների շրջանակներում»:</w:t>
            </w:r>
          </w:p>
          <w:p w:rsidR="002150B9" w:rsidRPr="005E7EBE" w:rsidRDefault="005E7EBE" w:rsidP="001B4829">
            <w:pPr>
              <w:pStyle w:val="ListParagraph"/>
              <w:tabs>
                <w:tab w:val="left" w:pos="990"/>
              </w:tabs>
              <w:suppressAutoHyphens w:val="0"/>
              <w:spacing w:line="276" w:lineRule="auto"/>
              <w:ind w:leftChars="0" w:left="30" w:right="270" w:firstLineChars="0" w:firstLine="360"/>
              <w:jc w:val="both"/>
              <w:textDirection w:val="lrTb"/>
              <w:textAlignment w:val="auto"/>
              <w:outlineLvl w:val="9"/>
              <w:rPr>
                <w:rFonts w:ascii="GHEA Grapalat" w:hAnsi="GHEA Grapalat"/>
                <w:spacing w:val="-6"/>
                <w:position w:val="0"/>
                <w:sz w:val="22"/>
                <w:szCs w:val="22"/>
              </w:rPr>
            </w:pPr>
            <w:r w:rsidRPr="005E7EBE">
              <w:rPr>
                <w:rFonts w:ascii="GHEA Grapalat" w:hAnsi="GHEA Grapalat"/>
                <w:spacing w:val="-6"/>
                <w:position w:val="0"/>
                <w:sz w:val="22"/>
                <w:szCs w:val="22"/>
              </w:rPr>
              <w:t>Իրավական որոշակիության սկզբունքից ելնելով՝ գտնում ենք, որ Նախագծի վերոնշյալ կարգավորումը ունի լրացուցիչ հիմնավորման և հստակեցման կարիք, քանի որ թե՛ Նախագծից և թե՛ Նախագծին կից ներկայացված հիմնավորումից պարզ չի դառնում վերոնշյալ կարգավորման գործնական նպատակը և Կառավարությանը փոխանցված դրամական պահանջների (գույքային իրավունքների) հետ կապված հետագա քայլերը:</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226116" w:rsidRPr="00C762B6" w:rsidRDefault="00226116" w:rsidP="001B4829">
            <w:pPr>
              <w:pBdr>
                <w:top w:val="nil"/>
                <w:left w:val="nil"/>
                <w:bottom w:val="nil"/>
                <w:right w:val="nil"/>
                <w:between w:val="nil"/>
              </w:pBdr>
              <w:tabs>
                <w:tab w:val="left" w:pos="11282"/>
              </w:tabs>
              <w:spacing w:line="276" w:lineRule="auto"/>
              <w:ind w:left="-2" w:right="151" w:firstLineChars="169" w:firstLine="362"/>
              <w:jc w:val="center"/>
              <w:rPr>
                <w:rFonts w:ascii="GHEA Grapalat" w:eastAsia="GHEA Grapalat" w:hAnsi="GHEA Grapalat" w:cs="GHEA Grapalat"/>
                <w:b/>
                <w:spacing w:val="-6"/>
                <w:sz w:val="22"/>
                <w:szCs w:val="22"/>
              </w:rPr>
            </w:pPr>
            <w:r w:rsidRPr="00C762B6">
              <w:rPr>
                <w:rFonts w:ascii="GHEA Grapalat" w:eastAsia="GHEA Grapalat" w:hAnsi="GHEA Grapalat" w:cs="GHEA Grapalat"/>
                <w:b/>
                <w:spacing w:val="-6"/>
                <w:sz w:val="22"/>
                <w:szCs w:val="22"/>
              </w:rPr>
              <w:t>Ընդունվել է</w:t>
            </w:r>
            <w:r w:rsidR="00C762B6" w:rsidRPr="00C762B6">
              <w:rPr>
                <w:rFonts w:ascii="GHEA Grapalat" w:eastAsia="GHEA Grapalat" w:hAnsi="GHEA Grapalat" w:cs="GHEA Grapalat"/>
                <w:b/>
                <w:spacing w:val="-6"/>
                <w:sz w:val="22"/>
                <w:szCs w:val="22"/>
              </w:rPr>
              <w:t xml:space="preserve"> մասամբ</w:t>
            </w:r>
          </w:p>
          <w:p w:rsidR="00C762B6" w:rsidRPr="00C762B6" w:rsidRDefault="00C762B6" w:rsidP="001B4829">
            <w:pPr>
              <w:pBdr>
                <w:top w:val="nil"/>
                <w:left w:val="nil"/>
                <w:bottom w:val="nil"/>
                <w:right w:val="nil"/>
                <w:between w:val="nil"/>
              </w:pBdr>
              <w:spacing w:line="276" w:lineRule="auto"/>
              <w:ind w:left="-2" w:right="151" w:firstLineChars="169" w:firstLine="362"/>
              <w:jc w:val="both"/>
              <w:rPr>
                <w:rFonts w:ascii="GHEA Grapalat" w:hAnsi="GHEA Grapalat"/>
                <w:spacing w:val="-6"/>
                <w:position w:val="0"/>
                <w:sz w:val="22"/>
                <w:szCs w:val="22"/>
              </w:rPr>
            </w:pPr>
            <w:r w:rsidRPr="00C762B6">
              <w:rPr>
                <w:rFonts w:ascii="GHEA Grapalat" w:hAnsi="GHEA Grapalat"/>
                <w:spacing w:val="-6"/>
                <w:position w:val="0"/>
                <w:sz w:val="22"/>
                <w:szCs w:val="22"/>
              </w:rPr>
              <w:t>Նախագծի 4-րդ կետը խմբագրվել է, և ՀՀ դատախազությանը արված հղումը հանվել է:</w:t>
            </w:r>
          </w:p>
          <w:p w:rsidR="00C762B6" w:rsidRPr="00C762B6" w:rsidRDefault="00C762B6" w:rsidP="001B4829">
            <w:pPr>
              <w:pBdr>
                <w:top w:val="nil"/>
                <w:left w:val="nil"/>
                <w:bottom w:val="nil"/>
                <w:right w:val="nil"/>
                <w:between w:val="nil"/>
              </w:pBdr>
              <w:spacing w:line="276" w:lineRule="auto"/>
              <w:ind w:left="-2" w:right="151" w:firstLineChars="169" w:firstLine="362"/>
              <w:jc w:val="both"/>
              <w:rPr>
                <w:rFonts w:ascii="GHEA Grapalat" w:hAnsi="GHEA Grapalat"/>
                <w:spacing w:val="-6"/>
                <w:position w:val="0"/>
                <w:sz w:val="22"/>
                <w:szCs w:val="22"/>
              </w:rPr>
            </w:pPr>
            <w:r w:rsidRPr="00C762B6">
              <w:rPr>
                <w:rFonts w:ascii="GHEA Grapalat" w:hAnsi="GHEA Grapalat"/>
                <w:spacing w:val="-6"/>
                <w:position w:val="0"/>
                <w:sz w:val="22"/>
                <w:szCs w:val="22"/>
              </w:rPr>
              <w:t>Միաժամանակ այս կարգավորումը թույլ կտա առաջիկայում անդրադառնալ ՀՀ կառավարության գույքային իրավունքների իրացման նպատակահարմարությանը՝ դրանց ուսումնասիրության արդյունքներով:</w:t>
            </w:r>
          </w:p>
          <w:p w:rsidR="007A58F6" w:rsidRPr="008B41BD" w:rsidRDefault="007A58F6" w:rsidP="001B4829">
            <w:pPr>
              <w:shd w:val="clear" w:color="auto" w:fill="FFFFFF"/>
              <w:tabs>
                <w:tab w:val="left" w:pos="531"/>
                <w:tab w:val="left" w:pos="4680"/>
              </w:tabs>
              <w:spacing w:line="276" w:lineRule="auto"/>
              <w:ind w:left="-2" w:right="151" w:firstLineChars="169" w:firstLine="362"/>
              <w:jc w:val="both"/>
              <w:textDirection w:val="lrTb"/>
              <w:rPr>
                <w:rFonts w:ascii="GHEA Grapalat" w:eastAsia="Calibri" w:hAnsi="GHEA Grapalat" w:cs="Arial"/>
                <w:bCs/>
                <w:spacing w:val="-6"/>
                <w:position w:val="0"/>
                <w:sz w:val="22"/>
                <w:szCs w:val="22"/>
              </w:rPr>
            </w:pPr>
          </w:p>
          <w:p w:rsidR="00DC1505" w:rsidRPr="008B41BD" w:rsidRDefault="00DC1505" w:rsidP="001B4829">
            <w:pPr>
              <w:pStyle w:val="1"/>
              <w:spacing w:line="276" w:lineRule="auto"/>
              <w:ind w:leftChars="-1" w:left="-2" w:right="151" w:firstLineChars="169" w:firstLine="362"/>
              <w:jc w:val="both"/>
              <w:rPr>
                <w:rFonts w:ascii="GHEA Grapalat" w:eastAsia="Calibri" w:hAnsi="GHEA Grapalat" w:cs="Arial"/>
                <w:bCs/>
                <w:spacing w:val="-6"/>
                <w:sz w:val="22"/>
                <w:szCs w:val="22"/>
              </w:rPr>
            </w:pPr>
          </w:p>
        </w:tc>
      </w:tr>
      <w:tr w:rsidR="00603C97" w:rsidRPr="00135FB6" w:rsidTr="004435D3">
        <w:trPr>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93D33" w:rsidRPr="005E7EBE" w:rsidRDefault="005E7EBE" w:rsidP="001B4829">
            <w:pPr>
              <w:pStyle w:val="ListParagraph"/>
              <w:tabs>
                <w:tab w:val="left" w:pos="990"/>
              </w:tabs>
              <w:suppressAutoHyphens w:val="0"/>
              <w:spacing w:line="276" w:lineRule="auto"/>
              <w:ind w:leftChars="0" w:left="30" w:right="270" w:firstLineChars="0" w:firstLine="360"/>
              <w:jc w:val="both"/>
              <w:textAlignment w:val="auto"/>
              <w:outlineLvl w:val="9"/>
              <w:rPr>
                <w:rFonts w:ascii="GHEA Grapalat" w:hAnsi="GHEA Grapalat"/>
                <w:spacing w:val="-6"/>
                <w:position w:val="0"/>
                <w:sz w:val="22"/>
                <w:szCs w:val="22"/>
              </w:rPr>
            </w:pPr>
            <w:r w:rsidRPr="005E7EBE">
              <w:rPr>
                <w:rFonts w:ascii="GHEA Grapalat" w:hAnsi="GHEA Grapalat"/>
                <w:spacing w:val="-6"/>
                <w:position w:val="0"/>
                <w:sz w:val="22"/>
                <w:szCs w:val="22"/>
              </w:rPr>
              <w:t xml:space="preserve">2. Նախագծի Հավելված 2-ի 2-րդ կետի աղյուսակի 3.2-րդ կետի «ԼՂ» հապավումն անհրաժեշտ է փոխարինել «Լեռնային Ղարաբաղի» բառերով, </w:t>
            </w:r>
            <w:r w:rsidRPr="005E7EBE">
              <w:rPr>
                <w:rFonts w:ascii="GHEA Grapalat" w:hAnsi="GHEA Grapalat"/>
                <w:spacing w:val="-6"/>
                <w:position w:val="0"/>
                <w:sz w:val="22"/>
                <w:szCs w:val="22"/>
              </w:rPr>
              <w:lastRenderedPageBreak/>
              <w:t>իսկ 3.5-րդ կետի «08/11/2023 թ-ի» և «30/09/2020 թ-ի» ձևակերպումներն անհրաժեշտ է վերանայել, դրանք համապատասխանեցնելով «Նորմատիվ իրավական ակտերի մասին» օրենքի 21-րդ հոդվածի 5-րդ մասին, համաձայն որի՝ նորմատիվ իրավական ակտում տարեթիվը և ամսաթիվը գրվում են թվերով, իսկ ամիսը` տառերով: «Թվական» բառը և դրա հոլովաձևերը գրվում են ամբողջությամբ: Նույն դիտարկումը վերաբերում է Նախագծի Հավելված 2-ի 2-րդ կետի աղյուսակի 4.3-րդ կետին:</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C762B6" w:rsidRPr="008D6F91" w:rsidRDefault="006704B7" w:rsidP="001B4829">
            <w:pPr>
              <w:pBdr>
                <w:top w:val="nil"/>
                <w:left w:val="nil"/>
                <w:bottom w:val="nil"/>
                <w:right w:val="nil"/>
                <w:between w:val="nil"/>
              </w:pBdr>
              <w:spacing w:line="276" w:lineRule="auto"/>
              <w:ind w:left="-2" w:right="151" w:firstLineChars="169" w:firstLine="362"/>
              <w:jc w:val="center"/>
              <w:rPr>
                <w:rFonts w:ascii="GHEA Grapalat" w:hAnsi="GHEA Grapalat"/>
                <w:b/>
                <w:spacing w:val="-6"/>
                <w:position w:val="0"/>
                <w:sz w:val="22"/>
                <w:szCs w:val="22"/>
              </w:rPr>
            </w:pPr>
            <w:r w:rsidRPr="008D6F91">
              <w:rPr>
                <w:rFonts w:ascii="GHEA Grapalat" w:hAnsi="GHEA Grapalat"/>
                <w:b/>
                <w:spacing w:val="-6"/>
                <w:position w:val="0"/>
                <w:sz w:val="22"/>
                <w:szCs w:val="22"/>
              </w:rPr>
              <w:lastRenderedPageBreak/>
              <w:t>Ընդունվել է</w:t>
            </w:r>
          </w:p>
          <w:p w:rsidR="007E097A" w:rsidRPr="008D6F91" w:rsidRDefault="00750B4E" w:rsidP="001B4829">
            <w:pPr>
              <w:pBdr>
                <w:top w:val="nil"/>
                <w:left w:val="nil"/>
                <w:bottom w:val="nil"/>
                <w:right w:val="nil"/>
                <w:between w:val="nil"/>
              </w:pBdr>
              <w:spacing w:line="276" w:lineRule="auto"/>
              <w:ind w:left="-2" w:right="151" w:firstLineChars="169" w:firstLine="362"/>
              <w:jc w:val="both"/>
              <w:rPr>
                <w:rFonts w:ascii="GHEA Grapalat" w:hAnsi="GHEA Grapalat"/>
                <w:spacing w:val="-6"/>
                <w:position w:val="0"/>
                <w:sz w:val="22"/>
                <w:szCs w:val="22"/>
              </w:rPr>
            </w:pPr>
            <w:r w:rsidRPr="008D6F91">
              <w:rPr>
                <w:rFonts w:ascii="GHEA Grapalat" w:hAnsi="GHEA Grapalat"/>
                <w:spacing w:val="-6"/>
                <w:position w:val="0"/>
                <w:sz w:val="22"/>
                <w:szCs w:val="22"/>
              </w:rPr>
              <w:t>Կ</w:t>
            </w:r>
            <w:r w:rsidR="006704B7" w:rsidRPr="008D6F91">
              <w:rPr>
                <w:rFonts w:ascii="GHEA Grapalat" w:hAnsi="GHEA Grapalat"/>
                <w:spacing w:val="-6"/>
                <w:position w:val="0"/>
                <w:sz w:val="22"/>
                <w:szCs w:val="22"/>
              </w:rPr>
              <w:t>ատարվել է համապատասխան փոփոխություն:</w:t>
            </w:r>
          </w:p>
          <w:p w:rsidR="007E097A" w:rsidRPr="008B41BD" w:rsidRDefault="007E097A" w:rsidP="001B4829">
            <w:pPr>
              <w:pStyle w:val="1"/>
              <w:spacing w:line="276" w:lineRule="auto"/>
              <w:ind w:leftChars="-1" w:left="-2" w:right="151" w:firstLineChars="169" w:firstLine="362"/>
              <w:jc w:val="both"/>
              <w:rPr>
                <w:rFonts w:ascii="GHEA Grapalat" w:eastAsia="GHEA Grapalat" w:hAnsi="GHEA Grapalat"/>
                <w:spacing w:val="-6"/>
                <w:sz w:val="22"/>
                <w:szCs w:val="22"/>
              </w:rPr>
            </w:pPr>
          </w:p>
        </w:tc>
      </w:tr>
      <w:tr w:rsidR="001B4829" w:rsidRPr="00135FB6" w:rsidTr="004435D3">
        <w:trPr>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4829" w:rsidRPr="005E7EBE" w:rsidRDefault="001B4829" w:rsidP="001B4829">
            <w:pPr>
              <w:pStyle w:val="ListParagraph"/>
              <w:tabs>
                <w:tab w:val="left" w:pos="990"/>
              </w:tabs>
              <w:suppressAutoHyphens w:val="0"/>
              <w:spacing w:line="276" w:lineRule="auto"/>
              <w:ind w:leftChars="0" w:left="30" w:right="270" w:firstLineChars="0" w:firstLine="360"/>
              <w:jc w:val="both"/>
              <w:textAlignment w:val="auto"/>
              <w:outlineLvl w:val="9"/>
              <w:rPr>
                <w:rFonts w:ascii="GHEA Grapalat" w:hAnsi="GHEA Grapalat"/>
                <w:spacing w:val="-6"/>
                <w:position w:val="0"/>
                <w:sz w:val="22"/>
                <w:szCs w:val="22"/>
              </w:rPr>
            </w:pPr>
            <w:r>
              <w:rPr>
                <w:rFonts w:ascii="GHEA Grapalat" w:hAnsi="GHEA Grapalat"/>
                <w:spacing w:val="-6"/>
                <w:position w:val="0"/>
                <w:sz w:val="22"/>
                <w:szCs w:val="22"/>
              </w:rPr>
              <w:lastRenderedPageBreak/>
              <w:t>3</w:t>
            </w:r>
            <w:r w:rsidRPr="00C762B6">
              <w:rPr>
                <w:rFonts w:ascii="GHEA Grapalat" w:hAnsi="GHEA Grapalat"/>
                <w:spacing w:val="-6"/>
                <w:position w:val="0"/>
                <w:sz w:val="22"/>
                <w:szCs w:val="22"/>
              </w:rPr>
              <w:t>. Նախագծի Հավելված 2-ի 3-րդ կետի «3 կետ» բառերը անհրաժեշտ է փոխարինել « 4-րդ մաս» բառերով, հաշվի առնելով այն հանգամանքը, որ անշարժ գույքով ապահովված վարկերի խմբային փոխանցման պայմանագրերի հետ կապված հարաբերությունները կարգավորված են ՀՀ քաղաքացիական օրենսգրքի 299-րդ հոդվածի 4-րդ մասով:</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1B4829" w:rsidRPr="008D6F91" w:rsidRDefault="001B4829" w:rsidP="001B4829">
            <w:pPr>
              <w:pBdr>
                <w:top w:val="nil"/>
                <w:left w:val="nil"/>
                <w:bottom w:val="nil"/>
                <w:right w:val="nil"/>
                <w:between w:val="nil"/>
              </w:pBdr>
              <w:spacing w:line="276" w:lineRule="auto"/>
              <w:ind w:left="-2" w:right="151" w:firstLineChars="169" w:firstLine="362"/>
              <w:jc w:val="center"/>
              <w:rPr>
                <w:rFonts w:ascii="GHEA Grapalat" w:hAnsi="GHEA Grapalat"/>
                <w:b/>
                <w:spacing w:val="-6"/>
                <w:position w:val="0"/>
                <w:sz w:val="22"/>
                <w:szCs w:val="22"/>
              </w:rPr>
            </w:pPr>
            <w:r w:rsidRPr="008D6F91">
              <w:rPr>
                <w:rFonts w:ascii="GHEA Grapalat" w:hAnsi="GHEA Grapalat"/>
                <w:b/>
                <w:spacing w:val="-6"/>
                <w:position w:val="0"/>
                <w:sz w:val="22"/>
                <w:szCs w:val="22"/>
              </w:rPr>
              <w:t>Ընդունվել է մասամբ</w:t>
            </w:r>
          </w:p>
          <w:p w:rsidR="001B4829" w:rsidRDefault="001B4829" w:rsidP="001B4829">
            <w:pPr>
              <w:pBdr>
                <w:top w:val="nil"/>
                <w:left w:val="nil"/>
                <w:bottom w:val="nil"/>
                <w:right w:val="nil"/>
                <w:between w:val="nil"/>
              </w:pBdr>
              <w:spacing w:line="276" w:lineRule="auto"/>
              <w:ind w:left="-2" w:right="151" w:firstLineChars="169" w:firstLine="362"/>
              <w:jc w:val="both"/>
              <w:rPr>
                <w:rFonts w:ascii="GHEA Grapalat" w:hAnsi="GHEA Grapalat"/>
                <w:spacing w:val="-6"/>
                <w:position w:val="0"/>
                <w:sz w:val="22"/>
                <w:szCs w:val="22"/>
              </w:rPr>
            </w:pPr>
            <w:r>
              <w:rPr>
                <w:rFonts w:ascii="GHEA Grapalat" w:hAnsi="GHEA Grapalat"/>
                <w:spacing w:val="-6"/>
                <w:position w:val="0"/>
                <w:sz w:val="22"/>
                <w:szCs w:val="22"/>
              </w:rPr>
              <w:t>Հ</w:t>
            </w:r>
            <w:r w:rsidRPr="00C762B6">
              <w:rPr>
                <w:rFonts w:ascii="GHEA Grapalat" w:hAnsi="GHEA Grapalat"/>
                <w:spacing w:val="-6"/>
                <w:position w:val="0"/>
                <w:sz w:val="22"/>
                <w:szCs w:val="22"/>
              </w:rPr>
              <w:t xml:space="preserve">ղումը կատարվել է </w:t>
            </w:r>
            <w:r w:rsidRPr="005E7EBE">
              <w:rPr>
                <w:rFonts w:ascii="GHEA Grapalat" w:hAnsi="GHEA Grapalat"/>
                <w:spacing w:val="-6"/>
                <w:position w:val="0"/>
                <w:sz w:val="22"/>
                <w:szCs w:val="22"/>
              </w:rPr>
              <w:t>ՀՀ քաղաքացիական օրենսգրքի</w:t>
            </w:r>
            <w:r>
              <w:rPr>
                <w:rFonts w:ascii="GHEA Grapalat" w:hAnsi="GHEA Grapalat"/>
                <w:spacing w:val="-6"/>
                <w:position w:val="0"/>
                <w:sz w:val="22"/>
                <w:szCs w:val="22"/>
              </w:rPr>
              <w:t xml:space="preserve"> 299-րդ հոդվածի 4-րդ կետին:</w:t>
            </w:r>
          </w:p>
          <w:p w:rsidR="001B4829" w:rsidRPr="00C762B6" w:rsidRDefault="001B4829" w:rsidP="001B4829">
            <w:pPr>
              <w:pStyle w:val="1"/>
              <w:ind w:leftChars="-1" w:left="-2" w:right="151" w:firstLineChars="169" w:firstLine="362"/>
              <w:jc w:val="both"/>
              <w:rPr>
                <w:rFonts w:ascii="GHEA Grapalat" w:hAnsi="GHEA Grapalat"/>
                <w:spacing w:val="-6"/>
                <w:sz w:val="22"/>
                <w:szCs w:val="22"/>
              </w:rPr>
            </w:pPr>
            <w:r w:rsidRPr="00C762B6">
              <w:rPr>
                <w:rFonts w:ascii="GHEA Grapalat" w:hAnsi="GHEA Grapalat"/>
                <w:spacing w:val="-6"/>
                <w:sz w:val="22"/>
                <w:szCs w:val="22"/>
              </w:rPr>
              <w:t>Միաժամանակ ՀՀ քաղաքացիական օրենսգիրքն ընդունվել է 1998 թվականի մայիսի 5-ին</w:t>
            </w:r>
            <w:r w:rsidR="00B30D7A">
              <w:rPr>
                <w:rFonts w:ascii="GHEA Grapalat" w:hAnsi="GHEA Grapalat"/>
                <w:spacing w:val="-6"/>
                <w:sz w:val="22"/>
                <w:szCs w:val="22"/>
              </w:rPr>
              <w:t>,</w:t>
            </w:r>
            <w:r w:rsidRPr="00C762B6">
              <w:rPr>
                <w:rFonts w:ascii="GHEA Grapalat" w:hAnsi="GHEA Grapalat"/>
                <w:spacing w:val="-6"/>
                <w:sz w:val="22"/>
                <w:szCs w:val="22"/>
              </w:rPr>
              <w:t xml:space="preserve"> և դրա վրա չեն տարածվում ինչպես ուժը կորցրած, այնպես էլ գործող նորմատիվ իրավական ակտերի պահանջները</w:t>
            </w:r>
            <w:r w:rsidR="00B30D7A">
              <w:rPr>
                <w:rFonts w:ascii="GHEA Grapalat" w:hAnsi="GHEA Grapalat"/>
                <w:spacing w:val="-6"/>
                <w:sz w:val="22"/>
                <w:szCs w:val="22"/>
              </w:rPr>
              <w:t>,</w:t>
            </w:r>
            <w:r w:rsidRPr="00C762B6">
              <w:rPr>
                <w:rFonts w:ascii="GHEA Grapalat" w:hAnsi="GHEA Grapalat"/>
                <w:spacing w:val="-6"/>
                <w:sz w:val="22"/>
                <w:szCs w:val="22"/>
              </w:rPr>
              <w:t xml:space="preserve"> և դրա հոդվածները բաժանված են համարակալված կետերի, </w:t>
            </w:r>
            <w:bookmarkStart w:id="0" w:name="_GoBack"/>
            <w:bookmarkEnd w:id="0"/>
            <w:r w:rsidRPr="00C762B6">
              <w:rPr>
                <w:rFonts w:ascii="GHEA Grapalat" w:hAnsi="GHEA Grapalat"/>
                <w:spacing w:val="-6"/>
                <w:sz w:val="22"/>
                <w:szCs w:val="22"/>
              </w:rPr>
              <w:t>ոչ թե մասերի:</w:t>
            </w:r>
          </w:p>
          <w:p w:rsidR="001B4829" w:rsidRPr="00AE04C7" w:rsidRDefault="001B4829" w:rsidP="001B4829">
            <w:pPr>
              <w:pBdr>
                <w:top w:val="nil"/>
                <w:left w:val="nil"/>
                <w:bottom w:val="nil"/>
                <w:right w:val="nil"/>
                <w:between w:val="nil"/>
              </w:pBdr>
              <w:spacing w:line="276" w:lineRule="auto"/>
              <w:ind w:left="-2" w:right="151" w:firstLineChars="169" w:firstLine="362"/>
              <w:jc w:val="center"/>
              <w:rPr>
                <w:rFonts w:ascii="GHEA Grapalat" w:eastAsia="GHEA Grapalat" w:hAnsi="GHEA Grapalat" w:cs="GHEA Grapalat"/>
                <w:b/>
                <w:spacing w:val="-6"/>
                <w:sz w:val="22"/>
                <w:szCs w:val="22"/>
              </w:rPr>
            </w:pPr>
          </w:p>
        </w:tc>
      </w:tr>
    </w:tbl>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sectPr w:rsidR="00D20EF1" w:rsidRPr="005238FF" w:rsidSect="00C762B6">
      <w:headerReference w:type="even" r:id="rId9"/>
      <w:headerReference w:type="default" r:id="rId10"/>
      <w:footerReference w:type="even" r:id="rId11"/>
      <w:footerReference w:type="default" r:id="rId12"/>
      <w:headerReference w:type="first" r:id="rId13"/>
      <w:footerReference w:type="first" r:id="rId14"/>
      <w:pgSz w:w="15840" w:h="12240" w:orient="landscape"/>
      <w:pgMar w:top="540" w:right="956" w:bottom="180"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D03" w:rsidRDefault="00CF3D03" w:rsidP="005238FF">
      <w:pPr>
        <w:spacing w:line="240" w:lineRule="auto"/>
        <w:ind w:left="0" w:hanging="2"/>
      </w:pPr>
      <w:r>
        <w:separator/>
      </w:r>
    </w:p>
  </w:endnote>
  <w:endnote w:type="continuationSeparator" w:id="0">
    <w:p w:rsidR="00CF3D03" w:rsidRDefault="00CF3D03"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B75FFB">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B30D7A">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90614E" w:rsidRDefault="0090614E">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B75FFB">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D03" w:rsidRDefault="00CF3D03" w:rsidP="005238FF">
      <w:pPr>
        <w:spacing w:line="240" w:lineRule="auto"/>
        <w:ind w:left="0" w:hanging="2"/>
      </w:pPr>
      <w:r>
        <w:separator/>
      </w:r>
    </w:p>
  </w:footnote>
  <w:footnote w:type="continuationSeparator" w:id="0">
    <w:p w:rsidR="00CF3D03" w:rsidRDefault="00CF3D03"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p>
  <w:p w:rsidR="0090614E" w:rsidRDefault="0090614E">
    <w:pPr>
      <w:pBdr>
        <w:top w:val="nil"/>
        <w:left w:val="nil"/>
        <w:bottom w:val="nil"/>
        <w:right w:val="nil"/>
        <w:between w:val="nil"/>
      </w:pBdr>
      <w:tabs>
        <w:tab w:val="center" w:pos="4320"/>
        <w:tab w:val="right" w:pos="8640"/>
      </w:tabs>
      <w:spacing w:line="240" w:lineRule="auto"/>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B75FFB">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60A6"/>
    <w:multiLevelType w:val="hybridMultilevel"/>
    <w:tmpl w:val="130AB31A"/>
    <w:lvl w:ilvl="0" w:tplc="E3086954">
      <w:start w:val="2"/>
      <w:numFmt w:val="decimal"/>
      <w:lvlText w:val="%1."/>
      <w:lvlJc w:val="left"/>
      <w:pPr>
        <w:ind w:left="358" w:hanging="360"/>
      </w:pPr>
      <w:rPr>
        <w:rFonts w:eastAsia="Times New Roman" w:cs="Times New Roman" w:hint="default"/>
        <w:color w:val="000000"/>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BC526C3"/>
    <w:multiLevelType w:val="hybridMultilevel"/>
    <w:tmpl w:val="6F3A614A"/>
    <w:lvl w:ilvl="0" w:tplc="366A056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128068DA"/>
    <w:multiLevelType w:val="hybridMultilevel"/>
    <w:tmpl w:val="302EB3EE"/>
    <w:lvl w:ilvl="0" w:tplc="5DE81258">
      <w:start w:val="1"/>
      <w:numFmt w:val="decimal"/>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4"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5"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FCD378F"/>
    <w:multiLevelType w:val="hybridMultilevel"/>
    <w:tmpl w:val="67325C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1"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12" w15:restartNumberingAfterBreak="0">
    <w:nsid w:val="3E40541A"/>
    <w:multiLevelType w:val="hybridMultilevel"/>
    <w:tmpl w:val="9900142C"/>
    <w:lvl w:ilvl="0" w:tplc="894C8D34">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13"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4"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5"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6"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7" w15:restartNumberingAfterBreak="0">
    <w:nsid w:val="57BA3F53"/>
    <w:multiLevelType w:val="hybridMultilevel"/>
    <w:tmpl w:val="28C44DBE"/>
    <w:lvl w:ilvl="0" w:tplc="0FDCB674">
      <w:start w:val="1"/>
      <w:numFmt w:val="decimal"/>
      <w:lvlText w:val="%1."/>
      <w:lvlJc w:val="left"/>
      <w:pPr>
        <w:ind w:left="1452" w:hanging="885"/>
      </w:pPr>
      <w:rPr>
        <w:rFonts w:cs="Arial"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9"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0"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1"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2"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num w:numId="1">
    <w:abstractNumId w:val="14"/>
  </w:num>
  <w:num w:numId="2">
    <w:abstractNumId w:val="5"/>
  </w:num>
  <w:num w:numId="3">
    <w:abstractNumId w:val="4"/>
  </w:num>
  <w:num w:numId="4">
    <w:abstractNumId w:val="21"/>
  </w:num>
  <w:num w:numId="5">
    <w:abstractNumId w:val="18"/>
  </w:num>
  <w:num w:numId="6">
    <w:abstractNumId w:val="20"/>
  </w:num>
  <w:num w:numId="7">
    <w:abstractNumId w:val="1"/>
  </w:num>
  <w:num w:numId="8">
    <w:abstractNumId w:val="19"/>
  </w:num>
  <w:num w:numId="9">
    <w:abstractNumId w:val="8"/>
  </w:num>
  <w:num w:numId="10">
    <w:abstractNumId w:val="22"/>
  </w:num>
  <w:num w:numId="11">
    <w:abstractNumId w:val="13"/>
  </w:num>
  <w:num w:numId="12">
    <w:abstractNumId w:val="10"/>
  </w:num>
  <w:num w:numId="13">
    <w:abstractNumId w:val="7"/>
  </w:num>
  <w:num w:numId="14">
    <w:abstractNumId w:val="9"/>
  </w:num>
  <w:num w:numId="15">
    <w:abstractNumId w:val="15"/>
  </w:num>
  <w:num w:numId="16">
    <w:abstractNumId w:val="16"/>
  </w:num>
  <w:num w:numId="17">
    <w:abstractNumId w:val="11"/>
  </w:num>
  <w:num w:numId="18">
    <w:abstractNumId w:val="12"/>
  </w:num>
  <w:num w:numId="19">
    <w:abstractNumId w:val="2"/>
  </w:num>
  <w:num w:numId="20">
    <w:abstractNumId w:val="17"/>
  </w:num>
  <w:num w:numId="21">
    <w:abstractNumId w:val="0"/>
  </w:num>
  <w:num w:numId="22">
    <w:abstractNumId w:val="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EF1"/>
    <w:rsid w:val="0000070F"/>
    <w:rsid w:val="00016557"/>
    <w:rsid w:val="0001689E"/>
    <w:rsid w:val="0003378E"/>
    <w:rsid w:val="00042E2F"/>
    <w:rsid w:val="000567A7"/>
    <w:rsid w:val="00064430"/>
    <w:rsid w:val="00067B4F"/>
    <w:rsid w:val="0007752D"/>
    <w:rsid w:val="00091BFE"/>
    <w:rsid w:val="000A1F8E"/>
    <w:rsid w:val="000B0AB6"/>
    <w:rsid w:val="000C047B"/>
    <w:rsid w:val="000C4FA0"/>
    <w:rsid w:val="000F039F"/>
    <w:rsid w:val="000F0811"/>
    <w:rsid w:val="000F0F93"/>
    <w:rsid w:val="00115F01"/>
    <w:rsid w:val="0012084F"/>
    <w:rsid w:val="00122DD5"/>
    <w:rsid w:val="00135FB6"/>
    <w:rsid w:val="00137747"/>
    <w:rsid w:val="00153AA1"/>
    <w:rsid w:val="00187D97"/>
    <w:rsid w:val="00191EE1"/>
    <w:rsid w:val="00192DE1"/>
    <w:rsid w:val="0019694E"/>
    <w:rsid w:val="001A2298"/>
    <w:rsid w:val="001B4829"/>
    <w:rsid w:val="001C10E0"/>
    <w:rsid w:val="001E3491"/>
    <w:rsid w:val="001F1FBA"/>
    <w:rsid w:val="002150B9"/>
    <w:rsid w:val="00225644"/>
    <w:rsid w:val="00226116"/>
    <w:rsid w:val="00240414"/>
    <w:rsid w:val="00276188"/>
    <w:rsid w:val="002916B2"/>
    <w:rsid w:val="0029304D"/>
    <w:rsid w:val="002C0523"/>
    <w:rsid w:val="002E5695"/>
    <w:rsid w:val="002E6CC7"/>
    <w:rsid w:val="002F01CE"/>
    <w:rsid w:val="002F68D4"/>
    <w:rsid w:val="00306B98"/>
    <w:rsid w:val="003174A5"/>
    <w:rsid w:val="00326EE8"/>
    <w:rsid w:val="0034050D"/>
    <w:rsid w:val="0034373A"/>
    <w:rsid w:val="00395D4E"/>
    <w:rsid w:val="003A5A02"/>
    <w:rsid w:val="003C26E8"/>
    <w:rsid w:val="003E09B2"/>
    <w:rsid w:val="003E4AA9"/>
    <w:rsid w:val="003E4E6A"/>
    <w:rsid w:val="00420974"/>
    <w:rsid w:val="004435D3"/>
    <w:rsid w:val="00485B89"/>
    <w:rsid w:val="0049077B"/>
    <w:rsid w:val="004A4A26"/>
    <w:rsid w:val="004A78D3"/>
    <w:rsid w:val="004C00EC"/>
    <w:rsid w:val="004C7C21"/>
    <w:rsid w:val="004D0148"/>
    <w:rsid w:val="004F5B6E"/>
    <w:rsid w:val="005171F9"/>
    <w:rsid w:val="005238FF"/>
    <w:rsid w:val="00523B87"/>
    <w:rsid w:val="0052578C"/>
    <w:rsid w:val="00532268"/>
    <w:rsid w:val="005525AF"/>
    <w:rsid w:val="00553D1D"/>
    <w:rsid w:val="00573374"/>
    <w:rsid w:val="00592D15"/>
    <w:rsid w:val="005C54BB"/>
    <w:rsid w:val="005E7EBE"/>
    <w:rsid w:val="00602B05"/>
    <w:rsid w:val="00603C97"/>
    <w:rsid w:val="00611239"/>
    <w:rsid w:val="00635EB2"/>
    <w:rsid w:val="006365A2"/>
    <w:rsid w:val="006704B7"/>
    <w:rsid w:val="006721F5"/>
    <w:rsid w:val="00672335"/>
    <w:rsid w:val="006A0523"/>
    <w:rsid w:val="006A74CE"/>
    <w:rsid w:val="006A7DF4"/>
    <w:rsid w:val="006C48D8"/>
    <w:rsid w:val="006D2EFA"/>
    <w:rsid w:val="006D43EF"/>
    <w:rsid w:val="006F19DB"/>
    <w:rsid w:val="006F49A6"/>
    <w:rsid w:val="00701AA1"/>
    <w:rsid w:val="0072221B"/>
    <w:rsid w:val="00750B4E"/>
    <w:rsid w:val="00785510"/>
    <w:rsid w:val="00787C76"/>
    <w:rsid w:val="00787F62"/>
    <w:rsid w:val="00793D33"/>
    <w:rsid w:val="007A3CCA"/>
    <w:rsid w:val="007A58F6"/>
    <w:rsid w:val="007A5BEB"/>
    <w:rsid w:val="007B14E7"/>
    <w:rsid w:val="007B2BB4"/>
    <w:rsid w:val="007B69E6"/>
    <w:rsid w:val="007E097A"/>
    <w:rsid w:val="007F16C0"/>
    <w:rsid w:val="007F24FC"/>
    <w:rsid w:val="00802401"/>
    <w:rsid w:val="00803595"/>
    <w:rsid w:val="00803DCE"/>
    <w:rsid w:val="00803EE7"/>
    <w:rsid w:val="00807EC7"/>
    <w:rsid w:val="00866B3C"/>
    <w:rsid w:val="00875DE8"/>
    <w:rsid w:val="008919B3"/>
    <w:rsid w:val="008A278E"/>
    <w:rsid w:val="008B41BD"/>
    <w:rsid w:val="008D6F91"/>
    <w:rsid w:val="008E031B"/>
    <w:rsid w:val="0090614E"/>
    <w:rsid w:val="00955904"/>
    <w:rsid w:val="00956BD6"/>
    <w:rsid w:val="00960BCD"/>
    <w:rsid w:val="00970BCE"/>
    <w:rsid w:val="00975CAD"/>
    <w:rsid w:val="00997AC4"/>
    <w:rsid w:val="009A0E36"/>
    <w:rsid w:val="009A4439"/>
    <w:rsid w:val="009A5C5B"/>
    <w:rsid w:val="009B5656"/>
    <w:rsid w:val="009D6453"/>
    <w:rsid w:val="009E6CA7"/>
    <w:rsid w:val="00A069D7"/>
    <w:rsid w:val="00A17B13"/>
    <w:rsid w:val="00A31F23"/>
    <w:rsid w:val="00A44046"/>
    <w:rsid w:val="00A54B8D"/>
    <w:rsid w:val="00A907AA"/>
    <w:rsid w:val="00AA2F71"/>
    <w:rsid w:val="00AA385C"/>
    <w:rsid w:val="00AE04C7"/>
    <w:rsid w:val="00AF3B9E"/>
    <w:rsid w:val="00AF5321"/>
    <w:rsid w:val="00B1219E"/>
    <w:rsid w:val="00B13E4C"/>
    <w:rsid w:val="00B15E26"/>
    <w:rsid w:val="00B2475B"/>
    <w:rsid w:val="00B30D7A"/>
    <w:rsid w:val="00B407F0"/>
    <w:rsid w:val="00B576B6"/>
    <w:rsid w:val="00B75FFB"/>
    <w:rsid w:val="00BC673C"/>
    <w:rsid w:val="00BE72E8"/>
    <w:rsid w:val="00BF4B15"/>
    <w:rsid w:val="00C057DF"/>
    <w:rsid w:val="00C16FAE"/>
    <w:rsid w:val="00C300E7"/>
    <w:rsid w:val="00C42BDE"/>
    <w:rsid w:val="00C51813"/>
    <w:rsid w:val="00C55C3E"/>
    <w:rsid w:val="00C65CFD"/>
    <w:rsid w:val="00C72F2A"/>
    <w:rsid w:val="00C751A2"/>
    <w:rsid w:val="00C762B6"/>
    <w:rsid w:val="00CA1030"/>
    <w:rsid w:val="00CC5AE4"/>
    <w:rsid w:val="00CC675D"/>
    <w:rsid w:val="00CE67A9"/>
    <w:rsid w:val="00CE72A0"/>
    <w:rsid w:val="00CF3D03"/>
    <w:rsid w:val="00D11BD4"/>
    <w:rsid w:val="00D126BB"/>
    <w:rsid w:val="00D14900"/>
    <w:rsid w:val="00D20EF1"/>
    <w:rsid w:val="00D36EB2"/>
    <w:rsid w:val="00D37D0C"/>
    <w:rsid w:val="00D61C87"/>
    <w:rsid w:val="00D626EC"/>
    <w:rsid w:val="00D66522"/>
    <w:rsid w:val="00D74387"/>
    <w:rsid w:val="00D817AC"/>
    <w:rsid w:val="00DC1505"/>
    <w:rsid w:val="00DE50E9"/>
    <w:rsid w:val="00DE74A8"/>
    <w:rsid w:val="00E31F9E"/>
    <w:rsid w:val="00E37EC2"/>
    <w:rsid w:val="00E56804"/>
    <w:rsid w:val="00E6567C"/>
    <w:rsid w:val="00E66A29"/>
    <w:rsid w:val="00E67A57"/>
    <w:rsid w:val="00EA2086"/>
    <w:rsid w:val="00EA686E"/>
    <w:rsid w:val="00EB5CA4"/>
    <w:rsid w:val="00EC3BBE"/>
    <w:rsid w:val="00ED70B5"/>
    <w:rsid w:val="00F37FEA"/>
    <w:rsid w:val="00F55076"/>
    <w:rsid w:val="00F61F03"/>
    <w:rsid w:val="00F650E9"/>
    <w:rsid w:val="00F80896"/>
    <w:rsid w:val="00F82BB8"/>
    <w:rsid w:val="00FB2D21"/>
    <w:rsid w:val="00FF3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97879"/>
  <w15:docId w15:val="{EF5C0873-02E4-47AD-9F10-4D0552EE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aliases w:val="Paragraphe de liste PBLH,Абзац списка"/>
    <w:basedOn w:val="Normal"/>
    <w:uiPriority w:val="34"/>
    <w:qFormat/>
    <w:rsid w:val="00ED25DB"/>
    <w:pPr>
      <w:ind w:left="720"/>
      <w:contextualSpacing/>
    </w:pPr>
  </w:style>
  <w:style w:type="paragraph" w:styleId="NormalWeb">
    <w:name w:val="Normal (Web)"/>
    <w:aliases w:val="Знак,Знак Знак,Char Char Char,Char Char Char Char,Обычный (веб)"/>
    <w:basedOn w:val="Normal"/>
    <w:uiPriority w:val="99"/>
    <w:unhideWhenUsed/>
    <w:qFormat/>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B75FFB"/>
    <w:pPr>
      <w:tabs>
        <w:tab w:val="center" w:pos="4680"/>
        <w:tab w:val="right" w:pos="9360"/>
      </w:tabs>
      <w:spacing w:line="240" w:lineRule="auto"/>
    </w:pPr>
  </w:style>
  <w:style w:type="character" w:customStyle="1" w:styleId="HeaderChar">
    <w:name w:val="Header Char"/>
    <w:basedOn w:val="DefaultParagraphFont"/>
    <w:link w:val="Header"/>
    <w:uiPriority w:val="99"/>
    <w:rsid w:val="00B75FFB"/>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03047">
      <w:bodyDiv w:val="1"/>
      <w:marLeft w:val="0"/>
      <w:marRight w:val="0"/>
      <w:marTop w:val="0"/>
      <w:marBottom w:val="0"/>
      <w:divBdr>
        <w:top w:val="none" w:sz="0" w:space="0" w:color="auto"/>
        <w:left w:val="none" w:sz="0" w:space="0" w:color="auto"/>
        <w:bottom w:val="none" w:sz="0" w:space="0" w:color="auto"/>
        <w:right w:val="none" w:sz="0" w:space="0" w:color="auto"/>
      </w:divBdr>
    </w:div>
    <w:div w:id="684787089">
      <w:bodyDiv w:val="1"/>
      <w:marLeft w:val="0"/>
      <w:marRight w:val="0"/>
      <w:marTop w:val="0"/>
      <w:marBottom w:val="0"/>
      <w:divBdr>
        <w:top w:val="none" w:sz="0" w:space="0" w:color="auto"/>
        <w:left w:val="none" w:sz="0" w:space="0" w:color="auto"/>
        <w:bottom w:val="none" w:sz="0" w:space="0" w:color="auto"/>
        <w:right w:val="none" w:sz="0" w:space="0" w:color="auto"/>
      </w:divBdr>
    </w:div>
    <w:div w:id="788548609">
      <w:bodyDiv w:val="1"/>
      <w:marLeft w:val="0"/>
      <w:marRight w:val="0"/>
      <w:marTop w:val="0"/>
      <w:marBottom w:val="0"/>
      <w:divBdr>
        <w:top w:val="none" w:sz="0" w:space="0" w:color="auto"/>
        <w:left w:val="none" w:sz="0" w:space="0" w:color="auto"/>
        <w:bottom w:val="none" w:sz="0" w:space="0" w:color="auto"/>
        <w:right w:val="none" w:sz="0" w:space="0" w:color="auto"/>
      </w:divBdr>
    </w:div>
    <w:div w:id="825240280">
      <w:bodyDiv w:val="1"/>
      <w:marLeft w:val="0"/>
      <w:marRight w:val="0"/>
      <w:marTop w:val="0"/>
      <w:marBottom w:val="0"/>
      <w:divBdr>
        <w:top w:val="none" w:sz="0" w:space="0" w:color="auto"/>
        <w:left w:val="none" w:sz="0" w:space="0" w:color="auto"/>
        <w:bottom w:val="none" w:sz="0" w:space="0" w:color="auto"/>
        <w:right w:val="none" w:sz="0" w:space="0" w:color="auto"/>
      </w:divBdr>
    </w:div>
    <w:div w:id="1219783363">
      <w:bodyDiv w:val="1"/>
      <w:marLeft w:val="0"/>
      <w:marRight w:val="0"/>
      <w:marTop w:val="0"/>
      <w:marBottom w:val="0"/>
      <w:divBdr>
        <w:top w:val="none" w:sz="0" w:space="0" w:color="auto"/>
        <w:left w:val="none" w:sz="0" w:space="0" w:color="auto"/>
        <w:bottom w:val="none" w:sz="0" w:space="0" w:color="auto"/>
        <w:right w:val="none" w:sz="0" w:space="0" w:color="auto"/>
      </w:divBdr>
    </w:div>
    <w:div w:id="1290547371">
      <w:bodyDiv w:val="1"/>
      <w:marLeft w:val="0"/>
      <w:marRight w:val="0"/>
      <w:marTop w:val="0"/>
      <w:marBottom w:val="0"/>
      <w:divBdr>
        <w:top w:val="none" w:sz="0" w:space="0" w:color="auto"/>
        <w:left w:val="none" w:sz="0" w:space="0" w:color="auto"/>
        <w:bottom w:val="none" w:sz="0" w:space="0" w:color="auto"/>
        <w:right w:val="none" w:sz="0" w:space="0" w:color="auto"/>
      </w:divBdr>
    </w:div>
    <w:div w:id="1634019556">
      <w:bodyDiv w:val="1"/>
      <w:marLeft w:val="0"/>
      <w:marRight w:val="0"/>
      <w:marTop w:val="0"/>
      <w:marBottom w:val="0"/>
      <w:divBdr>
        <w:top w:val="none" w:sz="0" w:space="0" w:color="auto"/>
        <w:left w:val="none" w:sz="0" w:space="0" w:color="auto"/>
        <w:bottom w:val="none" w:sz="0" w:space="0" w:color="auto"/>
        <w:right w:val="none" w:sz="0" w:space="0" w:color="auto"/>
      </w:divBdr>
    </w:div>
    <w:div w:id="1939942166">
      <w:bodyDiv w:val="1"/>
      <w:marLeft w:val="0"/>
      <w:marRight w:val="0"/>
      <w:marTop w:val="0"/>
      <w:marBottom w:val="0"/>
      <w:divBdr>
        <w:top w:val="none" w:sz="0" w:space="0" w:color="auto"/>
        <w:left w:val="none" w:sz="0" w:space="0" w:color="auto"/>
        <w:bottom w:val="none" w:sz="0" w:space="0" w:color="auto"/>
        <w:right w:val="none" w:sz="0" w:space="0" w:color="auto"/>
      </w:divBdr>
    </w:div>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 w:id="2106539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10FB0DD-751E-4120-9079-BFCCE5686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Babayan Gayane</dc:creator>
  <cp:keywords>https://mul2-minfin.gov.am/tasks/477622/oneclick/9c97ac1eef8aaf513e17fa2bf8aea4f60ecbe1a8c42dc779793ffbc0ff969171.docx?token=5d61a3296c1e5bcc7d3f16a164e29ce2</cp:keywords>
  <cp:lastModifiedBy>Ժենյա Նազարյան</cp:lastModifiedBy>
  <cp:revision>18</cp:revision>
  <cp:lastPrinted>2023-12-28T05:23:00Z</cp:lastPrinted>
  <dcterms:created xsi:type="dcterms:W3CDTF">2022-05-26T11:54:00Z</dcterms:created>
  <dcterms:modified xsi:type="dcterms:W3CDTF">2023-12-28T05:57:00Z</dcterms:modified>
</cp:coreProperties>
</file>