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B251E" w14:textId="5B01BDBB" w:rsidR="00A60CD7" w:rsidRPr="00C14CAE" w:rsidRDefault="00A60CD7" w:rsidP="00A60CD7">
      <w:pPr>
        <w:spacing w:after="0" w:line="259" w:lineRule="auto"/>
        <w:jc w:val="right"/>
        <w:rPr>
          <w:rFonts w:ascii="GHEA Grapalat" w:hAnsi="GHEA Grapalat"/>
          <w:lang w:val="en-US"/>
        </w:rPr>
      </w:pPr>
      <w:bookmarkStart w:id="0" w:name="_Toc125993349"/>
      <w:r w:rsidRPr="00031C45">
        <w:rPr>
          <w:rFonts w:ascii="GHEA Grapalat" w:hAnsi="GHEA Grapalat"/>
        </w:rPr>
        <w:t>Հավելված 4</w:t>
      </w:r>
      <w:r w:rsidR="00A95F3E">
        <w:rPr>
          <w:rFonts w:ascii="GHEA Grapalat" w:hAnsi="GHEA Grapalat"/>
          <w:lang w:val="en-US"/>
        </w:rPr>
        <w:t>.1</w:t>
      </w:r>
    </w:p>
    <w:p w14:paraId="53ABC0E5" w14:textId="77777777" w:rsidR="00A60CD7" w:rsidRPr="00031C45" w:rsidRDefault="00A60CD7" w:rsidP="00A60CD7">
      <w:pPr>
        <w:spacing w:after="0" w:line="259" w:lineRule="auto"/>
        <w:jc w:val="right"/>
        <w:rPr>
          <w:rFonts w:ascii="GHEA Grapalat" w:hAnsi="GHEA Grapalat"/>
        </w:rPr>
      </w:pPr>
      <w:r w:rsidRPr="00031C45">
        <w:rPr>
          <w:rFonts w:ascii="GHEA Grapalat" w:hAnsi="GHEA Grapalat"/>
        </w:rPr>
        <w:t xml:space="preserve"> ՀՀ կառավարության 2023 թվականի</w:t>
      </w:r>
    </w:p>
    <w:p w14:paraId="7F13F897" w14:textId="524A88FB" w:rsidR="00A60CD7" w:rsidRPr="00031C45" w:rsidRDefault="00A60CD7" w:rsidP="00A60CD7">
      <w:pPr>
        <w:spacing w:after="0" w:line="259" w:lineRule="auto"/>
        <w:jc w:val="right"/>
        <w:rPr>
          <w:rFonts w:ascii="GHEA Grapalat" w:hAnsi="GHEA Grapalat"/>
        </w:rPr>
      </w:pPr>
      <w:r w:rsidRPr="00031C45">
        <w:rPr>
          <w:rFonts w:ascii="GHEA Grapalat" w:hAnsi="GHEA Grapalat"/>
        </w:rPr>
        <w:t xml:space="preserve"> դեկտեմբերի </w:t>
      </w:r>
      <w:r w:rsidRPr="00031C45">
        <w:rPr>
          <w:rFonts w:ascii="GHEA Grapalat" w:hAnsi="GHEA Grapalat"/>
          <w:highlight w:val="yellow"/>
        </w:rPr>
        <w:t>[  ]</w:t>
      </w:r>
      <w:r w:rsidRPr="00031C45">
        <w:rPr>
          <w:rFonts w:ascii="GHEA Grapalat" w:hAnsi="GHEA Grapalat"/>
        </w:rPr>
        <w:t xml:space="preserve">-ի N </w:t>
      </w:r>
      <w:r w:rsidRPr="00031C45">
        <w:rPr>
          <w:rFonts w:ascii="GHEA Grapalat" w:hAnsi="GHEA Grapalat"/>
          <w:highlight w:val="yellow"/>
        </w:rPr>
        <w:t>[  ]</w:t>
      </w:r>
      <w:r w:rsidRPr="00031C45">
        <w:rPr>
          <w:rFonts w:ascii="GHEA Grapalat" w:hAnsi="GHEA Grapalat"/>
        </w:rPr>
        <w:t xml:space="preserve"> - </w:t>
      </w:r>
      <w:r w:rsidR="00A95F3E">
        <w:rPr>
          <w:rFonts w:ascii="GHEA Grapalat" w:hAnsi="GHEA Grapalat"/>
        </w:rPr>
        <w:t>Ա</w:t>
      </w:r>
      <w:r w:rsidRPr="00031C45">
        <w:rPr>
          <w:rFonts w:ascii="GHEA Grapalat" w:hAnsi="GHEA Grapalat"/>
        </w:rPr>
        <w:t xml:space="preserve"> որոշման</w:t>
      </w:r>
    </w:p>
    <w:p w14:paraId="3C34AC2C" w14:textId="77777777" w:rsidR="00A60CD7" w:rsidRPr="00031C45" w:rsidRDefault="00A60CD7" w:rsidP="00A60CD7">
      <w:pPr>
        <w:spacing w:after="0" w:line="259" w:lineRule="auto"/>
        <w:jc w:val="center"/>
        <w:rPr>
          <w:rFonts w:ascii="GHEA Grapalat" w:hAnsi="GHEA Grapalat"/>
        </w:rPr>
      </w:pPr>
    </w:p>
    <w:p w14:paraId="4BBDDC71" w14:textId="77777777" w:rsidR="00A60CD7" w:rsidRPr="00031C45" w:rsidRDefault="00A60CD7" w:rsidP="00A60CD7">
      <w:pPr>
        <w:spacing w:after="0" w:line="259" w:lineRule="auto"/>
        <w:jc w:val="center"/>
        <w:rPr>
          <w:rFonts w:ascii="GHEA Grapalat" w:hAnsi="GHEA Grapalat"/>
        </w:rPr>
      </w:pPr>
    </w:p>
    <w:p w14:paraId="4DBEA754" w14:textId="77777777" w:rsidR="00A60CD7" w:rsidRPr="00031C45" w:rsidRDefault="00A60CD7" w:rsidP="00A60CD7">
      <w:pPr>
        <w:widowControl w:val="0"/>
        <w:spacing w:after="0"/>
        <w:textDirection w:val="btLr"/>
        <w:rPr>
          <w:rFonts w:ascii="GHEA Grapalat" w:hAnsi="GHEA Grapalat"/>
          <w:sz w:val="32"/>
          <w:szCs w:val="32"/>
        </w:rPr>
      </w:pPr>
    </w:p>
    <w:bookmarkEnd w:id="0"/>
    <w:p w14:paraId="6D58E80C" w14:textId="77777777" w:rsidR="00E6043F" w:rsidRPr="00031C45" w:rsidRDefault="00E6043F" w:rsidP="00E6043F">
      <w:pPr>
        <w:rPr>
          <w:rFonts w:ascii="GHEA Grapalat" w:hAnsi="GHEA Grapalat"/>
          <w:sz w:val="24"/>
          <w:szCs w:val="24"/>
        </w:rPr>
      </w:pPr>
    </w:p>
    <w:p w14:paraId="3737119E" w14:textId="77777777" w:rsidR="00E6043F" w:rsidRPr="00031C45" w:rsidRDefault="00E6043F" w:rsidP="00E6043F">
      <w:pPr>
        <w:rPr>
          <w:rFonts w:ascii="GHEA Grapalat" w:hAnsi="GHEA Grapalat"/>
          <w:sz w:val="24"/>
          <w:szCs w:val="24"/>
        </w:rPr>
      </w:pPr>
    </w:p>
    <w:p w14:paraId="104EA674" w14:textId="77777777" w:rsidR="00E6043F" w:rsidRPr="00031C45" w:rsidRDefault="00E6043F" w:rsidP="00E6043F">
      <w:pPr>
        <w:rPr>
          <w:rFonts w:ascii="GHEA Grapalat" w:hAnsi="GHEA Grapalat"/>
          <w:sz w:val="24"/>
          <w:szCs w:val="24"/>
        </w:rPr>
      </w:pPr>
    </w:p>
    <w:p w14:paraId="24C652D7" w14:textId="77777777" w:rsidR="00E6043F" w:rsidRPr="00031C45" w:rsidRDefault="00E6043F" w:rsidP="00E6043F">
      <w:pPr>
        <w:rPr>
          <w:rFonts w:ascii="GHEA Grapalat" w:hAnsi="GHEA Grapalat"/>
          <w:sz w:val="24"/>
          <w:szCs w:val="24"/>
        </w:rPr>
      </w:pPr>
    </w:p>
    <w:p w14:paraId="679683AD" w14:textId="77777777" w:rsidR="00DE7243" w:rsidRPr="00031C45" w:rsidRDefault="00DE7243" w:rsidP="00E6043F">
      <w:pPr>
        <w:rPr>
          <w:rFonts w:ascii="GHEA Grapalat" w:hAnsi="GHEA Grapalat"/>
          <w:sz w:val="24"/>
          <w:szCs w:val="24"/>
        </w:rPr>
      </w:pPr>
    </w:p>
    <w:p w14:paraId="1F5472C2" w14:textId="0900614F" w:rsidR="00E6043F" w:rsidRPr="00031C45" w:rsidRDefault="004F745B" w:rsidP="00E6043F">
      <w:pPr>
        <w:spacing w:line="259" w:lineRule="auto"/>
        <w:jc w:val="center"/>
        <w:rPr>
          <w:rFonts w:ascii="GHEA Grapalat" w:hAnsi="GHEA Grapalat"/>
          <w:b/>
          <w:bCs/>
          <w:sz w:val="32"/>
          <w:szCs w:val="32"/>
          <w:lang w:val="en-US"/>
        </w:rPr>
      </w:pPr>
      <w:r>
        <w:rPr>
          <w:rFonts w:ascii="GHEA Grapalat" w:hAnsi="GHEA Grapalat"/>
          <w:b/>
          <w:bCs/>
          <w:sz w:val="32"/>
          <w:szCs w:val="32"/>
          <w:lang w:val="en-US"/>
        </w:rPr>
        <w:t xml:space="preserve">DRAFT </w:t>
      </w:r>
      <w:r w:rsidR="00E6043F" w:rsidRPr="00031C45">
        <w:rPr>
          <w:rFonts w:ascii="GHEA Grapalat" w:hAnsi="GHEA Grapalat"/>
          <w:b/>
          <w:bCs/>
          <w:sz w:val="32"/>
          <w:szCs w:val="32"/>
          <w:lang w:val="en-US"/>
        </w:rPr>
        <w:t>TECHNICAL REQUIREMENTS</w:t>
      </w:r>
    </w:p>
    <w:p w14:paraId="072D1CFC" w14:textId="6195EDFA" w:rsidR="00E6043F" w:rsidRPr="00031C45" w:rsidRDefault="007C186A" w:rsidP="00E6043F">
      <w:pPr>
        <w:spacing w:line="259" w:lineRule="auto"/>
        <w:jc w:val="center"/>
        <w:rPr>
          <w:rFonts w:ascii="GHEA Grapalat" w:hAnsi="GHEA Grapalat"/>
          <w:b/>
          <w:bCs/>
          <w:sz w:val="28"/>
          <w:szCs w:val="28"/>
          <w:lang w:val="en-US"/>
        </w:rPr>
      </w:pPr>
      <w:r w:rsidRPr="00031C45">
        <w:rPr>
          <w:rFonts w:ascii="GHEA Grapalat" w:hAnsi="GHEA Grapalat"/>
          <w:b/>
          <w:bCs/>
          <w:sz w:val="28"/>
          <w:szCs w:val="28"/>
          <w:lang w:val="en-US"/>
        </w:rPr>
        <w:t>FOR THE PRIVATE PARTNER SELECTION PROCEDURE WITHIN THE PUBLIC-PRIVATE PARTNERSHIP PROJECT O</w:t>
      </w:r>
      <w:r w:rsidR="008C3909" w:rsidRPr="00031C45">
        <w:rPr>
          <w:rFonts w:ascii="GHEA Grapalat" w:hAnsi="GHEA Grapalat"/>
          <w:b/>
          <w:bCs/>
          <w:sz w:val="28"/>
          <w:szCs w:val="28"/>
          <w:lang w:val="en-US"/>
        </w:rPr>
        <w:t>N</w:t>
      </w:r>
      <w:r w:rsidR="002C5C83" w:rsidRPr="00031C45">
        <w:rPr>
          <w:rFonts w:ascii="GHEA Grapalat" w:hAnsi="GHEA Grapalat"/>
          <w:b/>
          <w:bCs/>
          <w:sz w:val="28"/>
          <w:szCs w:val="28"/>
          <w:lang w:val="en-US"/>
        </w:rPr>
        <w:t xml:space="preserve"> </w:t>
      </w:r>
      <w:r w:rsidRPr="00031C45">
        <w:rPr>
          <w:rFonts w:ascii="GHEA Grapalat" w:hAnsi="GHEA Grapalat"/>
          <w:b/>
          <w:bCs/>
          <w:sz w:val="28"/>
          <w:szCs w:val="28"/>
          <w:lang w:val="en-US"/>
        </w:rPr>
        <w:t>BIOMETRIC PASSPORT</w:t>
      </w:r>
      <w:r w:rsidR="002C5C83" w:rsidRPr="00031C45">
        <w:rPr>
          <w:rFonts w:ascii="GHEA Grapalat" w:hAnsi="GHEA Grapalat"/>
          <w:b/>
          <w:bCs/>
          <w:sz w:val="28"/>
          <w:szCs w:val="28"/>
          <w:lang w:val="en-US"/>
        </w:rPr>
        <w:t>S</w:t>
      </w:r>
      <w:r w:rsidRPr="00031C45">
        <w:rPr>
          <w:rFonts w:ascii="GHEA Grapalat" w:hAnsi="GHEA Grapalat"/>
          <w:b/>
          <w:bCs/>
          <w:sz w:val="28"/>
          <w:szCs w:val="28"/>
          <w:lang w:val="en-US"/>
        </w:rPr>
        <w:t xml:space="preserve"> AND IDENTIFICATION CARDS</w:t>
      </w:r>
      <w:r w:rsidR="008C3909" w:rsidRPr="00031C45">
        <w:rPr>
          <w:rFonts w:ascii="GHEA Grapalat" w:hAnsi="GHEA Grapalat"/>
          <w:b/>
          <w:bCs/>
          <w:sz w:val="28"/>
          <w:szCs w:val="28"/>
          <w:lang w:val="en-US"/>
        </w:rPr>
        <w:t xml:space="preserve"> </w:t>
      </w:r>
      <w:r w:rsidR="00DE7243" w:rsidRPr="00031C45">
        <w:rPr>
          <w:rFonts w:ascii="GHEA Grapalat" w:hAnsi="GHEA Grapalat"/>
          <w:b/>
          <w:bCs/>
          <w:sz w:val="28"/>
          <w:szCs w:val="28"/>
          <w:lang w:val="en-US"/>
        </w:rPr>
        <w:t>ISSUANCE INFRASTRUCTURE IN THE REPUBLIC OF ARMENIA</w:t>
      </w:r>
    </w:p>
    <w:p w14:paraId="5D99EF89" w14:textId="77777777" w:rsidR="00E6043F" w:rsidRPr="00031C45" w:rsidRDefault="00E6043F" w:rsidP="00E6043F">
      <w:pPr>
        <w:spacing w:line="259" w:lineRule="auto"/>
        <w:rPr>
          <w:rFonts w:ascii="GHEA Grapalat" w:hAnsi="GHEA Grapalat"/>
          <w:sz w:val="32"/>
          <w:szCs w:val="32"/>
          <w:lang w:val="en-US"/>
        </w:rPr>
      </w:pPr>
    </w:p>
    <w:p w14:paraId="27D96FA0" w14:textId="6764C131" w:rsidR="005C4B7E" w:rsidRPr="00031C45" w:rsidRDefault="008C776A" w:rsidP="00E6043F">
      <w:pPr>
        <w:spacing w:line="259" w:lineRule="auto"/>
        <w:rPr>
          <w:rFonts w:ascii="GHEA Grapalat" w:hAnsi="GHEA Grapalat" w:cs="Arial"/>
          <w:bCs/>
          <w:color w:val="000000"/>
          <w:szCs w:val="24"/>
          <w:lang w:val="en-US"/>
        </w:rPr>
      </w:pPr>
      <w:r w:rsidRPr="00031C45">
        <w:rPr>
          <w:rFonts w:ascii="GHEA Grapalat" w:hAnsi="GHEA Grapalat"/>
          <w:sz w:val="24"/>
          <w:szCs w:val="24"/>
        </w:rPr>
        <w:br w:type="column"/>
      </w:r>
      <w:r w:rsidR="005C4B7E" w:rsidRPr="00031C45">
        <w:rPr>
          <w:rFonts w:ascii="GHEA Grapalat" w:hAnsi="GHEA Grapalat" w:cs="Arial"/>
          <w:b/>
          <w:bCs/>
          <w:color w:val="000000"/>
          <w:sz w:val="24"/>
          <w:szCs w:val="24"/>
          <w:lang w:val="en-US"/>
        </w:rPr>
        <w:lastRenderedPageBreak/>
        <w:t>TABLE OF CONTENTS</w:t>
      </w:r>
    </w:p>
    <w:sdt>
      <w:sdtPr>
        <w:rPr>
          <w:rFonts w:asciiTheme="minorHAnsi" w:hAnsiTheme="minorHAnsi" w:cs="Arial"/>
          <w:b w:val="0"/>
          <w:noProof w:val="0"/>
          <w:sz w:val="22"/>
          <w:lang w:val="en-US"/>
        </w:rPr>
        <w:id w:val="836968747"/>
        <w:docPartObj>
          <w:docPartGallery w:val="Table of Contents"/>
          <w:docPartUnique/>
        </w:docPartObj>
      </w:sdtPr>
      <w:sdtEndPr/>
      <w:sdtContent>
        <w:p w14:paraId="1DA35A57" w14:textId="74B6FE68" w:rsidR="004A1535" w:rsidRPr="004A1535" w:rsidRDefault="005C4B7E">
          <w:pPr>
            <w:pStyle w:val="TOC1"/>
            <w:rPr>
              <w:rFonts w:asciiTheme="minorHAnsi" w:eastAsiaTheme="minorEastAsia" w:hAnsiTheme="minorHAnsi"/>
              <w:b w:val="0"/>
              <w:kern w:val="2"/>
              <w:sz w:val="22"/>
              <w:lang w:val="en-US" w:eastAsia="en-US" w:bidi="ar-SA"/>
              <w14:ligatures w14:val="standardContextual"/>
            </w:rPr>
          </w:pPr>
          <w:r w:rsidRPr="004A1535">
            <w:rPr>
              <w:rFonts w:cs="Arial"/>
              <w:b w:val="0"/>
              <w:sz w:val="22"/>
              <w:lang w:val="en-US"/>
            </w:rPr>
            <w:fldChar w:fldCharType="begin"/>
          </w:r>
          <w:r w:rsidRPr="004A1535">
            <w:rPr>
              <w:rFonts w:cs="Arial"/>
              <w:b w:val="0"/>
              <w:sz w:val="22"/>
              <w:lang w:val="en-US"/>
            </w:rPr>
            <w:instrText xml:space="preserve"> TOC \h \u \z </w:instrText>
          </w:r>
          <w:r w:rsidRPr="004A1535">
            <w:rPr>
              <w:rFonts w:cs="Arial"/>
              <w:b w:val="0"/>
              <w:sz w:val="22"/>
              <w:lang w:val="en-US"/>
            </w:rPr>
            <w:fldChar w:fldCharType="separate"/>
          </w:r>
          <w:hyperlink w:anchor="_Toc154591820" w:history="1">
            <w:r w:rsidR="004A1535" w:rsidRPr="004A1535">
              <w:rPr>
                <w:rStyle w:val="Hyperlink"/>
                <w:b w:val="0"/>
                <w:sz w:val="22"/>
                <w:lang w:val="en-US"/>
              </w:rPr>
              <w:t>ABBREVIATIONS AND DEFINITIONS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_Toc154591820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4</w:t>
            </w:r>
            <w:r w:rsidR="004A1535" w:rsidRPr="004A1535">
              <w:rPr>
                <w:b w:val="0"/>
                <w:webHidden/>
                <w:sz w:val="22"/>
              </w:rPr>
              <w:fldChar w:fldCharType="end"/>
            </w:r>
          </w:hyperlink>
        </w:p>
        <w:p w14:paraId="1ECD85A3" w14:textId="44EECFE9"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1" w:history="1">
            <w:r w:rsidR="004A1535" w:rsidRPr="004A1535">
              <w:rPr>
                <w:rStyle w:val="Hyperlink"/>
                <w:b w:val="0"/>
                <w:sz w:val="22"/>
                <w:lang w:val="en-US"/>
              </w:rPr>
              <w:t>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PROJECT DESCRIPTION, SCOPE, AND OBJECTIVES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_Toc154591821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6</w:t>
            </w:r>
            <w:r w:rsidR="004A1535" w:rsidRPr="004A1535">
              <w:rPr>
                <w:b w:val="0"/>
                <w:webHidden/>
                <w:sz w:val="22"/>
              </w:rPr>
              <w:fldChar w:fldCharType="end"/>
            </w:r>
          </w:hyperlink>
        </w:p>
        <w:p w14:paraId="4D8C8360" w14:textId="1E2F078A"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2" w:history="1">
            <w:r w:rsidR="004A1535" w:rsidRPr="004A1535">
              <w:rPr>
                <w:rStyle w:val="Hyperlink"/>
                <w:b w:val="0"/>
                <w:sz w:val="22"/>
                <w:lang w:val="en-US"/>
              </w:rPr>
              <w:t>1.1.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Context of the Project</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_Toc154591822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6</w:t>
            </w:r>
            <w:r w:rsidR="004A1535" w:rsidRPr="004A1535">
              <w:rPr>
                <w:b w:val="0"/>
                <w:webHidden/>
                <w:sz w:val="22"/>
              </w:rPr>
              <w:fldChar w:fldCharType="end"/>
            </w:r>
          </w:hyperlink>
        </w:p>
        <w:p w14:paraId="2298C674" w14:textId="30733BC8"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3" w:history="1">
            <w:r w:rsidR="004A1535" w:rsidRPr="004A1535">
              <w:rPr>
                <w:rStyle w:val="Hyperlink"/>
                <w:b w:val="0"/>
                <w:sz w:val="22"/>
                <w:lang w:val="en-US"/>
              </w:rPr>
              <w:t>1.2.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Object and scope of the Tender</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_Toc154591823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8</w:t>
            </w:r>
            <w:r w:rsidR="004A1535" w:rsidRPr="004A1535">
              <w:rPr>
                <w:b w:val="0"/>
                <w:webHidden/>
                <w:sz w:val="22"/>
              </w:rPr>
              <w:fldChar w:fldCharType="end"/>
            </w:r>
          </w:hyperlink>
        </w:p>
        <w:p w14:paraId="5A021C0B" w14:textId="1EDC2D8F"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4" w:history="1">
            <w:r w:rsidR="004A1535" w:rsidRPr="004A1535">
              <w:rPr>
                <w:rStyle w:val="Hyperlink"/>
                <w:b w:val="0"/>
                <w:sz w:val="22"/>
                <w:lang w:val="en-US"/>
              </w:rPr>
              <w:t>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TECHNICAL REQUIREMENTS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_Toc154591824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16</w:t>
            </w:r>
            <w:r w:rsidR="004A1535" w:rsidRPr="004A1535">
              <w:rPr>
                <w:b w:val="0"/>
                <w:webHidden/>
                <w:sz w:val="22"/>
              </w:rPr>
              <w:fldChar w:fldCharType="end"/>
            </w:r>
          </w:hyperlink>
        </w:p>
        <w:p w14:paraId="1DFAABEA" w14:textId="251C2580"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5" w:history="1">
            <w:r w:rsidR="004A1535" w:rsidRPr="004A1535">
              <w:rPr>
                <w:rStyle w:val="Hyperlink"/>
                <w:b w:val="0"/>
                <w:sz w:val="22"/>
                <w:lang w:val="en-US"/>
              </w:rPr>
              <w:t>2.1.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Applicable standards and normative documents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_Toc154591825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16</w:t>
            </w:r>
            <w:r w:rsidR="004A1535" w:rsidRPr="004A1535">
              <w:rPr>
                <w:b w:val="0"/>
                <w:webHidden/>
                <w:sz w:val="22"/>
              </w:rPr>
              <w:fldChar w:fldCharType="end"/>
            </w:r>
          </w:hyperlink>
        </w:p>
        <w:p w14:paraId="34A1E249" w14:textId="3102F728"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6" w:history="1">
            <w:r w:rsidR="004A1535" w:rsidRPr="004A1535">
              <w:rPr>
                <w:rStyle w:val="Hyperlink"/>
                <w:b w:val="0"/>
                <w:sz w:val="22"/>
                <w:lang w:val="en-US"/>
              </w:rPr>
              <w:t>2.1.1.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General requirements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_Toc154591826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16</w:t>
            </w:r>
            <w:r w:rsidR="004A1535" w:rsidRPr="004A1535">
              <w:rPr>
                <w:b w:val="0"/>
                <w:webHidden/>
                <w:sz w:val="22"/>
              </w:rPr>
              <w:fldChar w:fldCharType="end"/>
            </w:r>
          </w:hyperlink>
        </w:p>
        <w:p w14:paraId="4172DFCA" w14:textId="6DA93253"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7" w:history="1">
            <w:r w:rsidR="004A1535" w:rsidRPr="004A1535">
              <w:rPr>
                <w:rStyle w:val="Hyperlink"/>
                <w:b w:val="0"/>
                <w:sz w:val="22"/>
                <w:lang w:val="en-US"/>
              </w:rPr>
              <w:t>2.1.2.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Laws and regulations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_Toc154591827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16</w:t>
            </w:r>
            <w:r w:rsidR="004A1535" w:rsidRPr="004A1535">
              <w:rPr>
                <w:b w:val="0"/>
                <w:webHidden/>
                <w:sz w:val="22"/>
              </w:rPr>
              <w:fldChar w:fldCharType="end"/>
            </w:r>
          </w:hyperlink>
        </w:p>
        <w:p w14:paraId="6F0016FB" w14:textId="4FCB28A7"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8" w:history="1">
            <w:r w:rsidR="004A1535" w:rsidRPr="004A1535">
              <w:rPr>
                <w:rStyle w:val="Hyperlink"/>
                <w:b w:val="0"/>
                <w:sz w:val="22"/>
                <w:lang w:val="en-US"/>
              </w:rPr>
              <w:t>2.1.3.</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General Standards and Normative Documents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_Toc154591828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18</w:t>
            </w:r>
            <w:r w:rsidR="004A1535" w:rsidRPr="004A1535">
              <w:rPr>
                <w:b w:val="0"/>
                <w:webHidden/>
                <w:sz w:val="22"/>
              </w:rPr>
              <w:fldChar w:fldCharType="end"/>
            </w:r>
          </w:hyperlink>
        </w:p>
        <w:p w14:paraId="717E89C6" w14:textId="03C9A08C"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29" w:history="1">
            <w:r w:rsidR="004A1535" w:rsidRPr="004A1535">
              <w:rPr>
                <w:rStyle w:val="Hyperlink"/>
                <w:b w:val="0"/>
                <w:sz w:val="22"/>
                <w:lang w:val="en-US"/>
              </w:rPr>
              <w:t>2.1.4.</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Contact interface</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_Toc154591829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19</w:t>
            </w:r>
            <w:r w:rsidR="004A1535" w:rsidRPr="004A1535">
              <w:rPr>
                <w:b w:val="0"/>
                <w:webHidden/>
                <w:sz w:val="22"/>
              </w:rPr>
              <w:fldChar w:fldCharType="end"/>
            </w:r>
          </w:hyperlink>
        </w:p>
        <w:p w14:paraId="1E787508" w14:textId="79EA6152"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0" w:history="1">
            <w:r w:rsidR="004A1535" w:rsidRPr="004A1535">
              <w:rPr>
                <w:rStyle w:val="Hyperlink"/>
                <w:b w:val="0"/>
                <w:sz w:val="22"/>
                <w:lang w:val="en-US"/>
              </w:rPr>
              <w:t>2.1.5.</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Contactless Interface</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_Toc154591830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19</w:t>
            </w:r>
            <w:r w:rsidR="004A1535" w:rsidRPr="004A1535">
              <w:rPr>
                <w:b w:val="0"/>
                <w:webHidden/>
                <w:sz w:val="22"/>
              </w:rPr>
              <w:fldChar w:fldCharType="end"/>
            </w:r>
          </w:hyperlink>
        </w:p>
        <w:p w14:paraId="0E2E7060" w14:textId="55E0B3BA"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1" w:history="1">
            <w:r w:rsidR="004A1535" w:rsidRPr="004A1535">
              <w:rPr>
                <w:rStyle w:val="Hyperlink"/>
                <w:b w:val="0"/>
                <w:sz w:val="22"/>
                <w:lang w:val="en-US"/>
              </w:rPr>
              <w:t>2.2.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physical infrastructure</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_Toc154591831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21</w:t>
            </w:r>
            <w:r w:rsidR="004A1535" w:rsidRPr="004A1535">
              <w:rPr>
                <w:b w:val="0"/>
                <w:webHidden/>
                <w:sz w:val="22"/>
              </w:rPr>
              <w:fldChar w:fldCharType="end"/>
            </w:r>
          </w:hyperlink>
        </w:p>
        <w:p w14:paraId="2699DCC2" w14:textId="4C6A7119"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2" w:history="1">
            <w:r w:rsidR="004A1535" w:rsidRPr="004A1535">
              <w:rPr>
                <w:rStyle w:val="Hyperlink"/>
                <w:b w:val="0"/>
                <w:sz w:val="22"/>
                <w:lang w:val="en-US"/>
              </w:rPr>
              <w:t>2.2.1.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enrolment facilities (service points)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_Toc154591832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21</w:t>
            </w:r>
            <w:r w:rsidR="004A1535" w:rsidRPr="004A1535">
              <w:rPr>
                <w:b w:val="0"/>
                <w:webHidden/>
                <w:sz w:val="22"/>
              </w:rPr>
              <w:fldChar w:fldCharType="end"/>
            </w:r>
          </w:hyperlink>
        </w:p>
        <w:p w14:paraId="77B6B5B2" w14:textId="3655720A"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3" w:history="1">
            <w:r w:rsidR="004A1535" w:rsidRPr="004A1535">
              <w:rPr>
                <w:rStyle w:val="Hyperlink"/>
                <w:b w:val="0"/>
                <w:sz w:val="22"/>
                <w:lang w:val="en-US"/>
              </w:rPr>
              <w:t>2.2.2.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personalization facility</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_Toc154591833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22</w:t>
            </w:r>
            <w:r w:rsidR="004A1535" w:rsidRPr="004A1535">
              <w:rPr>
                <w:b w:val="0"/>
                <w:webHidden/>
                <w:sz w:val="22"/>
              </w:rPr>
              <w:fldChar w:fldCharType="end"/>
            </w:r>
          </w:hyperlink>
        </w:p>
        <w:p w14:paraId="376568D9" w14:textId="1D8B9D1E"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4" w:history="1">
            <w:r w:rsidR="004A1535" w:rsidRPr="004A1535">
              <w:rPr>
                <w:rStyle w:val="Hyperlink"/>
                <w:b w:val="0"/>
                <w:sz w:val="22"/>
                <w:lang w:val="en-US"/>
              </w:rPr>
              <w:t>2.2.3.</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technological infrastructure</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_Toc154591834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22</w:t>
            </w:r>
            <w:r w:rsidR="004A1535" w:rsidRPr="004A1535">
              <w:rPr>
                <w:b w:val="0"/>
                <w:webHidden/>
                <w:sz w:val="22"/>
              </w:rPr>
              <w:fldChar w:fldCharType="end"/>
            </w:r>
          </w:hyperlink>
        </w:p>
        <w:p w14:paraId="487417FC" w14:textId="78205477"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5" w:history="1">
            <w:r w:rsidR="004A1535" w:rsidRPr="004A1535">
              <w:rPr>
                <w:rStyle w:val="Hyperlink"/>
                <w:b w:val="0"/>
                <w:sz w:val="22"/>
                <w:lang w:val="en-US"/>
              </w:rPr>
              <w:t>2.3.</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Travel and Identity documents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_Toc154591835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24</w:t>
            </w:r>
            <w:r w:rsidR="004A1535" w:rsidRPr="004A1535">
              <w:rPr>
                <w:b w:val="0"/>
                <w:webHidden/>
                <w:sz w:val="22"/>
              </w:rPr>
              <w:fldChar w:fldCharType="end"/>
            </w:r>
          </w:hyperlink>
        </w:p>
        <w:p w14:paraId="28C8FF81" w14:textId="0ABAC8DB"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6" w:history="1">
            <w:r w:rsidR="004A1535" w:rsidRPr="004A1535">
              <w:rPr>
                <w:rStyle w:val="Hyperlink"/>
                <w:b w:val="0"/>
                <w:sz w:val="22"/>
                <w:lang w:val="en-US"/>
              </w:rPr>
              <w:t>2.3.1.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Blank documents’ manufacturing</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_Toc154591836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24</w:t>
            </w:r>
            <w:r w:rsidR="004A1535" w:rsidRPr="004A1535">
              <w:rPr>
                <w:b w:val="0"/>
                <w:webHidden/>
                <w:sz w:val="22"/>
              </w:rPr>
              <w:fldChar w:fldCharType="end"/>
            </w:r>
          </w:hyperlink>
        </w:p>
        <w:p w14:paraId="41FED35A" w14:textId="711BC5C1"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7" w:history="1">
            <w:r w:rsidR="004A1535" w:rsidRPr="004A1535">
              <w:rPr>
                <w:rStyle w:val="Hyperlink"/>
                <w:b w:val="0"/>
                <w:sz w:val="22"/>
                <w:lang w:val="en-US"/>
              </w:rPr>
              <w:t>2.3.2.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Specifications for ID card</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_Toc154591837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26</w:t>
            </w:r>
            <w:r w:rsidR="004A1535" w:rsidRPr="004A1535">
              <w:rPr>
                <w:b w:val="0"/>
                <w:webHidden/>
                <w:sz w:val="22"/>
              </w:rPr>
              <w:fldChar w:fldCharType="end"/>
            </w:r>
          </w:hyperlink>
        </w:p>
        <w:p w14:paraId="67FEF537" w14:textId="3B2CF07E"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8" w:history="1">
            <w:r w:rsidR="004A1535" w:rsidRPr="004A1535">
              <w:rPr>
                <w:rStyle w:val="Hyperlink"/>
                <w:b w:val="0"/>
                <w:sz w:val="22"/>
                <w:lang w:val="en-US"/>
              </w:rPr>
              <w:t>2.3.3.</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Specifications for Passports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_Toc154591838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27</w:t>
            </w:r>
            <w:r w:rsidR="004A1535" w:rsidRPr="004A1535">
              <w:rPr>
                <w:b w:val="0"/>
                <w:webHidden/>
                <w:sz w:val="22"/>
              </w:rPr>
              <w:fldChar w:fldCharType="end"/>
            </w:r>
          </w:hyperlink>
        </w:p>
        <w:p w14:paraId="3B1230CC" w14:textId="73415CF1"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39" w:history="1">
            <w:r w:rsidR="004A1535" w:rsidRPr="004A1535">
              <w:rPr>
                <w:rStyle w:val="Hyperlink"/>
                <w:b w:val="0"/>
                <w:sz w:val="22"/>
                <w:lang w:val="en-US"/>
              </w:rPr>
              <w:t>2.3.4.</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Specimen and test documents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_Toc154591839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31</w:t>
            </w:r>
            <w:r w:rsidR="004A1535" w:rsidRPr="004A1535">
              <w:rPr>
                <w:b w:val="0"/>
                <w:webHidden/>
                <w:sz w:val="22"/>
              </w:rPr>
              <w:fldChar w:fldCharType="end"/>
            </w:r>
          </w:hyperlink>
        </w:p>
        <w:p w14:paraId="43E6D894" w14:textId="4BC6F96B"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0" w:history="1">
            <w:r w:rsidR="004A1535" w:rsidRPr="004A1535">
              <w:rPr>
                <w:rStyle w:val="Hyperlink"/>
                <w:b w:val="0"/>
                <w:sz w:val="22"/>
                <w:lang w:val="en-US"/>
              </w:rPr>
              <w:t>2.3.5.</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Chip and OS specifications for ID Cards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_Toc154591840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32</w:t>
            </w:r>
            <w:r w:rsidR="004A1535" w:rsidRPr="004A1535">
              <w:rPr>
                <w:b w:val="0"/>
                <w:webHidden/>
                <w:sz w:val="22"/>
              </w:rPr>
              <w:fldChar w:fldCharType="end"/>
            </w:r>
          </w:hyperlink>
        </w:p>
        <w:p w14:paraId="0A0F70C6" w14:textId="56751ED0"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1" w:history="1">
            <w:r w:rsidR="004A1535" w:rsidRPr="004A1535">
              <w:rPr>
                <w:rStyle w:val="Hyperlink"/>
                <w:b w:val="0"/>
                <w:sz w:val="22"/>
                <w:lang w:val="en-US"/>
              </w:rPr>
              <w:t>2.3.6.</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Chip and OS specifications for Passports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_Toc154591841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34</w:t>
            </w:r>
            <w:r w:rsidR="004A1535" w:rsidRPr="004A1535">
              <w:rPr>
                <w:b w:val="0"/>
                <w:webHidden/>
                <w:sz w:val="22"/>
              </w:rPr>
              <w:fldChar w:fldCharType="end"/>
            </w:r>
          </w:hyperlink>
        </w:p>
        <w:p w14:paraId="0D660897" w14:textId="54C3D6C0"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2" w:history="1">
            <w:r w:rsidR="004A1535" w:rsidRPr="004A1535">
              <w:rPr>
                <w:rStyle w:val="Hyperlink"/>
                <w:b w:val="0"/>
                <w:sz w:val="22"/>
                <w:lang w:val="en-US"/>
              </w:rPr>
              <w:t>2.3.7.</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Middleware for ID card</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_Toc154591842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35</w:t>
            </w:r>
            <w:r w:rsidR="004A1535" w:rsidRPr="004A1535">
              <w:rPr>
                <w:b w:val="0"/>
                <w:webHidden/>
                <w:sz w:val="22"/>
              </w:rPr>
              <w:fldChar w:fldCharType="end"/>
            </w:r>
          </w:hyperlink>
        </w:p>
        <w:p w14:paraId="1E644639" w14:textId="2898B579"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3" w:history="1">
            <w:r w:rsidR="004A1535" w:rsidRPr="004A1535">
              <w:rPr>
                <w:rStyle w:val="Hyperlink"/>
                <w:b w:val="0"/>
                <w:sz w:val="22"/>
                <w:lang w:val="en-US"/>
              </w:rPr>
              <w:t>2.4.</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the Identity and Document Management Information System</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_Toc154591843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36</w:t>
            </w:r>
            <w:r w:rsidR="004A1535" w:rsidRPr="004A1535">
              <w:rPr>
                <w:b w:val="0"/>
                <w:webHidden/>
                <w:sz w:val="22"/>
              </w:rPr>
              <w:fldChar w:fldCharType="end"/>
            </w:r>
          </w:hyperlink>
        </w:p>
        <w:p w14:paraId="07E6C97C" w14:textId="4556CB7A"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4" w:history="1">
            <w:r w:rsidR="004A1535" w:rsidRPr="004A1535">
              <w:rPr>
                <w:rStyle w:val="Hyperlink"/>
                <w:b w:val="0"/>
                <w:sz w:val="22"/>
                <w:lang w:val="en-US"/>
              </w:rPr>
              <w:t>2.4.1.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Non-functional requirements for IDMIS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_Toc154591844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36</w:t>
            </w:r>
            <w:r w:rsidR="004A1535" w:rsidRPr="004A1535">
              <w:rPr>
                <w:b w:val="0"/>
                <w:webHidden/>
                <w:sz w:val="22"/>
              </w:rPr>
              <w:fldChar w:fldCharType="end"/>
            </w:r>
          </w:hyperlink>
        </w:p>
        <w:p w14:paraId="3BCC462E" w14:textId="68DC0E36"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5" w:history="1">
            <w:r w:rsidR="004A1535" w:rsidRPr="004A1535">
              <w:rPr>
                <w:rStyle w:val="Hyperlink"/>
                <w:b w:val="0"/>
                <w:sz w:val="22"/>
                <w:lang w:val="en-US"/>
              </w:rPr>
              <w:t>2.4.2.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Functional requirements for IDMIS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_Toc154591845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39</w:t>
            </w:r>
            <w:r w:rsidR="004A1535" w:rsidRPr="004A1535">
              <w:rPr>
                <w:b w:val="0"/>
                <w:webHidden/>
                <w:sz w:val="22"/>
              </w:rPr>
              <w:fldChar w:fldCharType="end"/>
            </w:r>
          </w:hyperlink>
        </w:p>
        <w:p w14:paraId="26AD2C07" w14:textId="54092368"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6" w:history="1">
            <w:r w:rsidR="004A1535" w:rsidRPr="004A1535">
              <w:rPr>
                <w:rStyle w:val="Hyperlink"/>
                <w:b w:val="0"/>
                <w:sz w:val="22"/>
                <w:lang w:val="en-US"/>
              </w:rPr>
              <w:t>2.5.</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Service level agreement KPIs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_Toc154591846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50</w:t>
            </w:r>
            <w:r w:rsidR="004A1535" w:rsidRPr="004A1535">
              <w:rPr>
                <w:b w:val="0"/>
                <w:webHidden/>
                <w:sz w:val="22"/>
              </w:rPr>
              <w:fldChar w:fldCharType="end"/>
            </w:r>
          </w:hyperlink>
        </w:p>
        <w:p w14:paraId="5C7ECFCC" w14:textId="59739308"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7" w:history="1">
            <w:r w:rsidR="004A1535" w:rsidRPr="004A1535">
              <w:rPr>
                <w:rStyle w:val="Hyperlink"/>
                <w:b w:val="0"/>
                <w:sz w:val="22"/>
                <w:lang w:val="en-US"/>
              </w:rPr>
              <w:t>2.6.</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Requirements for the requested services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_Toc154591847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51</w:t>
            </w:r>
            <w:r w:rsidR="004A1535" w:rsidRPr="004A1535">
              <w:rPr>
                <w:b w:val="0"/>
                <w:webHidden/>
                <w:sz w:val="22"/>
              </w:rPr>
              <w:fldChar w:fldCharType="end"/>
            </w:r>
          </w:hyperlink>
        </w:p>
        <w:p w14:paraId="07F6BB5A" w14:textId="30D8CCCA"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8" w:history="1">
            <w:r w:rsidR="004A1535" w:rsidRPr="004A1535">
              <w:rPr>
                <w:rStyle w:val="Hyperlink"/>
                <w:b w:val="0"/>
                <w:sz w:val="22"/>
                <w:lang w:val="en-US"/>
              </w:rPr>
              <w:t>2.6.1.</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Design and implementation requirements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_Toc154591848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51</w:t>
            </w:r>
            <w:r w:rsidR="004A1535" w:rsidRPr="004A1535">
              <w:rPr>
                <w:b w:val="0"/>
                <w:webHidden/>
                <w:sz w:val="22"/>
              </w:rPr>
              <w:fldChar w:fldCharType="end"/>
            </w:r>
          </w:hyperlink>
        </w:p>
        <w:p w14:paraId="1F7E10F0" w14:textId="29EB9858"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49" w:history="1">
            <w:r w:rsidR="004A1535" w:rsidRPr="004A1535">
              <w:rPr>
                <w:rStyle w:val="Hyperlink"/>
                <w:b w:val="0"/>
                <w:sz w:val="22"/>
                <w:lang w:val="en-US"/>
              </w:rPr>
              <w:t>2.6.2.</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End-to-end service operations’ requirements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_Toc154591849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54</w:t>
            </w:r>
            <w:r w:rsidR="004A1535" w:rsidRPr="004A1535">
              <w:rPr>
                <w:b w:val="0"/>
                <w:webHidden/>
                <w:sz w:val="22"/>
              </w:rPr>
              <w:fldChar w:fldCharType="end"/>
            </w:r>
          </w:hyperlink>
        </w:p>
        <w:p w14:paraId="425C853A" w14:textId="7F0071D5"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50" w:history="1">
            <w:r w:rsidR="004A1535" w:rsidRPr="004A1535">
              <w:rPr>
                <w:rStyle w:val="Hyperlink"/>
                <w:b w:val="0"/>
                <w:sz w:val="22"/>
                <w:lang w:val="en-US"/>
              </w:rPr>
              <w:t>2.6.3.</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Hand back requirements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_Toc154591850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57</w:t>
            </w:r>
            <w:r w:rsidR="004A1535" w:rsidRPr="004A1535">
              <w:rPr>
                <w:b w:val="0"/>
                <w:webHidden/>
                <w:sz w:val="22"/>
              </w:rPr>
              <w:fldChar w:fldCharType="end"/>
            </w:r>
          </w:hyperlink>
        </w:p>
        <w:p w14:paraId="726FEB31" w14:textId="742465FD"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51" w:history="1">
            <w:r w:rsidR="004A1535" w:rsidRPr="004A1535">
              <w:rPr>
                <w:rStyle w:val="Hyperlink"/>
                <w:b w:val="0"/>
                <w:sz w:val="22"/>
                <w:lang w:val="en-US"/>
              </w:rPr>
              <w:t>2.6.4.</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Special provisions for design, implementation, and hand back of the Biometric data and document registry (Registry)</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_Toc154591851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63</w:t>
            </w:r>
            <w:r w:rsidR="004A1535" w:rsidRPr="004A1535">
              <w:rPr>
                <w:b w:val="0"/>
                <w:webHidden/>
                <w:sz w:val="22"/>
              </w:rPr>
              <w:fldChar w:fldCharType="end"/>
            </w:r>
          </w:hyperlink>
        </w:p>
        <w:p w14:paraId="4A9EB0EF" w14:textId="1A9B05F3" w:rsidR="004A1535" w:rsidRPr="004A1535" w:rsidRDefault="004F745B">
          <w:pPr>
            <w:pStyle w:val="TOC1"/>
            <w:rPr>
              <w:rFonts w:asciiTheme="minorHAnsi" w:eastAsiaTheme="minorEastAsia" w:hAnsiTheme="minorHAnsi"/>
              <w:b w:val="0"/>
              <w:kern w:val="2"/>
              <w:sz w:val="22"/>
              <w:lang w:val="en-US" w:eastAsia="en-US" w:bidi="ar-SA"/>
              <w14:ligatures w14:val="standardContextual"/>
            </w:rPr>
          </w:pPr>
          <w:hyperlink w:anchor="_Toc154591852" w:history="1">
            <w:r w:rsidR="004A1535" w:rsidRPr="004A1535">
              <w:rPr>
                <w:rStyle w:val="Hyperlink"/>
                <w:b w:val="0"/>
                <w:sz w:val="22"/>
                <w:lang w:val="en-US"/>
              </w:rPr>
              <w:t>3.</w:t>
            </w:r>
            <w:r w:rsidR="004A1535" w:rsidRPr="004A1535">
              <w:rPr>
                <w:rFonts w:asciiTheme="minorHAnsi" w:eastAsiaTheme="minorEastAsia" w:hAnsiTheme="minorHAnsi"/>
                <w:b w:val="0"/>
                <w:kern w:val="2"/>
                <w:sz w:val="22"/>
                <w:lang w:val="en-US" w:eastAsia="en-US" w:bidi="ar-SA"/>
                <w14:ligatures w14:val="standardContextual"/>
              </w:rPr>
              <w:tab/>
            </w:r>
            <w:r w:rsidR="004A1535" w:rsidRPr="004A1535">
              <w:rPr>
                <w:rStyle w:val="Hyperlink"/>
                <w:b w:val="0"/>
                <w:sz w:val="22"/>
                <w:lang w:val="en-US"/>
              </w:rPr>
              <w:t>ANNEXES</w:t>
            </w:r>
            <w:r w:rsidR="004A1535" w:rsidRPr="004A1535">
              <w:rPr>
                <w:b w:val="0"/>
                <w:webHidden/>
                <w:sz w:val="22"/>
              </w:rPr>
              <w:tab/>
            </w:r>
            <w:r w:rsidR="004A1535" w:rsidRPr="004A1535">
              <w:rPr>
                <w:b w:val="0"/>
                <w:webHidden/>
                <w:sz w:val="22"/>
              </w:rPr>
              <w:fldChar w:fldCharType="begin"/>
            </w:r>
            <w:r w:rsidR="004A1535" w:rsidRPr="004A1535">
              <w:rPr>
                <w:b w:val="0"/>
                <w:webHidden/>
                <w:sz w:val="22"/>
              </w:rPr>
              <w:instrText xml:space="preserve"> PAGEREF _Toc154591852 \h </w:instrText>
            </w:r>
            <w:r w:rsidR="004A1535" w:rsidRPr="004A1535">
              <w:rPr>
                <w:b w:val="0"/>
                <w:webHidden/>
                <w:sz w:val="22"/>
              </w:rPr>
            </w:r>
            <w:r w:rsidR="004A1535" w:rsidRPr="004A1535">
              <w:rPr>
                <w:b w:val="0"/>
                <w:webHidden/>
                <w:sz w:val="22"/>
              </w:rPr>
              <w:fldChar w:fldCharType="separate"/>
            </w:r>
            <w:r w:rsidR="004A1535" w:rsidRPr="004A1535">
              <w:rPr>
                <w:b w:val="0"/>
                <w:webHidden/>
                <w:sz w:val="22"/>
              </w:rPr>
              <w:t>66</w:t>
            </w:r>
            <w:r w:rsidR="004A1535" w:rsidRPr="004A1535">
              <w:rPr>
                <w:b w:val="0"/>
                <w:webHidden/>
                <w:sz w:val="22"/>
              </w:rPr>
              <w:fldChar w:fldCharType="end"/>
            </w:r>
          </w:hyperlink>
        </w:p>
        <w:p w14:paraId="3F740140" w14:textId="44F69DA9" w:rsidR="005C4B7E" w:rsidRPr="00031C45" w:rsidRDefault="005C4B7E" w:rsidP="00A33276">
          <w:pPr>
            <w:tabs>
              <w:tab w:val="left" w:pos="709"/>
              <w:tab w:val="left" w:pos="1134"/>
            </w:tabs>
            <w:spacing w:line="240" w:lineRule="auto"/>
            <w:rPr>
              <w:rFonts w:ascii="GHEA Grapalat" w:hAnsi="GHEA Grapalat" w:cs="Arial"/>
              <w:lang w:val="en-US"/>
            </w:rPr>
            <w:sectPr w:rsidR="005C4B7E" w:rsidRPr="00031C45" w:rsidSect="004A1535">
              <w:headerReference w:type="even" r:id="rId8"/>
              <w:headerReference w:type="default" r:id="rId9"/>
              <w:footerReference w:type="even" r:id="rId10"/>
              <w:headerReference w:type="first" r:id="rId11"/>
              <w:footerReference w:type="first" r:id="rId12"/>
              <w:pgSz w:w="11906" w:h="16838"/>
              <w:pgMar w:top="1008" w:right="1008" w:bottom="1008" w:left="1008" w:header="567" w:footer="567" w:gutter="0"/>
              <w:pgNumType w:start="1"/>
              <w:cols w:space="720"/>
              <w:titlePg/>
            </w:sectPr>
          </w:pPr>
          <w:r w:rsidRPr="004A1535">
            <w:rPr>
              <w:rFonts w:ascii="GHEA Grapalat" w:hAnsi="GHEA Grapalat" w:cs="Arial"/>
              <w:lang w:val="en-US"/>
            </w:rPr>
            <w:fldChar w:fldCharType="end"/>
          </w:r>
        </w:p>
      </w:sdtContent>
    </w:sdt>
    <w:p w14:paraId="6060CF36" w14:textId="77777777" w:rsidR="005C4B7E" w:rsidRPr="00031C45" w:rsidRDefault="005C4B7E" w:rsidP="005C4B7E">
      <w:pPr>
        <w:pStyle w:val="Heading1"/>
        <w:numPr>
          <w:ilvl w:val="0"/>
          <w:numId w:val="0"/>
        </w:numPr>
        <w:ind w:left="360"/>
        <w:rPr>
          <w:rFonts w:ascii="GHEA Grapalat" w:hAnsi="GHEA Grapalat"/>
          <w:lang w:val="en-US"/>
        </w:rPr>
      </w:pPr>
      <w:bookmarkStart w:id="1" w:name="_Toc154591820"/>
      <w:r w:rsidRPr="00031C45">
        <w:rPr>
          <w:rFonts w:ascii="GHEA Grapalat" w:hAnsi="GHEA Grapalat"/>
          <w:lang w:val="en-US"/>
        </w:rPr>
        <w:lastRenderedPageBreak/>
        <w:t>ABBREVIATIONS AND DEFINITIONS</w:t>
      </w:r>
      <w:bookmarkEnd w:id="1"/>
    </w:p>
    <w:p w14:paraId="7CFA3816" w14:textId="77777777" w:rsidR="005C4B7E" w:rsidRPr="00031C45" w:rsidRDefault="005C4B7E" w:rsidP="005C4B7E">
      <w:pPr>
        <w:rPr>
          <w:rFonts w:ascii="GHEA Grapalat" w:hAnsi="GHEA Grapalat" w:cs="Arial"/>
          <w:lang w:val="en-US"/>
        </w:rPr>
      </w:pPr>
      <w:r w:rsidRPr="00031C45">
        <w:rPr>
          <w:rFonts w:ascii="GHEA Grapalat" w:hAnsi="GHEA Grapalat" w:cs="Arial"/>
          <w:lang w:val="en-US"/>
        </w:rPr>
        <w:t>The list of abbreviations and definitions used in the document is provided in Table 1.</w:t>
      </w:r>
    </w:p>
    <w:p w14:paraId="26468C4B" w14:textId="77777777" w:rsidR="005C4B7E" w:rsidRPr="00031C45" w:rsidRDefault="005C4B7E" w:rsidP="005C4B7E">
      <w:pPr>
        <w:keepNext/>
        <w:widowControl w:val="0"/>
        <w:pBdr>
          <w:top w:val="nil"/>
          <w:left w:val="nil"/>
          <w:bottom w:val="nil"/>
          <w:right w:val="nil"/>
          <w:between w:val="nil"/>
        </w:pBdr>
        <w:spacing w:before="200" w:after="60" w:line="259" w:lineRule="auto"/>
        <w:rPr>
          <w:rFonts w:ascii="GHEA Grapalat" w:hAnsi="GHEA Grapalat" w:cs="Arial"/>
          <w:color w:val="000000"/>
          <w:lang w:val="en-US"/>
        </w:rPr>
      </w:pPr>
      <w:r w:rsidRPr="00031C45">
        <w:rPr>
          <w:rFonts w:ascii="GHEA Grapalat" w:hAnsi="GHEA Grapalat" w:cs="Arial"/>
          <w:b/>
          <w:color w:val="000000"/>
          <w:lang w:val="en-US"/>
        </w:rPr>
        <w:t>Table 1.</w:t>
      </w:r>
      <w:r w:rsidRPr="00031C45">
        <w:rPr>
          <w:rFonts w:ascii="GHEA Grapalat" w:hAnsi="GHEA Grapalat" w:cs="Arial"/>
          <w:color w:val="000000"/>
          <w:lang w:val="en-US"/>
        </w:rPr>
        <w:t xml:space="preserve"> Abbreviations and definitions</w:t>
      </w:r>
    </w:p>
    <w:tbl>
      <w:tblPr>
        <w:tblW w:w="9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70"/>
        <w:gridCol w:w="6367"/>
      </w:tblGrid>
      <w:tr w:rsidR="005C4B7E" w:rsidRPr="00031C45" w14:paraId="56F3900B" w14:textId="77777777" w:rsidTr="00230E7A">
        <w:trPr>
          <w:tblHeader/>
        </w:trPr>
        <w:tc>
          <w:tcPr>
            <w:tcW w:w="3170" w:type="dxa"/>
            <w:shd w:val="clear" w:color="auto" w:fill="808080"/>
            <w:vAlign w:val="center"/>
          </w:tcPr>
          <w:p w14:paraId="7B80ED16" w14:textId="77777777" w:rsidR="005C4B7E" w:rsidRPr="00031C45" w:rsidRDefault="005C4B7E" w:rsidP="00230E7A">
            <w:pPr>
              <w:spacing w:before="60" w:after="60" w:line="240" w:lineRule="auto"/>
              <w:rPr>
                <w:rFonts w:ascii="GHEA Grapalat" w:hAnsi="GHEA Grapalat" w:cs="Arial"/>
                <w:b/>
                <w:color w:val="FFFFFF"/>
                <w:sz w:val="20"/>
                <w:lang w:val="en-US"/>
              </w:rPr>
            </w:pPr>
            <w:r w:rsidRPr="00031C45">
              <w:rPr>
                <w:rFonts w:ascii="GHEA Grapalat" w:hAnsi="GHEA Grapalat" w:cs="Arial"/>
                <w:b/>
                <w:color w:val="FFFFFF"/>
                <w:sz w:val="20"/>
                <w:lang w:val="en-US"/>
              </w:rPr>
              <w:t>Abbreviations and definitions</w:t>
            </w:r>
          </w:p>
        </w:tc>
        <w:tc>
          <w:tcPr>
            <w:tcW w:w="6367" w:type="dxa"/>
            <w:shd w:val="clear" w:color="auto" w:fill="808080"/>
            <w:vAlign w:val="center"/>
          </w:tcPr>
          <w:p w14:paraId="1C146F03" w14:textId="77777777" w:rsidR="005C4B7E" w:rsidRPr="00031C45" w:rsidRDefault="005C4B7E" w:rsidP="00230E7A">
            <w:pPr>
              <w:spacing w:before="60" w:after="60" w:line="240" w:lineRule="auto"/>
              <w:rPr>
                <w:rFonts w:ascii="GHEA Grapalat" w:hAnsi="GHEA Grapalat" w:cs="Arial"/>
                <w:b/>
                <w:color w:val="FFFFFF"/>
                <w:sz w:val="20"/>
                <w:lang w:val="en-US"/>
              </w:rPr>
            </w:pPr>
            <w:r w:rsidRPr="00031C45">
              <w:rPr>
                <w:rFonts w:ascii="GHEA Grapalat" w:hAnsi="GHEA Grapalat" w:cs="Arial"/>
                <w:b/>
                <w:color w:val="FFFFFF"/>
                <w:sz w:val="20"/>
                <w:lang w:val="en-US"/>
              </w:rPr>
              <w:t>Explanation</w:t>
            </w:r>
          </w:p>
        </w:tc>
      </w:tr>
      <w:tr w:rsidR="005C4B7E" w:rsidRPr="00031C45" w14:paraId="1BD8E044" w14:textId="77777777" w:rsidTr="00230E7A">
        <w:tc>
          <w:tcPr>
            <w:tcW w:w="3170" w:type="dxa"/>
            <w:shd w:val="clear" w:color="auto" w:fill="auto"/>
            <w:vAlign w:val="center"/>
          </w:tcPr>
          <w:p w14:paraId="58E9DA8C"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Armenia, RA, AM</w:t>
            </w:r>
          </w:p>
        </w:tc>
        <w:tc>
          <w:tcPr>
            <w:tcW w:w="6367" w:type="dxa"/>
            <w:shd w:val="clear" w:color="auto" w:fill="auto"/>
            <w:vAlign w:val="center"/>
          </w:tcPr>
          <w:p w14:paraId="1E7223EC"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Republic of Armenia</w:t>
            </w:r>
          </w:p>
        </w:tc>
      </w:tr>
      <w:tr w:rsidR="005C4B7E" w:rsidRPr="00031C45" w14:paraId="6D05E5BE" w14:textId="77777777" w:rsidTr="00230E7A">
        <w:tc>
          <w:tcPr>
            <w:tcW w:w="3170" w:type="dxa"/>
            <w:shd w:val="clear" w:color="auto" w:fill="auto"/>
            <w:vAlign w:val="center"/>
          </w:tcPr>
          <w:p w14:paraId="6A2047C6"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BAC</w:t>
            </w:r>
          </w:p>
        </w:tc>
        <w:tc>
          <w:tcPr>
            <w:tcW w:w="6367" w:type="dxa"/>
            <w:shd w:val="clear" w:color="auto" w:fill="auto"/>
            <w:vAlign w:val="center"/>
          </w:tcPr>
          <w:p w14:paraId="736E642C"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lang w:val="en-US"/>
              </w:rPr>
              <w:t xml:space="preserve">Basic Access Control </w:t>
            </w:r>
          </w:p>
        </w:tc>
      </w:tr>
      <w:tr w:rsidR="005C4B7E" w:rsidRPr="00031C45" w14:paraId="5606B0DC" w14:textId="77777777" w:rsidTr="00230E7A">
        <w:tc>
          <w:tcPr>
            <w:tcW w:w="3170" w:type="dxa"/>
            <w:shd w:val="clear" w:color="auto" w:fill="auto"/>
            <w:vAlign w:val="center"/>
          </w:tcPr>
          <w:p w14:paraId="164B8A4F"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CA</w:t>
            </w:r>
          </w:p>
        </w:tc>
        <w:tc>
          <w:tcPr>
            <w:tcW w:w="6367" w:type="dxa"/>
            <w:shd w:val="clear" w:color="auto" w:fill="auto"/>
            <w:vAlign w:val="center"/>
          </w:tcPr>
          <w:p w14:paraId="6B05BBE8"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Certification authority</w:t>
            </w:r>
          </w:p>
        </w:tc>
      </w:tr>
      <w:tr w:rsidR="005C4B7E" w:rsidRPr="00031C45" w14:paraId="0C4CA5EE" w14:textId="77777777" w:rsidTr="00230E7A">
        <w:tc>
          <w:tcPr>
            <w:tcW w:w="3170" w:type="dxa"/>
            <w:shd w:val="clear" w:color="auto" w:fill="auto"/>
            <w:vAlign w:val="center"/>
          </w:tcPr>
          <w:p w14:paraId="59BBD23E"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Contracting Authority</w:t>
            </w:r>
          </w:p>
        </w:tc>
        <w:tc>
          <w:tcPr>
            <w:tcW w:w="6367" w:type="dxa"/>
            <w:shd w:val="clear" w:color="auto" w:fill="auto"/>
            <w:vAlign w:val="center"/>
          </w:tcPr>
          <w:p w14:paraId="157D8B10"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Ministry of Internal Affairs of the Republic of Armenia</w:t>
            </w:r>
          </w:p>
        </w:tc>
      </w:tr>
      <w:tr w:rsidR="005C4B7E" w:rsidRPr="00031C45" w14:paraId="3FE50A06" w14:textId="77777777" w:rsidTr="00230E7A">
        <w:tc>
          <w:tcPr>
            <w:tcW w:w="3170" w:type="dxa"/>
            <w:shd w:val="clear" w:color="auto" w:fill="auto"/>
            <w:vAlign w:val="center"/>
          </w:tcPr>
          <w:p w14:paraId="73864904"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CRL</w:t>
            </w:r>
          </w:p>
        </w:tc>
        <w:tc>
          <w:tcPr>
            <w:tcW w:w="6367" w:type="dxa"/>
            <w:shd w:val="clear" w:color="auto" w:fill="auto"/>
            <w:vAlign w:val="center"/>
          </w:tcPr>
          <w:p w14:paraId="01AC0915"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Certificate Revocation List</w:t>
            </w:r>
          </w:p>
        </w:tc>
      </w:tr>
      <w:tr w:rsidR="005C4B7E" w:rsidRPr="00031C45" w14:paraId="38FB6C15" w14:textId="77777777" w:rsidTr="00230E7A">
        <w:tc>
          <w:tcPr>
            <w:tcW w:w="3170" w:type="dxa"/>
            <w:shd w:val="clear" w:color="auto" w:fill="auto"/>
            <w:vAlign w:val="center"/>
          </w:tcPr>
          <w:p w14:paraId="50BE6624"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CSCA</w:t>
            </w:r>
          </w:p>
        </w:tc>
        <w:tc>
          <w:tcPr>
            <w:tcW w:w="6367" w:type="dxa"/>
            <w:shd w:val="clear" w:color="auto" w:fill="auto"/>
            <w:vAlign w:val="center"/>
          </w:tcPr>
          <w:p w14:paraId="33615B61" w14:textId="77777777" w:rsidR="005C4B7E" w:rsidRPr="00031C45" w:rsidRDefault="005C4B7E" w:rsidP="00230E7A">
            <w:pPr>
              <w:pBdr>
                <w:top w:val="nil"/>
                <w:left w:val="nil"/>
                <w:bottom w:val="nil"/>
                <w:right w:val="nil"/>
                <w:between w:val="nil"/>
              </w:pBdr>
              <w:spacing w:before="60" w:after="60" w:line="240" w:lineRule="auto"/>
              <w:rPr>
                <w:rFonts w:ascii="GHEA Grapalat" w:hAnsi="GHEA Grapalat" w:cs="Arial"/>
                <w:sz w:val="20"/>
                <w:lang w:val="en-US"/>
              </w:rPr>
            </w:pPr>
            <w:r w:rsidRPr="00031C45">
              <w:rPr>
                <w:rFonts w:ascii="GHEA Grapalat" w:hAnsi="GHEA Grapalat" w:cs="Arial"/>
                <w:sz w:val="20"/>
                <w:lang w:val="en-US"/>
              </w:rPr>
              <w:t>Country Signing Certification Authority</w:t>
            </w:r>
          </w:p>
        </w:tc>
      </w:tr>
      <w:tr w:rsidR="005C4B7E" w:rsidRPr="00031C45" w14:paraId="52D905C5" w14:textId="77777777" w:rsidTr="00230E7A">
        <w:tc>
          <w:tcPr>
            <w:tcW w:w="3170" w:type="dxa"/>
            <w:shd w:val="clear" w:color="auto" w:fill="auto"/>
            <w:vAlign w:val="center"/>
          </w:tcPr>
          <w:p w14:paraId="206E4549"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CSR</w:t>
            </w:r>
          </w:p>
        </w:tc>
        <w:tc>
          <w:tcPr>
            <w:tcW w:w="6367" w:type="dxa"/>
            <w:shd w:val="clear" w:color="auto" w:fill="auto"/>
            <w:vAlign w:val="center"/>
          </w:tcPr>
          <w:p w14:paraId="4164CB53"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Certificate signing request</w:t>
            </w:r>
          </w:p>
        </w:tc>
      </w:tr>
      <w:tr w:rsidR="005C4B7E" w:rsidRPr="00031C45" w14:paraId="46F95FD8" w14:textId="77777777" w:rsidTr="00230E7A">
        <w:tc>
          <w:tcPr>
            <w:tcW w:w="3170" w:type="dxa"/>
            <w:shd w:val="clear" w:color="auto" w:fill="auto"/>
            <w:vAlign w:val="center"/>
          </w:tcPr>
          <w:p w14:paraId="6ABF2F81"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CVCA</w:t>
            </w:r>
          </w:p>
        </w:tc>
        <w:tc>
          <w:tcPr>
            <w:tcW w:w="6367" w:type="dxa"/>
            <w:shd w:val="clear" w:color="auto" w:fill="auto"/>
            <w:vAlign w:val="center"/>
          </w:tcPr>
          <w:p w14:paraId="438E5901"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Country Validation Certification Authority</w:t>
            </w:r>
          </w:p>
        </w:tc>
      </w:tr>
      <w:tr w:rsidR="005C4B7E" w:rsidRPr="00031C45" w14:paraId="01CD026A" w14:textId="77777777" w:rsidTr="00230E7A">
        <w:tc>
          <w:tcPr>
            <w:tcW w:w="3170" w:type="dxa"/>
            <w:shd w:val="clear" w:color="auto" w:fill="auto"/>
            <w:vAlign w:val="center"/>
          </w:tcPr>
          <w:p w14:paraId="67DEAB32"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DC</w:t>
            </w:r>
          </w:p>
        </w:tc>
        <w:tc>
          <w:tcPr>
            <w:tcW w:w="6367" w:type="dxa"/>
            <w:shd w:val="clear" w:color="auto" w:fill="auto"/>
            <w:vAlign w:val="center"/>
          </w:tcPr>
          <w:p w14:paraId="645A932D"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Data center</w:t>
            </w:r>
          </w:p>
        </w:tc>
      </w:tr>
      <w:tr w:rsidR="005C4B7E" w:rsidRPr="00031C45" w14:paraId="28ED4743" w14:textId="77777777" w:rsidTr="00230E7A">
        <w:tc>
          <w:tcPr>
            <w:tcW w:w="3170" w:type="dxa"/>
            <w:shd w:val="clear" w:color="auto" w:fill="auto"/>
            <w:vAlign w:val="center"/>
          </w:tcPr>
          <w:p w14:paraId="30E2408D"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DSR</w:t>
            </w:r>
          </w:p>
        </w:tc>
        <w:tc>
          <w:tcPr>
            <w:tcW w:w="6367" w:type="dxa"/>
            <w:shd w:val="clear" w:color="auto" w:fill="auto"/>
            <w:vAlign w:val="center"/>
          </w:tcPr>
          <w:p w14:paraId="72D322DC"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Disaster recovery sight</w:t>
            </w:r>
          </w:p>
        </w:tc>
      </w:tr>
      <w:tr w:rsidR="005C4B7E" w:rsidRPr="00031C45" w14:paraId="39AC3C9B" w14:textId="77777777" w:rsidTr="00230E7A">
        <w:tc>
          <w:tcPr>
            <w:tcW w:w="3170" w:type="dxa"/>
            <w:shd w:val="clear" w:color="auto" w:fill="auto"/>
            <w:vAlign w:val="center"/>
          </w:tcPr>
          <w:p w14:paraId="31D39A33"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DVCA</w:t>
            </w:r>
          </w:p>
        </w:tc>
        <w:tc>
          <w:tcPr>
            <w:tcW w:w="6367" w:type="dxa"/>
            <w:shd w:val="clear" w:color="auto" w:fill="auto"/>
            <w:vAlign w:val="center"/>
          </w:tcPr>
          <w:p w14:paraId="1DCF6D99"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Document Validation Certification Authority</w:t>
            </w:r>
          </w:p>
        </w:tc>
      </w:tr>
      <w:tr w:rsidR="005C4B7E" w:rsidRPr="00031C45" w14:paraId="0265BCCB" w14:textId="77777777" w:rsidTr="00230E7A">
        <w:tc>
          <w:tcPr>
            <w:tcW w:w="3170" w:type="dxa"/>
            <w:shd w:val="clear" w:color="auto" w:fill="auto"/>
            <w:vAlign w:val="center"/>
          </w:tcPr>
          <w:p w14:paraId="1F9DDEBA"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EAC</w:t>
            </w:r>
          </w:p>
        </w:tc>
        <w:tc>
          <w:tcPr>
            <w:tcW w:w="6367" w:type="dxa"/>
            <w:shd w:val="clear" w:color="auto" w:fill="auto"/>
            <w:vAlign w:val="center"/>
          </w:tcPr>
          <w:p w14:paraId="067645F0"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Extended Access Control</w:t>
            </w:r>
          </w:p>
        </w:tc>
      </w:tr>
      <w:tr w:rsidR="005C4B7E" w:rsidRPr="00031C45" w14:paraId="335D7FF7" w14:textId="77777777" w:rsidTr="00230E7A">
        <w:tc>
          <w:tcPr>
            <w:tcW w:w="3170" w:type="dxa"/>
            <w:shd w:val="clear" w:color="auto" w:fill="auto"/>
            <w:vAlign w:val="center"/>
          </w:tcPr>
          <w:p w14:paraId="1408587E"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eIDAS</w:t>
            </w:r>
          </w:p>
        </w:tc>
        <w:tc>
          <w:tcPr>
            <w:tcW w:w="6367" w:type="dxa"/>
            <w:shd w:val="clear" w:color="auto" w:fill="auto"/>
            <w:vAlign w:val="center"/>
          </w:tcPr>
          <w:p w14:paraId="1F379BB7"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EU regulation on electronic Identification, Authentication, and trust Services</w:t>
            </w:r>
          </w:p>
        </w:tc>
      </w:tr>
      <w:tr w:rsidR="005C4B7E" w:rsidRPr="00031C45" w14:paraId="3249EC6A" w14:textId="77777777" w:rsidTr="00230E7A">
        <w:tc>
          <w:tcPr>
            <w:tcW w:w="3170" w:type="dxa"/>
            <w:shd w:val="clear" w:color="auto" w:fill="auto"/>
            <w:vAlign w:val="center"/>
          </w:tcPr>
          <w:p w14:paraId="25030152"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eMRTD</w:t>
            </w:r>
          </w:p>
        </w:tc>
        <w:tc>
          <w:tcPr>
            <w:tcW w:w="6367" w:type="dxa"/>
            <w:shd w:val="clear" w:color="auto" w:fill="auto"/>
            <w:vAlign w:val="center"/>
          </w:tcPr>
          <w:p w14:paraId="7F56716A"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Electronic machine-readable travel documents</w:t>
            </w:r>
          </w:p>
        </w:tc>
      </w:tr>
      <w:tr w:rsidR="005C4B7E" w:rsidRPr="00031C45" w14:paraId="0D0FBB21" w14:textId="77777777" w:rsidTr="00230E7A">
        <w:tc>
          <w:tcPr>
            <w:tcW w:w="3170" w:type="dxa"/>
            <w:shd w:val="clear" w:color="auto" w:fill="auto"/>
            <w:vAlign w:val="center"/>
          </w:tcPr>
          <w:p w14:paraId="58FF708E"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Enrolment facility</w:t>
            </w:r>
          </w:p>
        </w:tc>
        <w:tc>
          <w:tcPr>
            <w:tcW w:w="6367" w:type="dxa"/>
            <w:shd w:val="clear" w:color="auto" w:fill="auto"/>
            <w:vAlign w:val="center"/>
          </w:tcPr>
          <w:p w14:paraId="5A8DCD74"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Premises used for the citizen biometric data enrolment, issuance (delivery) of travel and identity documents to citizens as well as overall customer support</w:t>
            </w:r>
          </w:p>
        </w:tc>
      </w:tr>
      <w:tr w:rsidR="005C4B7E" w:rsidRPr="00031C45" w14:paraId="5A328D21" w14:textId="77777777" w:rsidTr="00230E7A">
        <w:tc>
          <w:tcPr>
            <w:tcW w:w="3170" w:type="dxa"/>
            <w:shd w:val="clear" w:color="auto" w:fill="auto"/>
            <w:vAlign w:val="center"/>
          </w:tcPr>
          <w:p w14:paraId="2F8A8841"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eSignature</w:t>
            </w:r>
          </w:p>
        </w:tc>
        <w:tc>
          <w:tcPr>
            <w:tcW w:w="6367" w:type="dxa"/>
            <w:shd w:val="clear" w:color="auto" w:fill="auto"/>
            <w:vAlign w:val="center"/>
          </w:tcPr>
          <w:p w14:paraId="7099DFFB"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Electronic Signature</w:t>
            </w:r>
          </w:p>
        </w:tc>
      </w:tr>
      <w:tr w:rsidR="005C4B7E" w:rsidRPr="00031C45" w14:paraId="09010535" w14:textId="77777777" w:rsidTr="00230E7A">
        <w:tc>
          <w:tcPr>
            <w:tcW w:w="3170" w:type="dxa"/>
            <w:shd w:val="clear" w:color="auto" w:fill="auto"/>
            <w:vAlign w:val="center"/>
          </w:tcPr>
          <w:p w14:paraId="605D0906"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“EKENG” CJSC, EKENG</w:t>
            </w:r>
          </w:p>
        </w:tc>
        <w:tc>
          <w:tcPr>
            <w:tcW w:w="6367" w:type="dxa"/>
            <w:shd w:val="clear" w:color="auto" w:fill="auto"/>
            <w:vAlign w:val="center"/>
          </w:tcPr>
          <w:p w14:paraId="6C300371"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E-Governance Infrastructure Implementation Agency</w:t>
            </w:r>
          </w:p>
        </w:tc>
      </w:tr>
      <w:tr w:rsidR="005C4B7E" w:rsidRPr="00031C45" w14:paraId="43C229EC" w14:textId="77777777" w:rsidTr="00230E7A">
        <w:tc>
          <w:tcPr>
            <w:tcW w:w="3170" w:type="dxa"/>
            <w:shd w:val="clear" w:color="auto" w:fill="auto"/>
            <w:vAlign w:val="center"/>
          </w:tcPr>
          <w:p w14:paraId="07317F2D"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GoA</w:t>
            </w:r>
          </w:p>
        </w:tc>
        <w:tc>
          <w:tcPr>
            <w:tcW w:w="6367" w:type="dxa"/>
            <w:shd w:val="clear" w:color="auto" w:fill="auto"/>
            <w:vAlign w:val="center"/>
          </w:tcPr>
          <w:p w14:paraId="10E88850"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Government of Armenia</w:t>
            </w:r>
          </w:p>
        </w:tc>
      </w:tr>
      <w:tr w:rsidR="005C4B7E" w:rsidRPr="00031C45" w14:paraId="7B0A3555" w14:textId="77777777" w:rsidTr="00230E7A">
        <w:tc>
          <w:tcPr>
            <w:tcW w:w="3170" w:type="dxa"/>
            <w:shd w:val="clear" w:color="auto" w:fill="auto"/>
            <w:vAlign w:val="center"/>
          </w:tcPr>
          <w:p w14:paraId="0ACF19CE"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GM</w:t>
            </w:r>
          </w:p>
        </w:tc>
        <w:tc>
          <w:tcPr>
            <w:tcW w:w="6367" w:type="dxa"/>
            <w:shd w:val="clear" w:color="auto" w:fill="auto"/>
            <w:vAlign w:val="center"/>
          </w:tcPr>
          <w:p w14:paraId="461DA9DC"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General Mapping</w:t>
            </w:r>
          </w:p>
        </w:tc>
      </w:tr>
      <w:tr w:rsidR="005C4B7E" w:rsidRPr="00031C45" w14:paraId="403A916D" w14:textId="77777777" w:rsidTr="00230E7A">
        <w:tc>
          <w:tcPr>
            <w:tcW w:w="3170" w:type="dxa"/>
            <w:shd w:val="clear" w:color="auto" w:fill="auto"/>
            <w:vAlign w:val="center"/>
          </w:tcPr>
          <w:p w14:paraId="51AD0AF8"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ICAO</w:t>
            </w:r>
          </w:p>
        </w:tc>
        <w:tc>
          <w:tcPr>
            <w:tcW w:w="6367" w:type="dxa"/>
            <w:shd w:val="clear" w:color="auto" w:fill="auto"/>
            <w:vAlign w:val="center"/>
          </w:tcPr>
          <w:p w14:paraId="768AA721"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International Civil Aviation Organization</w:t>
            </w:r>
          </w:p>
        </w:tc>
      </w:tr>
      <w:tr w:rsidR="005C4B7E" w:rsidRPr="00031C45" w14:paraId="14433982" w14:textId="77777777" w:rsidTr="00230E7A">
        <w:tc>
          <w:tcPr>
            <w:tcW w:w="3170" w:type="dxa"/>
            <w:shd w:val="clear" w:color="auto" w:fill="auto"/>
            <w:vAlign w:val="center"/>
          </w:tcPr>
          <w:p w14:paraId="21E9E6EE"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ID card</w:t>
            </w:r>
          </w:p>
        </w:tc>
        <w:tc>
          <w:tcPr>
            <w:tcW w:w="6367" w:type="dxa"/>
            <w:shd w:val="clear" w:color="auto" w:fill="auto"/>
            <w:vAlign w:val="center"/>
          </w:tcPr>
          <w:p w14:paraId="254CF441"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National Identity Card</w:t>
            </w:r>
          </w:p>
        </w:tc>
      </w:tr>
      <w:tr w:rsidR="005C4B7E" w:rsidRPr="00031C45" w14:paraId="5CCBDFAB" w14:textId="77777777" w:rsidTr="00230E7A">
        <w:tc>
          <w:tcPr>
            <w:tcW w:w="3170" w:type="dxa"/>
            <w:shd w:val="clear" w:color="auto" w:fill="auto"/>
            <w:vAlign w:val="center"/>
          </w:tcPr>
          <w:p w14:paraId="7201E62C"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IDMIS</w:t>
            </w:r>
          </w:p>
        </w:tc>
        <w:tc>
          <w:tcPr>
            <w:tcW w:w="6367" w:type="dxa"/>
            <w:shd w:val="clear" w:color="auto" w:fill="auto"/>
            <w:vAlign w:val="center"/>
          </w:tcPr>
          <w:p w14:paraId="4DE81DCB"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Identity and Documents Management Information System</w:t>
            </w:r>
          </w:p>
        </w:tc>
      </w:tr>
      <w:tr w:rsidR="005C4B7E" w:rsidRPr="00031C45" w14:paraId="1D26E2C3" w14:textId="77777777" w:rsidTr="00230E7A">
        <w:tc>
          <w:tcPr>
            <w:tcW w:w="3170" w:type="dxa"/>
            <w:shd w:val="clear" w:color="auto" w:fill="auto"/>
            <w:vAlign w:val="center"/>
          </w:tcPr>
          <w:p w14:paraId="145084AE"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IM</w:t>
            </w:r>
          </w:p>
        </w:tc>
        <w:tc>
          <w:tcPr>
            <w:tcW w:w="6367" w:type="dxa"/>
            <w:shd w:val="clear" w:color="auto" w:fill="auto"/>
            <w:vAlign w:val="center"/>
          </w:tcPr>
          <w:p w14:paraId="6FFECDB7"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Integrated Mapping</w:t>
            </w:r>
          </w:p>
        </w:tc>
      </w:tr>
      <w:tr w:rsidR="005C4B7E" w:rsidRPr="00031C45" w14:paraId="4DFD3842" w14:textId="77777777" w:rsidTr="00230E7A">
        <w:tc>
          <w:tcPr>
            <w:tcW w:w="3170" w:type="dxa"/>
            <w:shd w:val="clear" w:color="auto" w:fill="auto"/>
            <w:vAlign w:val="center"/>
          </w:tcPr>
          <w:p w14:paraId="77D62149"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IT</w:t>
            </w:r>
          </w:p>
        </w:tc>
        <w:tc>
          <w:tcPr>
            <w:tcW w:w="6367" w:type="dxa"/>
            <w:shd w:val="clear" w:color="auto" w:fill="auto"/>
            <w:vAlign w:val="center"/>
          </w:tcPr>
          <w:p w14:paraId="6CC7F48A"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Information Technologies</w:t>
            </w:r>
          </w:p>
        </w:tc>
      </w:tr>
      <w:tr w:rsidR="005C4B7E" w:rsidRPr="00031C45" w14:paraId="1BDE6A9C" w14:textId="77777777" w:rsidTr="00230E7A">
        <w:tc>
          <w:tcPr>
            <w:tcW w:w="3170" w:type="dxa"/>
            <w:shd w:val="clear" w:color="auto" w:fill="auto"/>
            <w:vAlign w:val="center"/>
          </w:tcPr>
          <w:p w14:paraId="06642C00"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 xml:space="preserve">M </w:t>
            </w:r>
          </w:p>
        </w:tc>
        <w:tc>
          <w:tcPr>
            <w:tcW w:w="6367" w:type="dxa"/>
            <w:shd w:val="clear" w:color="auto" w:fill="auto"/>
            <w:vAlign w:val="center"/>
          </w:tcPr>
          <w:p w14:paraId="4BF89E51"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Million</w:t>
            </w:r>
          </w:p>
        </w:tc>
      </w:tr>
      <w:tr w:rsidR="005C4B7E" w:rsidRPr="00031C45" w14:paraId="6354FFCC" w14:textId="77777777" w:rsidTr="00230E7A">
        <w:tc>
          <w:tcPr>
            <w:tcW w:w="3170" w:type="dxa"/>
            <w:shd w:val="clear" w:color="auto" w:fill="auto"/>
            <w:vAlign w:val="center"/>
          </w:tcPr>
          <w:p w14:paraId="3EACACB4" w14:textId="2A3FCE39"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M</w:t>
            </w:r>
            <w:r w:rsidR="00E618D9">
              <w:rPr>
                <w:rFonts w:ascii="GHEA Grapalat" w:hAnsi="GHEA Grapalat" w:cs="Arial"/>
                <w:b/>
                <w:sz w:val="20"/>
                <w:lang w:val="en-US"/>
              </w:rPr>
              <w:t>S</w:t>
            </w:r>
            <w:r w:rsidRPr="00031C45">
              <w:rPr>
                <w:rFonts w:ascii="GHEA Grapalat" w:hAnsi="GHEA Grapalat" w:cs="Arial"/>
                <w:b/>
                <w:sz w:val="20"/>
                <w:lang w:val="en-US"/>
              </w:rPr>
              <w:t>, Migration Service</w:t>
            </w:r>
          </w:p>
        </w:tc>
        <w:tc>
          <w:tcPr>
            <w:tcW w:w="6367" w:type="dxa"/>
            <w:shd w:val="clear" w:color="auto" w:fill="auto"/>
            <w:vAlign w:val="center"/>
          </w:tcPr>
          <w:p w14:paraId="016A3A8E"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Migration and Citizenship Service of the Ministry of Internal Affairs of the Republic of Armenia</w:t>
            </w:r>
          </w:p>
        </w:tc>
      </w:tr>
      <w:tr w:rsidR="005C4B7E" w:rsidRPr="00031C45" w14:paraId="772F553C" w14:textId="77777777" w:rsidTr="00230E7A">
        <w:tc>
          <w:tcPr>
            <w:tcW w:w="3170" w:type="dxa"/>
            <w:shd w:val="clear" w:color="auto" w:fill="auto"/>
            <w:vAlign w:val="center"/>
          </w:tcPr>
          <w:p w14:paraId="4EE62760"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MFA</w:t>
            </w:r>
          </w:p>
        </w:tc>
        <w:tc>
          <w:tcPr>
            <w:tcW w:w="6367" w:type="dxa"/>
            <w:shd w:val="clear" w:color="auto" w:fill="auto"/>
            <w:vAlign w:val="center"/>
          </w:tcPr>
          <w:p w14:paraId="6E817340"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Ministry of Foreign Affairs of the Republic of Armenia</w:t>
            </w:r>
          </w:p>
        </w:tc>
      </w:tr>
      <w:tr w:rsidR="005C4B7E" w:rsidRPr="00031C45" w14:paraId="5FD90ADF" w14:textId="77777777" w:rsidTr="00230E7A">
        <w:tc>
          <w:tcPr>
            <w:tcW w:w="3170" w:type="dxa"/>
            <w:shd w:val="clear" w:color="auto" w:fill="auto"/>
            <w:vAlign w:val="center"/>
          </w:tcPr>
          <w:p w14:paraId="6DE5C9B8"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MRF</w:t>
            </w:r>
          </w:p>
        </w:tc>
        <w:tc>
          <w:tcPr>
            <w:tcW w:w="6367" w:type="dxa"/>
            <w:shd w:val="clear" w:color="auto" w:fill="auto"/>
            <w:vAlign w:val="center"/>
          </w:tcPr>
          <w:p w14:paraId="2378797A"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Machine Readable Zone</w:t>
            </w:r>
          </w:p>
        </w:tc>
      </w:tr>
      <w:tr w:rsidR="005C4B7E" w:rsidRPr="00031C45" w14:paraId="356A5626" w14:textId="77777777" w:rsidTr="00230E7A">
        <w:tc>
          <w:tcPr>
            <w:tcW w:w="3170" w:type="dxa"/>
            <w:shd w:val="clear" w:color="auto" w:fill="auto"/>
            <w:vAlign w:val="center"/>
          </w:tcPr>
          <w:p w14:paraId="2482E6C7"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lastRenderedPageBreak/>
              <w:t>NA</w:t>
            </w:r>
          </w:p>
        </w:tc>
        <w:tc>
          <w:tcPr>
            <w:tcW w:w="6367" w:type="dxa"/>
            <w:shd w:val="clear" w:color="auto" w:fill="auto"/>
            <w:vAlign w:val="center"/>
          </w:tcPr>
          <w:p w14:paraId="4CDC2AFF"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Not applicable</w:t>
            </w:r>
          </w:p>
        </w:tc>
      </w:tr>
      <w:tr w:rsidR="005C4B7E" w:rsidRPr="00031C45" w14:paraId="45D981EB" w14:textId="77777777" w:rsidTr="00230E7A">
        <w:tc>
          <w:tcPr>
            <w:tcW w:w="3170" w:type="dxa"/>
            <w:shd w:val="clear" w:color="auto" w:fill="auto"/>
            <w:vAlign w:val="center"/>
          </w:tcPr>
          <w:p w14:paraId="4B77BDA8"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NFC</w:t>
            </w:r>
          </w:p>
        </w:tc>
        <w:tc>
          <w:tcPr>
            <w:tcW w:w="6367" w:type="dxa"/>
            <w:shd w:val="clear" w:color="auto" w:fill="auto"/>
            <w:vAlign w:val="center"/>
          </w:tcPr>
          <w:p w14:paraId="4BB3A54E"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 xml:space="preserve">Near field communication </w:t>
            </w:r>
          </w:p>
        </w:tc>
      </w:tr>
      <w:tr w:rsidR="005C4B7E" w:rsidRPr="00031C45" w14:paraId="6692FDBA" w14:textId="77777777" w:rsidTr="00230E7A">
        <w:tc>
          <w:tcPr>
            <w:tcW w:w="3170" w:type="dxa"/>
            <w:shd w:val="clear" w:color="auto" w:fill="auto"/>
            <w:vAlign w:val="center"/>
          </w:tcPr>
          <w:p w14:paraId="4459F361"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OS</w:t>
            </w:r>
          </w:p>
        </w:tc>
        <w:tc>
          <w:tcPr>
            <w:tcW w:w="6367" w:type="dxa"/>
            <w:shd w:val="clear" w:color="auto" w:fill="auto"/>
            <w:vAlign w:val="center"/>
          </w:tcPr>
          <w:p w14:paraId="49DAB65E"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Operating system</w:t>
            </w:r>
          </w:p>
        </w:tc>
      </w:tr>
      <w:tr w:rsidR="005C4B7E" w:rsidRPr="00031C45" w14:paraId="51D12D8A" w14:textId="77777777" w:rsidTr="00230E7A">
        <w:tc>
          <w:tcPr>
            <w:tcW w:w="3170" w:type="dxa"/>
            <w:shd w:val="clear" w:color="auto" w:fill="auto"/>
            <w:vAlign w:val="center"/>
          </w:tcPr>
          <w:p w14:paraId="301CB0A6"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PACE</w:t>
            </w:r>
          </w:p>
        </w:tc>
        <w:tc>
          <w:tcPr>
            <w:tcW w:w="6367" w:type="dxa"/>
            <w:shd w:val="clear" w:color="auto" w:fill="auto"/>
            <w:vAlign w:val="center"/>
          </w:tcPr>
          <w:p w14:paraId="57B18F3E"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lang w:val="en-US"/>
              </w:rPr>
              <w:t xml:space="preserve">Password Authenticated Connection Establishment </w:t>
            </w:r>
          </w:p>
        </w:tc>
      </w:tr>
      <w:tr w:rsidR="005C4B7E" w:rsidRPr="00031C45" w14:paraId="37671470" w14:textId="77777777" w:rsidTr="00230E7A">
        <w:tc>
          <w:tcPr>
            <w:tcW w:w="3170" w:type="dxa"/>
            <w:shd w:val="clear" w:color="auto" w:fill="auto"/>
            <w:vAlign w:val="center"/>
          </w:tcPr>
          <w:p w14:paraId="60CCF62D"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PIN code</w:t>
            </w:r>
          </w:p>
        </w:tc>
        <w:tc>
          <w:tcPr>
            <w:tcW w:w="6367" w:type="dxa"/>
            <w:shd w:val="clear" w:color="auto" w:fill="auto"/>
            <w:vAlign w:val="center"/>
          </w:tcPr>
          <w:p w14:paraId="320CFD88"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Personal identification number code</w:t>
            </w:r>
          </w:p>
        </w:tc>
      </w:tr>
      <w:tr w:rsidR="005C4B7E" w:rsidRPr="00031C45" w14:paraId="1B890E0D" w14:textId="77777777" w:rsidTr="00230E7A">
        <w:tc>
          <w:tcPr>
            <w:tcW w:w="3170" w:type="dxa"/>
            <w:shd w:val="clear" w:color="auto" w:fill="auto"/>
            <w:vAlign w:val="center"/>
          </w:tcPr>
          <w:p w14:paraId="0887D1DA"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PKI</w:t>
            </w:r>
          </w:p>
        </w:tc>
        <w:tc>
          <w:tcPr>
            <w:tcW w:w="6367" w:type="dxa"/>
            <w:shd w:val="clear" w:color="auto" w:fill="auto"/>
            <w:vAlign w:val="center"/>
          </w:tcPr>
          <w:p w14:paraId="5D8A3E68"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Public key infrastructure</w:t>
            </w:r>
          </w:p>
        </w:tc>
      </w:tr>
      <w:tr w:rsidR="005C4B7E" w:rsidRPr="00031C45" w14:paraId="78F961E1" w14:textId="77777777" w:rsidTr="00230E7A">
        <w:tc>
          <w:tcPr>
            <w:tcW w:w="3170" w:type="dxa"/>
            <w:shd w:val="clear" w:color="auto" w:fill="auto"/>
            <w:vAlign w:val="center"/>
          </w:tcPr>
          <w:p w14:paraId="73ECBC45"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PPP</w:t>
            </w:r>
          </w:p>
        </w:tc>
        <w:tc>
          <w:tcPr>
            <w:tcW w:w="6367" w:type="dxa"/>
            <w:shd w:val="clear" w:color="auto" w:fill="auto"/>
            <w:vAlign w:val="center"/>
          </w:tcPr>
          <w:p w14:paraId="5BFFA212"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Public-Private Partnership</w:t>
            </w:r>
          </w:p>
        </w:tc>
      </w:tr>
      <w:tr w:rsidR="005C4B7E" w:rsidRPr="00031C45" w14:paraId="331DF712" w14:textId="77777777" w:rsidTr="00230E7A">
        <w:tc>
          <w:tcPr>
            <w:tcW w:w="3170" w:type="dxa"/>
            <w:shd w:val="clear" w:color="auto" w:fill="auto"/>
            <w:vAlign w:val="center"/>
          </w:tcPr>
          <w:p w14:paraId="122CF0AC"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Project</w:t>
            </w:r>
          </w:p>
        </w:tc>
        <w:tc>
          <w:tcPr>
            <w:tcW w:w="6367" w:type="dxa"/>
            <w:shd w:val="clear" w:color="auto" w:fill="auto"/>
            <w:vAlign w:val="center"/>
          </w:tcPr>
          <w:p w14:paraId="6119BABE"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PPP project on biometric passport and ID card issuance services</w:t>
            </w:r>
          </w:p>
        </w:tc>
      </w:tr>
      <w:tr w:rsidR="005C4B7E" w:rsidRPr="00031C45" w14:paraId="50267D30" w14:textId="77777777" w:rsidTr="00230E7A">
        <w:tc>
          <w:tcPr>
            <w:tcW w:w="3170" w:type="dxa"/>
            <w:shd w:val="clear" w:color="auto" w:fill="auto"/>
            <w:vAlign w:val="center"/>
          </w:tcPr>
          <w:p w14:paraId="1F9C4488"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Registry</w:t>
            </w:r>
          </w:p>
        </w:tc>
        <w:tc>
          <w:tcPr>
            <w:tcW w:w="6367" w:type="dxa"/>
            <w:shd w:val="clear" w:color="auto" w:fill="auto"/>
            <w:vAlign w:val="center"/>
          </w:tcPr>
          <w:p w14:paraId="48FDEAD3"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Biometric Data and Document Registry, a component of the IDMIS</w:t>
            </w:r>
          </w:p>
        </w:tc>
      </w:tr>
      <w:tr w:rsidR="005C4B7E" w:rsidRPr="00031C45" w14:paraId="4B35576F" w14:textId="77777777" w:rsidTr="00230E7A">
        <w:tc>
          <w:tcPr>
            <w:tcW w:w="3170" w:type="dxa"/>
            <w:shd w:val="clear" w:color="auto" w:fill="auto"/>
            <w:vAlign w:val="center"/>
          </w:tcPr>
          <w:p w14:paraId="6F9D80C9"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QVCA</w:t>
            </w:r>
          </w:p>
        </w:tc>
        <w:tc>
          <w:tcPr>
            <w:tcW w:w="6367" w:type="dxa"/>
            <w:shd w:val="clear" w:color="auto" w:fill="auto"/>
            <w:vAlign w:val="center"/>
          </w:tcPr>
          <w:p w14:paraId="0862A3DF"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Quality Validation Certification Authority</w:t>
            </w:r>
          </w:p>
        </w:tc>
      </w:tr>
      <w:tr w:rsidR="005C4B7E" w:rsidRPr="00031C45" w14:paraId="20C8B451" w14:textId="77777777" w:rsidTr="00230E7A">
        <w:tc>
          <w:tcPr>
            <w:tcW w:w="3170" w:type="dxa"/>
            <w:shd w:val="clear" w:color="auto" w:fill="auto"/>
            <w:vAlign w:val="center"/>
          </w:tcPr>
          <w:p w14:paraId="58682AB8"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Service Provider</w:t>
            </w:r>
          </w:p>
        </w:tc>
        <w:tc>
          <w:tcPr>
            <w:tcW w:w="6367" w:type="dxa"/>
            <w:shd w:val="clear" w:color="auto" w:fill="auto"/>
            <w:vAlign w:val="center"/>
          </w:tcPr>
          <w:p w14:paraId="2F3BB62D"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Winner of the PPP tender on issuing new Biometric Passports and Electronic Identity Cards</w:t>
            </w:r>
          </w:p>
        </w:tc>
      </w:tr>
      <w:tr w:rsidR="005C4B7E" w:rsidRPr="00031C45" w14:paraId="5F8A7578" w14:textId="77777777" w:rsidTr="00230E7A">
        <w:tc>
          <w:tcPr>
            <w:tcW w:w="3170" w:type="dxa"/>
            <w:shd w:val="clear" w:color="auto" w:fill="auto"/>
            <w:vAlign w:val="center"/>
          </w:tcPr>
          <w:p w14:paraId="4EBA4458"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SLA</w:t>
            </w:r>
          </w:p>
        </w:tc>
        <w:tc>
          <w:tcPr>
            <w:tcW w:w="6367" w:type="dxa"/>
            <w:shd w:val="clear" w:color="auto" w:fill="auto"/>
            <w:vAlign w:val="center"/>
          </w:tcPr>
          <w:p w14:paraId="5ADCB14B"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Service-level agreement</w:t>
            </w:r>
          </w:p>
        </w:tc>
      </w:tr>
      <w:tr w:rsidR="005C4B7E" w:rsidRPr="00031C45" w14:paraId="555D0F12" w14:textId="77777777" w:rsidTr="00230E7A">
        <w:tc>
          <w:tcPr>
            <w:tcW w:w="3170" w:type="dxa"/>
            <w:shd w:val="clear" w:color="auto" w:fill="auto"/>
            <w:vAlign w:val="center"/>
          </w:tcPr>
          <w:p w14:paraId="5DC953A9"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SMS</w:t>
            </w:r>
          </w:p>
        </w:tc>
        <w:tc>
          <w:tcPr>
            <w:tcW w:w="6367" w:type="dxa"/>
            <w:shd w:val="clear" w:color="auto" w:fill="auto"/>
            <w:vAlign w:val="center"/>
          </w:tcPr>
          <w:p w14:paraId="0F9B56C9"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Short message service</w:t>
            </w:r>
          </w:p>
        </w:tc>
      </w:tr>
      <w:tr w:rsidR="005C4B7E" w:rsidRPr="00031C45" w14:paraId="03E4D262" w14:textId="77777777" w:rsidTr="00230E7A">
        <w:tc>
          <w:tcPr>
            <w:tcW w:w="3170" w:type="dxa"/>
            <w:shd w:val="clear" w:color="auto" w:fill="auto"/>
            <w:vAlign w:val="center"/>
          </w:tcPr>
          <w:p w14:paraId="6E180C43"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Tender</w:t>
            </w:r>
          </w:p>
        </w:tc>
        <w:tc>
          <w:tcPr>
            <w:tcW w:w="6367" w:type="dxa"/>
            <w:shd w:val="clear" w:color="auto" w:fill="auto"/>
            <w:vAlign w:val="center"/>
          </w:tcPr>
          <w:p w14:paraId="2B9B67AB"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 xml:space="preserve">PPP tender on issuing new Biometric Passports and Electronic Identity Cards </w:t>
            </w:r>
          </w:p>
        </w:tc>
      </w:tr>
      <w:tr w:rsidR="005C4B7E" w:rsidRPr="00031C45" w14:paraId="495A3232" w14:textId="77777777" w:rsidTr="00230E7A">
        <w:tc>
          <w:tcPr>
            <w:tcW w:w="3170" w:type="dxa"/>
            <w:shd w:val="clear" w:color="auto" w:fill="auto"/>
            <w:vAlign w:val="center"/>
          </w:tcPr>
          <w:p w14:paraId="7C67A31C"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Technical Requirements</w:t>
            </w:r>
          </w:p>
        </w:tc>
        <w:tc>
          <w:tcPr>
            <w:tcW w:w="6367" w:type="dxa"/>
            <w:shd w:val="clear" w:color="auto" w:fill="auto"/>
            <w:vAlign w:val="center"/>
          </w:tcPr>
          <w:p w14:paraId="2EE95B24"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Minimum service requirements described in this document, scope of the Tender</w:t>
            </w:r>
          </w:p>
        </w:tc>
      </w:tr>
      <w:tr w:rsidR="005C4B7E" w:rsidRPr="00031C45" w14:paraId="4A356E2B" w14:textId="77777777" w:rsidTr="00230E7A">
        <w:tc>
          <w:tcPr>
            <w:tcW w:w="3170" w:type="dxa"/>
            <w:shd w:val="clear" w:color="auto" w:fill="auto"/>
            <w:vAlign w:val="center"/>
          </w:tcPr>
          <w:p w14:paraId="244471E5" w14:textId="77777777" w:rsidR="005C4B7E" w:rsidRPr="00031C45" w:rsidRDefault="005C4B7E" w:rsidP="00230E7A">
            <w:pPr>
              <w:spacing w:before="60" w:after="60" w:line="240" w:lineRule="auto"/>
              <w:rPr>
                <w:rFonts w:ascii="GHEA Grapalat" w:hAnsi="GHEA Grapalat" w:cs="Arial"/>
                <w:b/>
                <w:sz w:val="20"/>
                <w:lang w:val="en-US"/>
              </w:rPr>
            </w:pPr>
            <w:r w:rsidRPr="00031C45">
              <w:rPr>
                <w:rFonts w:ascii="GHEA Grapalat" w:hAnsi="GHEA Grapalat" w:cs="Arial"/>
                <w:b/>
                <w:sz w:val="20"/>
                <w:lang w:val="en-US"/>
              </w:rPr>
              <w:t>UV</w:t>
            </w:r>
          </w:p>
        </w:tc>
        <w:tc>
          <w:tcPr>
            <w:tcW w:w="6367" w:type="dxa"/>
            <w:shd w:val="clear" w:color="auto" w:fill="auto"/>
            <w:vAlign w:val="center"/>
          </w:tcPr>
          <w:p w14:paraId="70D22DD6" w14:textId="77777777" w:rsidR="005C4B7E" w:rsidRPr="00031C45" w:rsidRDefault="005C4B7E" w:rsidP="00230E7A">
            <w:pPr>
              <w:spacing w:before="60" w:after="60" w:line="240" w:lineRule="auto"/>
              <w:rPr>
                <w:rFonts w:ascii="GHEA Grapalat" w:hAnsi="GHEA Grapalat" w:cs="Arial"/>
                <w:sz w:val="20"/>
                <w:lang w:val="en-US"/>
              </w:rPr>
            </w:pPr>
            <w:r w:rsidRPr="00031C45">
              <w:rPr>
                <w:rFonts w:ascii="GHEA Grapalat" w:hAnsi="GHEA Grapalat" w:cs="Arial"/>
                <w:sz w:val="20"/>
                <w:lang w:val="en-US"/>
              </w:rPr>
              <w:t>Ultraviolet</w:t>
            </w:r>
          </w:p>
        </w:tc>
      </w:tr>
    </w:tbl>
    <w:p w14:paraId="7ED0322C" w14:textId="77777777" w:rsidR="005C4B7E" w:rsidRPr="00031C45" w:rsidRDefault="005C4B7E" w:rsidP="005C4B7E">
      <w:pPr>
        <w:rPr>
          <w:rFonts w:ascii="GHEA Grapalat" w:hAnsi="GHEA Grapalat" w:cs="Arial"/>
          <w:b/>
          <w:lang w:val="en-US"/>
        </w:rPr>
      </w:pPr>
    </w:p>
    <w:p w14:paraId="1421B7ED" w14:textId="77777777" w:rsidR="005C4B7E" w:rsidRPr="00031C45" w:rsidRDefault="005C4B7E" w:rsidP="005C4B7E">
      <w:pPr>
        <w:rPr>
          <w:rFonts w:ascii="GHEA Grapalat" w:hAnsi="GHEA Grapalat" w:cs="Arial"/>
          <w:b/>
          <w:lang w:val="en-US"/>
        </w:rPr>
      </w:pPr>
    </w:p>
    <w:p w14:paraId="6C99AEF9" w14:textId="77777777" w:rsidR="005C4B7E" w:rsidRPr="00031C45" w:rsidRDefault="005C4B7E" w:rsidP="005C4B7E">
      <w:pPr>
        <w:rPr>
          <w:rFonts w:ascii="GHEA Grapalat" w:hAnsi="GHEA Grapalat" w:cs="Arial"/>
          <w:lang w:val="en-US"/>
        </w:rPr>
        <w:sectPr w:rsidR="005C4B7E" w:rsidRPr="00031C45" w:rsidSect="00490242">
          <w:pgSz w:w="11906" w:h="16838"/>
          <w:pgMar w:top="1008" w:right="1008" w:bottom="1008" w:left="1008" w:header="567" w:footer="567" w:gutter="0"/>
          <w:cols w:space="720"/>
          <w:titlePg/>
          <w:docGrid w:linePitch="299"/>
        </w:sectPr>
      </w:pPr>
    </w:p>
    <w:p w14:paraId="5EDA8948" w14:textId="77777777" w:rsidR="005C4B7E" w:rsidRPr="00031C45" w:rsidRDefault="005C4B7E" w:rsidP="00874756">
      <w:pPr>
        <w:pStyle w:val="Heading1"/>
        <w:numPr>
          <w:ilvl w:val="0"/>
          <w:numId w:val="32"/>
        </w:numPr>
        <w:spacing w:after="240" w:line="240" w:lineRule="auto"/>
        <w:rPr>
          <w:rFonts w:ascii="GHEA Grapalat" w:hAnsi="GHEA Grapalat"/>
          <w:lang w:val="en-US"/>
        </w:rPr>
      </w:pPr>
      <w:bookmarkStart w:id="2" w:name="_Toc154591821"/>
      <w:r w:rsidRPr="00031C45">
        <w:rPr>
          <w:rFonts w:ascii="GHEA Grapalat" w:hAnsi="GHEA Grapalat"/>
          <w:lang w:val="en-US"/>
        </w:rPr>
        <w:lastRenderedPageBreak/>
        <w:t>PROJECT DESCRIPTION, SCOPE, AND OBJECTIVES</w:t>
      </w:r>
      <w:bookmarkEnd w:id="2"/>
    </w:p>
    <w:p w14:paraId="00D16EB2" w14:textId="77777777" w:rsidR="005C4B7E" w:rsidRPr="00031C45" w:rsidRDefault="005C4B7E" w:rsidP="00145A29">
      <w:pPr>
        <w:pStyle w:val="Heading1"/>
        <w:spacing w:after="240" w:line="240" w:lineRule="auto"/>
        <w:ind w:left="360"/>
        <w:rPr>
          <w:rFonts w:ascii="GHEA Grapalat" w:hAnsi="GHEA Grapalat"/>
          <w:lang w:val="en-US"/>
        </w:rPr>
      </w:pPr>
      <w:bookmarkStart w:id="3" w:name="_Toc154591822"/>
      <w:r w:rsidRPr="00031C45">
        <w:rPr>
          <w:rFonts w:ascii="GHEA Grapalat" w:hAnsi="GHEA Grapalat"/>
          <w:lang w:val="en-US"/>
        </w:rPr>
        <w:t>Context of the Project</w:t>
      </w:r>
      <w:bookmarkEnd w:id="3"/>
    </w:p>
    <w:p w14:paraId="7D90467A"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 xml:space="preserve">The Government of Armenia (GoA) represented by the Ministry of Interior Affairs aims to enter a PPP agreement on issuing new Biometric Passports (Passports) and Electronic Identity Cards (ID cards) (hereinafter – Project). </w:t>
      </w:r>
    </w:p>
    <w:p w14:paraId="22ECAFC8"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 xml:space="preserve">Currently the travel and ID document issuance is led by the Migration Service under the Ministry of Interior (MS) in cooperation with a local vendor. Diplomatic passport and passport issuance abroad is led with the support of the Ministry of Foreign Affairs (MFA). E-Governance Infrastructure Implementation Agency (EKENG) provides ID card certificates for authentication and eSignature. The equipment and property for passport and ID card issuance is managed by the MS as well as the MFA. </w:t>
      </w:r>
    </w:p>
    <w:p w14:paraId="6D205B9A" w14:textId="407AAF5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 xml:space="preserve">There are </w:t>
      </w:r>
      <w:r w:rsidR="009C4B39" w:rsidRPr="00297A0A">
        <w:rPr>
          <w:rFonts w:ascii="GHEA Grapalat" w:hAnsi="GHEA Grapalat" w:cs="Times New Roman"/>
          <w:bCs/>
          <w:spacing w:val="-4"/>
          <w:sz w:val="24"/>
          <w:szCs w:val="24"/>
        </w:rPr>
        <w:t>126</w:t>
      </w:r>
      <w:r w:rsidRPr="00297A0A">
        <w:rPr>
          <w:rFonts w:ascii="GHEA Grapalat" w:hAnsi="GHEA Grapalat" w:cs="Times New Roman"/>
          <w:bCs/>
          <w:spacing w:val="-4"/>
          <w:sz w:val="24"/>
          <w:szCs w:val="24"/>
        </w:rPr>
        <w:t xml:space="preserve"> enrolment facilities for the citizen biometric data enrolment, issuance (delivery) of travel and ID documents to citizens as well as overall customer support:</w:t>
      </w:r>
    </w:p>
    <w:p w14:paraId="0D671BE2" w14:textId="77777777" w:rsidR="005C4B7E" w:rsidRPr="00297A0A" w:rsidRDefault="005C4B7E" w:rsidP="00874756">
      <w:pPr>
        <w:pStyle w:val="ListParagraph"/>
        <w:numPr>
          <w:ilvl w:val="0"/>
          <w:numId w:val="29"/>
        </w:numPr>
        <w:spacing w:before="120" w:after="120" w:line="240" w:lineRule="auto"/>
        <w:ind w:left="0" w:firstLine="360"/>
        <w:contextualSpacing w:val="0"/>
        <w:jc w:val="both"/>
        <w:rPr>
          <w:rFonts w:ascii="GHEA Grapalat" w:hAnsi="GHEA Grapalat" w:cs="Arial"/>
          <w:sz w:val="24"/>
          <w:szCs w:val="24"/>
        </w:rPr>
      </w:pPr>
      <w:r w:rsidRPr="00297A0A">
        <w:rPr>
          <w:rFonts w:ascii="GHEA Grapalat" w:hAnsi="GHEA Grapalat" w:cs="Arial"/>
          <w:sz w:val="24"/>
          <w:szCs w:val="24"/>
        </w:rPr>
        <w:t xml:space="preserve">65 enrolment facilities in the territory of Armenia </w:t>
      </w:r>
    </w:p>
    <w:p w14:paraId="47A5672C" w14:textId="25CE86DA" w:rsidR="005C4B7E" w:rsidRPr="00297A0A" w:rsidRDefault="005C4B7E" w:rsidP="00874756">
      <w:pPr>
        <w:pStyle w:val="ListParagraph"/>
        <w:numPr>
          <w:ilvl w:val="0"/>
          <w:numId w:val="29"/>
        </w:numPr>
        <w:spacing w:before="120" w:after="120" w:line="240" w:lineRule="auto"/>
        <w:ind w:left="0" w:firstLine="360"/>
        <w:contextualSpacing w:val="0"/>
        <w:jc w:val="both"/>
        <w:rPr>
          <w:rFonts w:ascii="GHEA Grapalat" w:hAnsi="GHEA Grapalat" w:cs="Arial"/>
          <w:sz w:val="24"/>
          <w:szCs w:val="24"/>
        </w:rPr>
      </w:pPr>
      <w:r w:rsidRPr="00297A0A">
        <w:rPr>
          <w:rFonts w:ascii="GHEA Grapalat" w:hAnsi="GHEA Grapalat" w:cs="Arial"/>
          <w:sz w:val="24"/>
          <w:szCs w:val="24"/>
        </w:rPr>
        <w:t>61 enrolment facilities in the missions abroad (embassies and consulates in different foreign countries, also a single facility in Yerevan for diplomatic passports and ID cards): current 54 enrolment facilities are operational, 7 more are to be opened in 2024 and 15 potential new</w:t>
      </w:r>
      <w:r w:rsidR="00F03361" w:rsidRPr="00297A0A">
        <w:rPr>
          <w:rFonts w:ascii="GHEA Grapalat" w:hAnsi="GHEA Grapalat" w:cs="Arial"/>
          <w:sz w:val="24"/>
          <w:szCs w:val="24"/>
        </w:rPr>
        <w:t xml:space="preserve"> </w:t>
      </w:r>
      <w:r w:rsidRPr="00297A0A">
        <w:rPr>
          <w:rFonts w:ascii="GHEA Grapalat" w:hAnsi="GHEA Grapalat" w:cs="Arial"/>
          <w:sz w:val="24"/>
          <w:szCs w:val="24"/>
        </w:rPr>
        <w:t>ones are planned to be opened over the next 10 years.</w:t>
      </w:r>
    </w:p>
    <w:p w14:paraId="2F73D40F"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Historical document volumes, locations and productivity information of the enrolment facilities is provided the “Annex No. 1: Data about issued document volumes, enrolment / customer service facilities operated in Armenia and in foreign missions</w:t>
      </w:r>
      <w:r w:rsidRPr="00297A0A" w:rsidDel="00382BD4">
        <w:rPr>
          <w:rFonts w:ascii="GHEA Grapalat" w:hAnsi="GHEA Grapalat" w:cs="Times New Roman"/>
          <w:bCs/>
          <w:spacing w:val="-4"/>
          <w:sz w:val="24"/>
          <w:szCs w:val="24"/>
        </w:rPr>
        <w:t xml:space="preserve"> </w:t>
      </w:r>
      <w:r w:rsidRPr="00297A0A">
        <w:rPr>
          <w:rFonts w:ascii="GHEA Grapalat" w:hAnsi="GHEA Grapalat" w:cs="Times New Roman"/>
          <w:bCs/>
          <w:spacing w:val="-4"/>
          <w:sz w:val="24"/>
          <w:szCs w:val="24"/>
        </w:rPr>
        <w:t>”.</w:t>
      </w:r>
    </w:p>
    <w:p w14:paraId="099B0B75"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 xml:space="preserve">Biometric passports and ID cards have been available in the Republic of Armenia for over 10 years, however, poor citizen experience, low uptake of modern and secure identity and travel documents as well as inefficient processes and operational risks identified have triggered a need to initiate the Project. </w:t>
      </w:r>
    </w:p>
    <w:p w14:paraId="1C135056"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The Service Provider is expected to bring the know-how into the end-to-end biometric passports and ID cards issuance and distribution process, aiming to address and resolve issues highlighted below.</w:t>
      </w:r>
    </w:p>
    <w:p w14:paraId="2BFDBC00" w14:textId="77777777" w:rsidR="005C4B7E" w:rsidRPr="00297A0A" w:rsidRDefault="005C4B7E" w:rsidP="00874756">
      <w:pPr>
        <w:pStyle w:val="ListParagraph"/>
        <w:widowControl w:val="0"/>
        <w:numPr>
          <w:ilvl w:val="0"/>
          <w:numId w:val="35"/>
        </w:numPr>
        <w:spacing w:before="120" w:after="120" w:line="240" w:lineRule="auto"/>
        <w:ind w:left="720"/>
        <w:contextualSpacing w:val="0"/>
        <w:jc w:val="both"/>
        <w:rPr>
          <w:rFonts w:ascii="GHEA Grapalat" w:hAnsi="GHEA Grapalat" w:cs="Arial"/>
          <w:b/>
          <w:i/>
          <w:sz w:val="24"/>
          <w:szCs w:val="24"/>
          <w:lang w:val="en-US"/>
        </w:rPr>
      </w:pPr>
      <w:r w:rsidRPr="00297A0A">
        <w:rPr>
          <w:rFonts w:ascii="GHEA Grapalat" w:hAnsi="GHEA Grapalat" w:cs="Arial"/>
          <w:b/>
          <w:i/>
          <w:sz w:val="24"/>
          <w:szCs w:val="24"/>
          <w:lang w:val="en-US"/>
        </w:rPr>
        <w:t>Poor citizen experience:</w:t>
      </w:r>
    </w:p>
    <w:p w14:paraId="40220DCA" w14:textId="77777777" w:rsidR="005C4B7E" w:rsidRPr="00297A0A" w:rsidRDefault="005C4B7E" w:rsidP="00874756">
      <w:pPr>
        <w:numPr>
          <w:ilvl w:val="0"/>
          <w:numId w:val="36"/>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Identity and travel document issuance especially in peak periods takes a long time (e.g., citizen may need to wait up to 4 hours in the live queue to fill in application for a travel or ID document).</w:t>
      </w:r>
    </w:p>
    <w:p w14:paraId="7577C44A" w14:textId="77777777" w:rsidR="005C4B7E" w:rsidRPr="00297A0A" w:rsidRDefault="004F745B" w:rsidP="00874756">
      <w:pPr>
        <w:numPr>
          <w:ilvl w:val="0"/>
          <w:numId w:val="36"/>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sdt>
        <w:sdtPr>
          <w:rPr>
            <w:rFonts w:ascii="GHEA Grapalat" w:hAnsi="GHEA Grapalat" w:cs="Arial"/>
            <w:sz w:val="24"/>
            <w:szCs w:val="24"/>
            <w:lang w:val="en-US"/>
          </w:rPr>
          <w:tag w:val="goog_rdk_35"/>
          <w:id w:val="699517875"/>
        </w:sdtPr>
        <w:sdtEndPr/>
        <w:sdtContent/>
      </w:sdt>
      <w:r w:rsidR="005C4B7E" w:rsidRPr="00297A0A">
        <w:rPr>
          <w:rFonts w:ascii="GHEA Grapalat" w:hAnsi="GHEA Grapalat" w:cs="Arial"/>
          <w:color w:val="000000"/>
          <w:sz w:val="24"/>
          <w:szCs w:val="24"/>
          <w:lang w:val="en-US"/>
        </w:rPr>
        <w:t>Process of document issuance is not user friendly – applications are signed only onsite in paper format, citizens are forced to wait in long queues (especially in peak times) to apply for a document, since online appointment booking system is not in use for all citizens.</w:t>
      </w:r>
    </w:p>
    <w:p w14:paraId="0EB236C8" w14:textId="77777777" w:rsidR="005C4B7E" w:rsidRPr="00297A0A" w:rsidRDefault="005C4B7E" w:rsidP="00874756">
      <w:pPr>
        <w:numPr>
          <w:ilvl w:val="0"/>
          <w:numId w:val="36"/>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Enrolment facilities do not meet a modern public service standard – physical locations are of poor condition and not convenient.</w:t>
      </w:r>
    </w:p>
    <w:p w14:paraId="65EC5FB6" w14:textId="77777777" w:rsidR="005C4B7E" w:rsidRPr="00297A0A" w:rsidRDefault="005C4B7E" w:rsidP="00874756">
      <w:pPr>
        <w:numPr>
          <w:ilvl w:val="0"/>
          <w:numId w:val="36"/>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lastRenderedPageBreak/>
        <w:t>Citizens can apply for the travel and identity document only in less than 30 % of embassies or consulates of Armenia.</w:t>
      </w:r>
    </w:p>
    <w:p w14:paraId="3820A6C7" w14:textId="77777777" w:rsidR="005C4B7E" w:rsidRPr="00297A0A" w:rsidRDefault="005C4B7E" w:rsidP="00874756">
      <w:pPr>
        <w:pStyle w:val="ListParagraph"/>
        <w:widowControl w:val="0"/>
        <w:numPr>
          <w:ilvl w:val="0"/>
          <w:numId w:val="35"/>
        </w:numPr>
        <w:spacing w:before="120" w:after="120" w:line="240" w:lineRule="auto"/>
        <w:ind w:left="720"/>
        <w:contextualSpacing w:val="0"/>
        <w:jc w:val="both"/>
        <w:rPr>
          <w:rFonts w:ascii="GHEA Grapalat" w:hAnsi="GHEA Grapalat" w:cs="Arial"/>
          <w:b/>
          <w:i/>
          <w:sz w:val="24"/>
          <w:szCs w:val="24"/>
          <w:lang w:val="en-US"/>
        </w:rPr>
      </w:pPr>
      <w:r w:rsidRPr="00297A0A">
        <w:rPr>
          <w:rFonts w:ascii="GHEA Grapalat" w:hAnsi="GHEA Grapalat" w:cs="Arial"/>
          <w:b/>
          <w:i/>
          <w:sz w:val="24"/>
          <w:szCs w:val="24"/>
          <w:lang w:val="en-US"/>
        </w:rPr>
        <w:t>Low uptake of modern and secure identity and travel documents:</w:t>
      </w:r>
    </w:p>
    <w:p w14:paraId="57AAFC14" w14:textId="77777777" w:rsidR="005C4B7E" w:rsidRPr="00297A0A" w:rsidRDefault="005C4B7E" w:rsidP="00874756">
      <w:pPr>
        <w:numPr>
          <w:ilvl w:val="0"/>
          <w:numId w:val="37"/>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 xml:space="preserve">Old type non-biometric passports are still prevailing but provide limited security and fraud prevention features that are becoming crucial in modern times.  </w:t>
      </w:r>
    </w:p>
    <w:p w14:paraId="559578A9" w14:textId="77777777" w:rsidR="005C4B7E" w:rsidRPr="00297A0A" w:rsidRDefault="005C4B7E" w:rsidP="00874756">
      <w:pPr>
        <w:numPr>
          <w:ilvl w:val="0"/>
          <w:numId w:val="37"/>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Since biometric passports uptake is low, it limits further development of digital society, for example, automated border control use case cannot be activated (handling entry and exit at border controls with automated passport systems).</w:t>
      </w:r>
    </w:p>
    <w:p w14:paraId="6242CCBA" w14:textId="77777777" w:rsidR="005C4B7E" w:rsidRPr="00297A0A" w:rsidRDefault="005C4B7E" w:rsidP="00874756">
      <w:pPr>
        <w:numPr>
          <w:ilvl w:val="0"/>
          <w:numId w:val="37"/>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eID card uptake is higher, but still less than half of the population poses it. This on the large scales limits the adoption of secure eID system allowing to securely access digital services or perform automated identity validation operations (e.g., for voting purposes).</w:t>
      </w:r>
    </w:p>
    <w:p w14:paraId="37B4D389" w14:textId="77777777" w:rsidR="005C4B7E" w:rsidRPr="00297A0A" w:rsidRDefault="005C4B7E" w:rsidP="00874756">
      <w:pPr>
        <w:numPr>
          <w:ilvl w:val="0"/>
          <w:numId w:val="37"/>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 xml:space="preserve">Current ID card related infrastructure and services do not meet </w:t>
      </w:r>
      <w:sdt>
        <w:sdtPr>
          <w:rPr>
            <w:rFonts w:ascii="GHEA Grapalat" w:hAnsi="GHEA Grapalat" w:cs="Arial"/>
            <w:color w:val="000000"/>
            <w:sz w:val="24"/>
            <w:szCs w:val="24"/>
            <w:lang w:val="en-US"/>
          </w:rPr>
          <w:tag w:val="goog_rdk_36"/>
          <w:id w:val="-1097020814"/>
        </w:sdtPr>
        <w:sdtEndPr/>
        <w:sdtContent/>
      </w:sdt>
      <w:r w:rsidRPr="00297A0A">
        <w:rPr>
          <w:rFonts w:ascii="GHEA Grapalat" w:hAnsi="GHEA Grapalat" w:cs="Arial"/>
          <w:color w:val="000000"/>
          <w:sz w:val="24"/>
          <w:szCs w:val="24"/>
          <w:lang w:val="en-US"/>
        </w:rPr>
        <w:t xml:space="preserve">global security standards (e.g., eIDAS/ETSI, ISO27001), thus limiting the cross-border interoperability (e.g., recognition of Armenian eSignature cross-border). </w:t>
      </w:r>
    </w:p>
    <w:p w14:paraId="2F24120D" w14:textId="77777777" w:rsidR="005C4B7E" w:rsidRPr="00297A0A" w:rsidRDefault="005C4B7E" w:rsidP="00874756">
      <w:pPr>
        <w:pStyle w:val="ListParagraph"/>
        <w:widowControl w:val="0"/>
        <w:numPr>
          <w:ilvl w:val="0"/>
          <w:numId w:val="35"/>
        </w:numPr>
        <w:spacing w:before="120" w:after="120" w:line="240" w:lineRule="auto"/>
        <w:ind w:left="720"/>
        <w:contextualSpacing w:val="0"/>
        <w:jc w:val="both"/>
        <w:rPr>
          <w:rFonts w:ascii="GHEA Grapalat" w:hAnsi="GHEA Grapalat" w:cs="Arial"/>
          <w:b/>
          <w:i/>
          <w:sz w:val="24"/>
          <w:szCs w:val="24"/>
          <w:lang w:val="en-US"/>
        </w:rPr>
      </w:pPr>
      <w:r w:rsidRPr="00297A0A">
        <w:rPr>
          <w:rFonts w:ascii="GHEA Grapalat" w:hAnsi="GHEA Grapalat" w:cs="Arial"/>
          <w:b/>
          <w:i/>
          <w:sz w:val="24"/>
          <w:szCs w:val="24"/>
          <w:lang w:val="en-US"/>
        </w:rPr>
        <w:t>Inefficient processes and operational risks:</w:t>
      </w:r>
    </w:p>
    <w:p w14:paraId="15D54A0D" w14:textId="77777777" w:rsidR="005C4B7E" w:rsidRPr="00297A0A" w:rsidRDefault="005C4B7E" w:rsidP="00874756">
      <w:pPr>
        <w:numPr>
          <w:ilvl w:val="0"/>
          <w:numId w:val="38"/>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Current enrolment and personalization infrastructure has limited capacity – e.g., limited number of enrolment stations, inefficient paper processes, limited productivity of personalization equipment. Thus, it does not provide an opportunity to meet citizen expectations for speed and availability of travel and identity document issuance services.</w:t>
      </w:r>
    </w:p>
    <w:p w14:paraId="32869995" w14:textId="77777777" w:rsidR="005C4B7E" w:rsidRPr="00297A0A" w:rsidRDefault="005C4B7E" w:rsidP="00874756">
      <w:pPr>
        <w:numPr>
          <w:ilvl w:val="0"/>
          <w:numId w:val="38"/>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 xml:space="preserve">Current enrolment and personalization infrastructure is outdated and provides significant operational / business continuity risk of using IT system and equipment that is at the end of its lifecycle or in some cases no longer supported (e.g., current eID chip (applet) and middleware). </w:t>
      </w:r>
    </w:p>
    <w:p w14:paraId="70BEC031" w14:textId="77777777" w:rsidR="005C4B7E" w:rsidRPr="00297A0A" w:rsidRDefault="005C4B7E" w:rsidP="00874756">
      <w:pPr>
        <w:numPr>
          <w:ilvl w:val="0"/>
          <w:numId w:val="38"/>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 xml:space="preserve">Lack of long-term partnership that would ensure continuous improvement of operations, security, and adherence to modern industry standards.  </w:t>
      </w:r>
    </w:p>
    <w:p w14:paraId="10676BB7" w14:textId="56F5880A"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The main goal of the Project is to support Armenia‘s digital transformation and high-quality service delivery to the population via facilitating the establishment of long-term public – private partnership (PPP) for issuance and distribution of biometric passports and ID cards. Key objectives are focused on the following aspects:</w:t>
      </w:r>
    </w:p>
    <w:p w14:paraId="6A9C12CF" w14:textId="77777777" w:rsidR="005C4B7E" w:rsidRPr="00297A0A" w:rsidRDefault="005C4B7E" w:rsidP="00874756">
      <w:pPr>
        <w:numPr>
          <w:ilvl w:val="0"/>
          <w:numId w:val="39"/>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Set new world class standards for the citizen experience and service quality, including reducing waiting time, lead time to issue travel and identity documents, setting new customer service standards in enrolment facilities as well as upgrading physical conditions of the facilities to the best international standards.</w:t>
      </w:r>
    </w:p>
    <w:p w14:paraId="008A8C69" w14:textId="77777777" w:rsidR="005C4B7E" w:rsidRPr="00297A0A" w:rsidRDefault="005C4B7E" w:rsidP="00874756">
      <w:pPr>
        <w:numPr>
          <w:ilvl w:val="0"/>
          <w:numId w:val="39"/>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Increase uptake and usage of secure and global standards compliant travel and identity documents, enabling development of digital society in Armenia, incl. increased uptake of advances eServices and other automation opportunities (e.g., identity verification for voting, automated border crossing, etc.).</w:t>
      </w:r>
    </w:p>
    <w:p w14:paraId="5E393943" w14:textId="77777777" w:rsidR="005C4B7E" w:rsidRPr="00297A0A" w:rsidRDefault="005C4B7E" w:rsidP="00874756">
      <w:pPr>
        <w:numPr>
          <w:ilvl w:val="0"/>
          <w:numId w:val="39"/>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297A0A">
        <w:rPr>
          <w:rFonts w:ascii="GHEA Grapalat" w:hAnsi="GHEA Grapalat" w:cs="Arial"/>
          <w:color w:val="000000"/>
          <w:sz w:val="24"/>
          <w:szCs w:val="24"/>
          <w:lang w:val="en-US"/>
        </w:rPr>
        <w:t>Replace outdated IT infrastructure to improve process security, efficiency and manage operational risks related to legacy solutions as well as adopting innovative solutions by continuously aligning it with industry best standards.</w:t>
      </w:r>
    </w:p>
    <w:p w14:paraId="5456A41E" w14:textId="77BCD7D8" w:rsidR="005C4B7E" w:rsidRPr="008E149D" w:rsidRDefault="005C4B7E" w:rsidP="00874756">
      <w:pPr>
        <w:pStyle w:val="Heading1"/>
        <w:spacing w:after="240" w:line="240" w:lineRule="auto"/>
        <w:ind w:left="360"/>
        <w:rPr>
          <w:rFonts w:ascii="GHEA Grapalat" w:hAnsi="GHEA Grapalat"/>
          <w:lang w:val="en-US"/>
        </w:rPr>
      </w:pPr>
      <w:bookmarkStart w:id="4" w:name="_Toc154591823"/>
      <w:r w:rsidRPr="008E149D">
        <w:rPr>
          <w:rFonts w:ascii="GHEA Grapalat" w:hAnsi="GHEA Grapalat"/>
          <w:lang w:val="en-US"/>
        </w:rPr>
        <w:lastRenderedPageBreak/>
        <w:t>Object and scope of the Tender</w:t>
      </w:r>
      <w:bookmarkEnd w:id="4"/>
    </w:p>
    <w:p w14:paraId="1AE303F8"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The object of the tender is the managed end-to-end services for supplying the citizens with secured identity and travel documents.</w:t>
      </w:r>
    </w:p>
    <w:p w14:paraId="121BF83E" w14:textId="77777777" w:rsidR="005C4B7E" w:rsidRPr="00297A0A"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297A0A">
        <w:rPr>
          <w:rFonts w:ascii="GHEA Grapalat" w:hAnsi="GHEA Grapalat" w:cs="Times New Roman"/>
          <w:bCs/>
          <w:spacing w:val="-4"/>
          <w:sz w:val="24"/>
          <w:szCs w:val="24"/>
        </w:rPr>
        <w:t xml:space="preserve">The Contract will be signed for 11 years between the appointed body by the Ministry of Interior Affairs (Contracting Authority) and the winner of the Tender (the Service Provider). </w:t>
      </w:r>
    </w:p>
    <w:p w14:paraId="77BAA24D" w14:textId="77777777" w:rsidR="00D94AEC" w:rsidRPr="00D94AEC" w:rsidRDefault="005C4B7E" w:rsidP="00874756">
      <w:pPr>
        <w:pStyle w:val="ListParagraph"/>
        <w:keepNext/>
        <w:widowControl w:val="0"/>
        <w:numPr>
          <w:ilvl w:val="0"/>
          <w:numId w:val="34"/>
        </w:numPr>
        <w:pBdr>
          <w:top w:val="nil"/>
          <w:left w:val="nil"/>
          <w:bottom w:val="nil"/>
          <w:right w:val="nil"/>
          <w:between w:val="nil"/>
        </w:pBdr>
        <w:spacing w:before="200" w:after="60" w:line="259" w:lineRule="auto"/>
        <w:ind w:left="0" w:firstLine="360"/>
        <w:contextualSpacing w:val="0"/>
        <w:jc w:val="both"/>
        <w:rPr>
          <w:rFonts w:ascii="GHEA Grapalat" w:hAnsi="GHEA Grapalat" w:cs="Arial"/>
          <w:color w:val="000000"/>
          <w:lang w:val="en-US"/>
        </w:rPr>
      </w:pPr>
      <w:r w:rsidRPr="00D94AEC">
        <w:rPr>
          <w:rFonts w:ascii="GHEA Grapalat" w:hAnsi="GHEA Grapalat" w:cs="Times New Roman"/>
          <w:bCs/>
          <w:spacing w:val="-4"/>
          <w:sz w:val="24"/>
          <w:szCs w:val="24"/>
        </w:rPr>
        <w:t>The Service provider is expected to provide the citizens of Armenia and foreigners, where applicable, the document types provided below in the table.</w:t>
      </w:r>
    </w:p>
    <w:p w14:paraId="1FBFA227" w14:textId="77183BCA" w:rsidR="005C4B7E" w:rsidRPr="00F07E6E" w:rsidRDefault="005C4B7E" w:rsidP="00F07E6E">
      <w:pPr>
        <w:keepNext/>
        <w:widowControl w:val="0"/>
        <w:pBdr>
          <w:top w:val="nil"/>
          <w:left w:val="nil"/>
          <w:bottom w:val="nil"/>
          <w:right w:val="nil"/>
          <w:between w:val="nil"/>
        </w:pBdr>
        <w:spacing w:before="240" w:after="240" w:line="259" w:lineRule="auto"/>
        <w:jc w:val="both"/>
        <w:rPr>
          <w:rFonts w:ascii="GHEA Grapalat" w:hAnsi="GHEA Grapalat" w:cs="Arial"/>
          <w:b/>
          <w:color w:val="000000"/>
          <w:sz w:val="24"/>
          <w:szCs w:val="24"/>
          <w:lang w:val="en-US"/>
        </w:rPr>
      </w:pPr>
      <w:r w:rsidRPr="00F07E6E">
        <w:rPr>
          <w:rFonts w:ascii="GHEA Grapalat" w:hAnsi="GHEA Grapalat" w:cs="Arial"/>
          <w:b/>
          <w:color w:val="000000"/>
          <w:sz w:val="24"/>
          <w:szCs w:val="24"/>
          <w:lang w:val="en-US"/>
        </w:rPr>
        <w:t>Table 2. Types of documents and document demand estimations</w:t>
      </w:r>
    </w:p>
    <w:tbl>
      <w:tblPr>
        <w:tblW w:w="495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558"/>
        <w:gridCol w:w="4615"/>
        <w:gridCol w:w="1405"/>
        <w:gridCol w:w="1313"/>
        <w:gridCol w:w="1894"/>
      </w:tblGrid>
      <w:tr w:rsidR="005C4B7E" w:rsidRPr="00031C45" w14:paraId="34CB2A3B" w14:textId="77777777" w:rsidTr="00435766">
        <w:trPr>
          <w:trHeight w:val="810"/>
          <w:tblHeader/>
        </w:trPr>
        <w:tc>
          <w:tcPr>
            <w:tcW w:w="285" w:type="pct"/>
            <w:shd w:val="clear" w:color="auto" w:fill="808080"/>
            <w:vAlign w:val="center"/>
          </w:tcPr>
          <w:p w14:paraId="15BC6C64" w14:textId="77777777" w:rsidR="005C4B7E" w:rsidRPr="00031C45" w:rsidRDefault="005C4B7E" w:rsidP="00435766">
            <w:pPr>
              <w:spacing w:after="0"/>
              <w:jc w:val="center"/>
              <w:rPr>
                <w:rFonts w:ascii="GHEA Grapalat" w:hAnsi="GHEA Grapalat" w:cs="Arial"/>
                <w:b/>
                <w:color w:val="FFFFFF"/>
                <w:sz w:val="20"/>
                <w:szCs w:val="20"/>
                <w:lang w:val="en-US"/>
              </w:rPr>
            </w:pPr>
            <w:r w:rsidRPr="00031C45">
              <w:rPr>
                <w:rFonts w:ascii="GHEA Grapalat" w:hAnsi="GHEA Grapalat" w:cs="Arial"/>
                <w:b/>
                <w:color w:val="FFFFFF"/>
                <w:sz w:val="20"/>
                <w:szCs w:val="20"/>
                <w:lang w:val="en-US"/>
              </w:rPr>
              <w:t>No.</w:t>
            </w:r>
          </w:p>
        </w:tc>
        <w:tc>
          <w:tcPr>
            <w:tcW w:w="2358" w:type="pct"/>
            <w:shd w:val="clear" w:color="auto" w:fill="808080"/>
            <w:vAlign w:val="center"/>
          </w:tcPr>
          <w:p w14:paraId="7896F0F9" w14:textId="77777777" w:rsidR="005C4B7E" w:rsidRPr="00031C45" w:rsidRDefault="005C4B7E" w:rsidP="00435766">
            <w:pPr>
              <w:spacing w:after="0"/>
              <w:rPr>
                <w:rFonts w:ascii="GHEA Grapalat" w:hAnsi="GHEA Grapalat" w:cs="Arial"/>
                <w:b/>
                <w:color w:val="FFFFFF"/>
                <w:sz w:val="20"/>
                <w:szCs w:val="20"/>
                <w:lang w:val="en-US"/>
              </w:rPr>
            </w:pPr>
            <w:r w:rsidRPr="00031C45">
              <w:rPr>
                <w:rFonts w:ascii="GHEA Grapalat" w:hAnsi="GHEA Grapalat" w:cs="Arial"/>
                <w:b/>
                <w:color w:val="FFFFFF"/>
                <w:sz w:val="20"/>
                <w:szCs w:val="20"/>
                <w:lang w:val="en-US"/>
              </w:rPr>
              <w:t>Type of document</w:t>
            </w:r>
          </w:p>
        </w:tc>
        <w:tc>
          <w:tcPr>
            <w:tcW w:w="718" w:type="pct"/>
            <w:shd w:val="clear" w:color="auto" w:fill="808080"/>
            <w:vAlign w:val="center"/>
          </w:tcPr>
          <w:p w14:paraId="51A76695" w14:textId="77777777" w:rsidR="005C4B7E" w:rsidRPr="00031C45" w:rsidRDefault="005C4B7E" w:rsidP="00435766">
            <w:pPr>
              <w:spacing w:after="0"/>
              <w:jc w:val="center"/>
              <w:rPr>
                <w:rFonts w:ascii="GHEA Grapalat" w:hAnsi="GHEA Grapalat" w:cs="Arial"/>
                <w:b/>
                <w:color w:val="FFFFFF"/>
                <w:sz w:val="20"/>
                <w:szCs w:val="20"/>
                <w:lang w:val="en-US"/>
              </w:rPr>
            </w:pPr>
            <w:r w:rsidRPr="00031C45">
              <w:rPr>
                <w:rFonts w:ascii="GHEA Grapalat" w:hAnsi="GHEA Grapalat" w:cs="Arial"/>
                <w:b/>
                <w:color w:val="FFFFFF"/>
                <w:sz w:val="20"/>
                <w:szCs w:val="20"/>
                <w:lang w:val="en-US"/>
              </w:rPr>
              <w:t>Document type</w:t>
            </w:r>
          </w:p>
        </w:tc>
        <w:tc>
          <w:tcPr>
            <w:tcW w:w="671" w:type="pct"/>
            <w:shd w:val="clear" w:color="auto" w:fill="808080"/>
            <w:vAlign w:val="center"/>
          </w:tcPr>
          <w:p w14:paraId="1E175226" w14:textId="360C9A90" w:rsidR="005C4B7E" w:rsidRPr="00031C45" w:rsidRDefault="005C4B7E" w:rsidP="00435766">
            <w:pPr>
              <w:spacing w:after="0"/>
              <w:jc w:val="center"/>
              <w:rPr>
                <w:rFonts w:ascii="GHEA Grapalat" w:hAnsi="GHEA Grapalat" w:cs="Arial"/>
                <w:b/>
                <w:color w:val="FFFFFF"/>
                <w:sz w:val="20"/>
                <w:szCs w:val="20"/>
                <w:lang w:val="en-US"/>
              </w:rPr>
            </w:pPr>
            <w:r w:rsidRPr="00031C45">
              <w:rPr>
                <w:rFonts w:ascii="GHEA Grapalat" w:hAnsi="GHEA Grapalat" w:cs="Arial"/>
                <w:b/>
                <w:color w:val="FFFFFF"/>
                <w:sz w:val="20"/>
                <w:szCs w:val="20"/>
                <w:lang w:val="en-US"/>
              </w:rPr>
              <w:t>Document validity</w:t>
            </w:r>
            <w:r w:rsidR="00435766" w:rsidRPr="00031C45">
              <w:rPr>
                <w:rStyle w:val="FootnoteReference"/>
                <w:rFonts w:ascii="GHEA Grapalat" w:hAnsi="GHEA Grapalat"/>
                <w:color w:val="FFFFFF"/>
                <w:sz w:val="20"/>
                <w:szCs w:val="20"/>
                <w:lang w:val="en-US"/>
              </w:rPr>
              <w:footnoteReference w:id="1"/>
            </w:r>
            <w:r w:rsidRPr="00031C45">
              <w:rPr>
                <w:rFonts w:ascii="GHEA Grapalat" w:hAnsi="GHEA Grapalat" w:cs="Arial"/>
                <w:b/>
                <w:color w:val="FFFFFF"/>
                <w:sz w:val="20"/>
                <w:szCs w:val="20"/>
                <w:lang w:val="en-US"/>
              </w:rPr>
              <w:t>, years</w:t>
            </w:r>
          </w:p>
        </w:tc>
        <w:tc>
          <w:tcPr>
            <w:tcW w:w="968" w:type="pct"/>
            <w:shd w:val="clear" w:color="auto" w:fill="808080"/>
            <w:vAlign w:val="center"/>
          </w:tcPr>
          <w:p w14:paraId="7FB7447B" w14:textId="77777777" w:rsidR="005C4B7E" w:rsidRPr="00031C45" w:rsidRDefault="005C4B7E" w:rsidP="00435766">
            <w:pPr>
              <w:spacing w:after="0"/>
              <w:jc w:val="center"/>
              <w:rPr>
                <w:rFonts w:ascii="GHEA Grapalat" w:hAnsi="GHEA Grapalat" w:cs="Arial"/>
                <w:b/>
                <w:color w:val="FFFFFF"/>
                <w:sz w:val="20"/>
                <w:szCs w:val="20"/>
                <w:lang w:val="en-US"/>
              </w:rPr>
            </w:pPr>
            <w:r w:rsidRPr="00031C45">
              <w:rPr>
                <w:rFonts w:ascii="GHEA Grapalat" w:hAnsi="GHEA Grapalat" w:cs="Arial"/>
                <w:b/>
                <w:color w:val="FFFFFF"/>
                <w:sz w:val="20"/>
                <w:szCs w:val="20"/>
                <w:lang w:val="en-US"/>
              </w:rPr>
              <w:t>Projected quantity (10-year operational phase)</w:t>
            </w:r>
          </w:p>
        </w:tc>
      </w:tr>
      <w:tr w:rsidR="005C4B7E" w:rsidRPr="00031C45" w14:paraId="388F1C59" w14:textId="77777777" w:rsidTr="00435766">
        <w:trPr>
          <w:trHeight w:val="14"/>
        </w:trPr>
        <w:tc>
          <w:tcPr>
            <w:tcW w:w="285" w:type="pct"/>
            <w:vAlign w:val="center"/>
          </w:tcPr>
          <w:p w14:paraId="711FE389"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1.</w:t>
            </w:r>
          </w:p>
        </w:tc>
        <w:tc>
          <w:tcPr>
            <w:tcW w:w="2358" w:type="pct"/>
            <w:vAlign w:val="center"/>
          </w:tcPr>
          <w:p w14:paraId="6F68F142"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Biometric Passport of the citizen of the Republic of</w:t>
            </w:r>
            <w:r w:rsidRPr="00031C45">
              <w:rPr>
                <w:rFonts w:ascii="Calibri" w:hAnsi="Calibri" w:cs="Calibri"/>
                <w:sz w:val="20"/>
                <w:szCs w:val="20"/>
                <w:lang w:val="en-US"/>
              </w:rPr>
              <w:t> </w:t>
            </w:r>
            <w:r w:rsidRPr="00031C45">
              <w:rPr>
                <w:rFonts w:ascii="GHEA Grapalat" w:hAnsi="GHEA Grapalat" w:cs="Arial"/>
                <w:sz w:val="20"/>
                <w:szCs w:val="20"/>
                <w:lang w:val="en-US"/>
              </w:rPr>
              <w:t>Armenia (Regular)</w:t>
            </w:r>
          </w:p>
        </w:tc>
        <w:tc>
          <w:tcPr>
            <w:tcW w:w="718" w:type="pct"/>
            <w:vAlign w:val="center"/>
          </w:tcPr>
          <w:p w14:paraId="27FC5FCC"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ID3</w:t>
            </w:r>
          </w:p>
        </w:tc>
        <w:tc>
          <w:tcPr>
            <w:tcW w:w="671" w:type="pct"/>
            <w:vAlign w:val="center"/>
          </w:tcPr>
          <w:p w14:paraId="17F3E177"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10</w:t>
            </w:r>
          </w:p>
        </w:tc>
        <w:tc>
          <w:tcPr>
            <w:tcW w:w="968" w:type="pct"/>
            <w:vAlign w:val="center"/>
          </w:tcPr>
          <w:p w14:paraId="021D493B"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2 222 220</w:t>
            </w:r>
          </w:p>
        </w:tc>
      </w:tr>
      <w:tr w:rsidR="005C4B7E" w:rsidRPr="00031C45" w14:paraId="211CC5EC" w14:textId="77777777" w:rsidTr="00435766">
        <w:trPr>
          <w:trHeight w:val="14"/>
        </w:trPr>
        <w:tc>
          <w:tcPr>
            <w:tcW w:w="285" w:type="pct"/>
            <w:vAlign w:val="center"/>
          </w:tcPr>
          <w:p w14:paraId="653F59D9"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2.</w:t>
            </w:r>
          </w:p>
        </w:tc>
        <w:tc>
          <w:tcPr>
            <w:tcW w:w="2358" w:type="pct"/>
            <w:vAlign w:val="center"/>
          </w:tcPr>
          <w:p w14:paraId="4A66D0AB"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Biometric Passport of the citizen of the Republic of</w:t>
            </w:r>
            <w:r w:rsidRPr="00031C45">
              <w:rPr>
                <w:rFonts w:ascii="Calibri" w:hAnsi="Calibri" w:cs="Calibri"/>
                <w:sz w:val="20"/>
                <w:szCs w:val="20"/>
                <w:lang w:val="en-US"/>
              </w:rPr>
              <w:t> </w:t>
            </w:r>
            <w:r w:rsidRPr="00031C45">
              <w:rPr>
                <w:rFonts w:ascii="GHEA Grapalat" w:hAnsi="GHEA Grapalat" w:cs="Arial"/>
                <w:sz w:val="20"/>
                <w:szCs w:val="20"/>
                <w:lang w:val="en-US"/>
              </w:rPr>
              <w:t>Armenia (Diplomatic)</w:t>
            </w:r>
          </w:p>
        </w:tc>
        <w:tc>
          <w:tcPr>
            <w:tcW w:w="718" w:type="pct"/>
            <w:vAlign w:val="center"/>
          </w:tcPr>
          <w:p w14:paraId="65600D1B"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ID3</w:t>
            </w:r>
          </w:p>
        </w:tc>
        <w:tc>
          <w:tcPr>
            <w:tcW w:w="671" w:type="pct"/>
            <w:shd w:val="clear" w:color="auto" w:fill="auto"/>
            <w:vAlign w:val="center"/>
          </w:tcPr>
          <w:p w14:paraId="30E3AE9C"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vAlign w:val="center"/>
          </w:tcPr>
          <w:p w14:paraId="29AE5C6F"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5 560</w:t>
            </w:r>
          </w:p>
        </w:tc>
      </w:tr>
      <w:tr w:rsidR="005C4B7E" w:rsidRPr="00031C45" w14:paraId="420ED960" w14:textId="77777777" w:rsidTr="00435766">
        <w:trPr>
          <w:trHeight w:val="14"/>
        </w:trPr>
        <w:tc>
          <w:tcPr>
            <w:tcW w:w="285" w:type="pct"/>
            <w:vAlign w:val="center"/>
          </w:tcPr>
          <w:p w14:paraId="67E1C008"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3.</w:t>
            </w:r>
          </w:p>
        </w:tc>
        <w:tc>
          <w:tcPr>
            <w:tcW w:w="2358" w:type="pct"/>
            <w:vAlign w:val="center"/>
          </w:tcPr>
          <w:p w14:paraId="5A90CFD1"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Service Passport of the citizen of the Republic of</w:t>
            </w:r>
            <w:r w:rsidRPr="00031C45">
              <w:rPr>
                <w:rFonts w:ascii="Calibri" w:hAnsi="Calibri" w:cs="Calibri"/>
                <w:sz w:val="20"/>
                <w:szCs w:val="20"/>
                <w:lang w:val="en-US"/>
              </w:rPr>
              <w:t> </w:t>
            </w:r>
            <w:r w:rsidRPr="00031C45">
              <w:rPr>
                <w:rFonts w:ascii="GHEA Grapalat" w:hAnsi="GHEA Grapalat" w:cs="Arial"/>
                <w:sz w:val="20"/>
                <w:szCs w:val="20"/>
                <w:lang w:val="en-US"/>
              </w:rPr>
              <w:t>Armenia</w:t>
            </w:r>
          </w:p>
        </w:tc>
        <w:tc>
          <w:tcPr>
            <w:tcW w:w="718" w:type="pct"/>
            <w:vAlign w:val="center"/>
          </w:tcPr>
          <w:p w14:paraId="008167C3"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ID3</w:t>
            </w:r>
          </w:p>
        </w:tc>
        <w:tc>
          <w:tcPr>
            <w:tcW w:w="671" w:type="pct"/>
            <w:shd w:val="clear" w:color="auto" w:fill="auto"/>
            <w:vAlign w:val="center"/>
          </w:tcPr>
          <w:p w14:paraId="7F76475A"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vAlign w:val="center"/>
          </w:tcPr>
          <w:p w14:paraId="779C4BA4"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11 110</w:t>
            </w:r>
          </w:p>
        </w:tc>
      </w:tr>
      <w:tr w:rsidR="005C4B7E" w:rsidRPr="00031C45" w14:paraId="23F86E47" w14:textId="77777777" w:rsidTr="00435766">
        <w:trPr>
          <w:trHeight w:val="14"/>
        </w:trPr>
        <w:tc>
          <w:tcPr>
            <w:tcW w:w="285" w:type="pct"/>
            <w:vAlign w:val="center"/>
          </w:tcPr>
          <w:p w14:paraId="4EB60906"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4.</w:t>
            </w:r>
          </w:p>
        </w:tc>
        <w:tc>
          <w:tcPr>
            <w:tcW w:w="2358" w:type="pct"/>
            <w:vAlign w:val="center"/>
          </w:tcPr>
          <w:p w14:paraId="3884FA28"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1951 Refugee</w:t>
            </w:r>
            <w:r w:rsidRPr="00031C45">
              <w:rPr>
                <w:rFonts w:ascii="Calibri" w:hAnsi="Calibri" w:cs="Calibri"/>
                <w:sz w:val="20"/>
                <w:szCs w:val="20"/>
                <w:lang w:val="en-US"/>
              </w:rPr>
              <w:t> </w:t>
            </w:r>
            <w:r w:rsidRPr="00031C45">
              <w:rPr>
                <w:rFonts w:ascii="GHEA Grapalat" w:hAnsi="GHEA Grapalat" w:cs="Arial"/>
                <w:sz w:val="20"/>
                <w:szCs w:val="20"/>
                <w:lang w:val="en-US"/>
              </w:rPr>
              <w:t>Convention</w:t>
            </w:r>
            <w:r w:rsidRPr="00031C45">
              <w:rPr>
                <w:rFonts w:ascii="Calibri" w:hAnsi="Calibri" w:cs="Calibri"/>
                <w:sz w:val="20"/>
                <w:szCs w:val="20"/>
                <w:lang w:val="en-US"/>
              </w:rPr>
              <w:t> </w:t>
            </w:r>
            <w:r w:rsidRPr="00031C45">
              <w:rPr>
                <w:rFonts w:ascii="GHEA Grapalat" w:hAnsi="GHEA Grapalat" w:cs="Arial"/>
                <w:sz w:val="20"/>
                <w:szCs w:val="20"/>
                <w:lang w:val="en-US"/>
              </w:rPr>
              <w:t>Travel</w:t>
            </w:r>
            <w:r w:rsidRPr="00031C45">
              <w:rPr>
                <w:rFonts w:ascii="Calibri" w:hAnsi="Calibri" w:cs="Calibri"/>
                <w:sz w:val="20"/>
                <w:szCs w:val="20"/>
                <w:lang w:val="en-US"/>
              </w:rPr>
              <w:t> </w:t>
            </w:r>
            <w:r w:rsidRPr="00031C45">
              <w:rPr>
                <w:rFonts w:ascii="GHEA Grapalat" w:hAnsi="GHEA Grapalat" w:cs="Arial"/>
                <w:sz w:val="20"/>
                <w:szCs w:val="20"/>
                <w:lang w:val="en-US"/>
              </w:rPr>
              <w:t>Document</w:t>
            </w:r>
          </w:p>
        </w:tc>
        <w:tc>
          <w:tcPr>
            <w:tcW w:w="718" w:type="pct"/>
            <w:vAlign w:val="center"/>
          </w:tcPr>
          <w:p w14:paraId="607D953D"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ID3</w:t>
            </w:r>
          </w:p>
        </w:tc>
        <w:tc>
          <w:tcPr>
            <w:tcW w:w="671" w:type="pct"/>
            <w:vAlign w:val="center"/>
          </w:tcPr>
          <w:p w14:paraId="4CD334A7"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10</w:t>
            </w:r>
          </w:p>
        </w:tc>
        <w:tc>
          <w:tcPr>
            <w:tcW w:w="968" w:type="pct"/>
            <w:vAlign w:val="center"/>
          </w:tcPr>
          <w:p w14:paraId="5D97CF4C"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11 110</w:t>
            </w:r>
          </w:p>
        </w:tc>
      </w:tr>
      <w:tr w:rsidR="005C4B7E" w:rsidRPr="00031C45" w14:paraId="28D8AF00" w14:textId="77777777" w:rsidTr="00435766">
        <w:trPr>
          <w:trHeight w:val="14"/>
        </w:trPr>
        <w:tc>
          <w:tcPr>
            <w:tcW w:w="285" w:type="pct"/>
            <w:vAlign w:val="center"/>
          </w:tcPr>
          <w:p w14:paraId="0CAB6134"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5.</w:t>
            </w:r>
          </w:p>
        </w:tc>
        <w:tc>
          <w:tcPr>
            <w:tcW w:w="2358" w:type="pct"/>
            <w:vAlign w:val="center"/>
          </w:tcPr>
          <w:p w14:paraId="25BCBF57"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1954 Stateless Persons Convention Travel Document</w:t>
            </w:r>
          </w:p>
        </w:tc>
        <w:tc>
          <w:tcPr>
            <w:tcW w:w="718" w:type="pct"/>
            <w:vAlign w:val="center"/>
          </w:tcPr>
          <w:p w14:paraId="55052FF7"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ID3</w:t>
            </w:r>
          </w:p>
        </w:tc>
        <w:tc>
          <w:tcPr>
            <w:tcW w:w="671" w:type="pct"/>
            <w:vAlign w:val="center"/>
          </w:tcPr>
          <w:p w14:paraId="430DFBE2"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vAlign w:val="center"/>
          </w:tcPr>
          <w:p w14:paraId="0A84EF30"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11 110</w:t>
            </w:r>
          </w:p>
        </w:tc>
      </w:tr>
      <w:tr w:rsidR="005C4B7E" w:rsidRPr="00031C45" w14:paraId="7AA1158D" w14:textId="77777777" w:rsidTr="00435766">
        <w:trPr>
          <w:trHeight w:val="14"/>
        </w:trPr>
        <w:tc>
          <w:tcPr>
            <w:tcW w:w="285" w:type="pct"/>
            <w:vAlign w:val="center"/>
          </w:tcPr>
          <w:p w14:paraId="1BBE4D12"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6.</w:t>
            </w:r>
          </w:p>
        </w:tc>
        <w:tc>
          <w:tcPr>
            <w:tcW w:w="2358" w:type="pct"/>
            <w:vAlign w:val="center"/>
          </w:tcPr>
          <w:p w14:paraId="6E9F7C9C"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Electronic Identification Card of the citizen of the</w:t>
            </w:r>
            <w:r w:rsidRPr="00031C45">
              <w:rPr>
                <w:rFonts w:ascii="Calibri" w:hAnsi="Calibri" w:cs="Calibri"/>
                <w:sz w:val="20"/>
                <w:szCs w:val="20"/>
                <w:lang w:val="en-US"/>
              </w:rPr>
              <w:t> </w:t>
            </w:r>
            <w:r w:rsidRPr="00031C45">
              <w:rPr>
                <w:rFonts w:ascii="GHEA Grapalat" w:hAnsi="GHEA Grapalat" w:cs="Arial"/>
                <w:sz w:val="20"/>
                <w:szCs w:val="20"/>
                <w:lang w:val="en-US"/>
              </w:rPr>
              <w:t>Republic of Armenia</w:t>
            </w:r>
          </w:p>
        </w:tc>
        <w:tc>
          <w:tcPr>
            <w:tcW w:w="718" w:type="pct"/>
            <w:vAlign w:val="center"/>
          </w:tcPr>
          <w:p w14:paraId="777C5B0A"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color w:val="000000"/>
                <w:sz w:val="20"/>
                <w:szCs w:val="20"/>
                <w:lang w:val="en-US"/>
              </w:rPr>
              <w:t>ID1</w:t>
            </w:r>
          </w:p>
        </w:tc>
        <w:tc>
          <w:tcPr>
            <w:tcW w:w="671" w:type="pct"/>
            <w:vAlign w:val="center"/>
          </w:tcPr>
          <w:p w14:paraId="78BD7DE6"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vAlign w:val="center"/>
          </w:tcPr>
          <w:p w14:paraId="1893D6B8"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4 744 450</w:t>
            </w:r>
          </w:p>
        </w:tc>
      </w:tr>
      <w:tr w:rsidR="005C4B7E" w:rsidRPr="00031C45" w14:paraId="244DB7C8" w14:textId="77777777" w:rsidTr="00435766">
        <w:trPr>
          <w:trHeight w:val="14"/>
        </w:trPr>
        <w:tc>
          <w:tcPr>
            <w:tcW w:w="285" w:type="pct"/>
            <w:vAlign w:val="center"/>
          </w:tcPr>
          <w:p w14:paraId="10C4B1B8"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7.</w:t>
            </w:r>
          </w:p>
        </w:tc>
        <w:tc>
          <w:tcPr>
            <w:tcW w:w="2358" w:type="pct"/>
            <w:vAlign w:val="center"/>
          </w:tcPr>
          <w:p w14:paraId="64E29E1B"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Residence Permit Electronic Card of the Republic</w:t>
            </w:r>
            <w:r w:rsidRPr="00031C45">
              <w:rPr>
                <w:rFonts w:ascii="Calibri" w:hAnsi="Calibri" w:cs="Calibri"/>
                <w:sz w:val="20"/>
                <w:szCs w:val="20"/>
                <w:lang w:val="en-US"/>
              </w:rPr>
              <w:t> </w:t>
            </w:r>
            <w:r w:rsidRPr="00031C45">
              <w:rPr>
                <w:rFonts w:ascii="GHEA Grapalat" w:hAnsi="GHEA Grapalat" w:cs="Arial"/>
                <w:sz w:val="20"/>
                <w:szCs w:val="20"/>
                <w:lang w:val="en-US"/>
              </w:rPr>
              <w:t>of Armenia</w:t>
            </w:r>
          </w:p>
        </w:tc>
        <w:tc>
          <w:tcPr>
            <w:tcW w:w="718" w:type="pct"/>
            <w:vAlign w:val="center"/>
          </w:tcPr>
          <w:p w14:paraId="64D86FD6"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vAlign w:val="center"/>
          </w:tcPr>
          <w:p w14:paraId="5E475283"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 or 5 years</w:t>
            </w:r>
          </w:p>
        </w:tc>
        <w:tc>
          <w:tcPr>
            <w:tcW w:w="968" w:type="pct"/>
            <w:vAlign w:val="center"/>
          </w:tcPr>
          <w:p w14:paraId="71354966"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166 665</w:t>
            </w:r>
          </w:p>
        </w:tc>
      </w:tr>
      <w:tr w:rsidR="005C4B7E" w:rsidRPr="00031C45" w14:paraId="3B60E143" w14:textId="77777777" w:rsidTr="00435766">
        <w:trPr>
          <w:trHeight w:val="14"/>
        </w:trPr>
        <w:tc>
          <w:tcPr>
            <w:tcW w:w="285" w:type="pct"/>
            <w:vAlign w:val="center"/>
          </w:tcPr>
          <w:p w14:paraId="54903285"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8.</w:t>
            </w:r>
          </w:p>
        </w:tc>
        <w:tc>
          <w:tcPr>
            <w:tcW w:w="2358" w:type="pct"/>
            <w:vAlign w:val="center"/>
          </w:tcPr>
          <w:p w14:paraId="3AEF015E"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Refugee’s Electronic Identification Card of the</w:t>
            </w:r>
            <w:r w:rsidRPr="00031C45">
              <w:rPr>
                <w:rFonts w:ascii="Calibri" w:hAnsi="Calibri" w:cs="Calibri"/>
                <w:sz w:val="20"/>
                <w:szCs w:val="20"/>
                <w:lang w:val="en-US"/>
              </w:rPr>
              <w:t> </w:t>
            </w:r>
            <w:r w:rsidRPr="00031C45">
              <w:rPr>
                <w:rFonts w:ascii="GHEA Grapalat" w:hAnsi="GHEA Grapalat" w:cs="Arial"/>
                <w:sz w:val="20"/>
                <w:szCs w:val="20"/>
                <w:lang w:val="en-US"/>
              </w:rPr>
              <w:t>Republic of Armenia</w:t>
            </w:r>
          </w:p>
        </w:tc>
        <w:tc>
          <w:tcPr>
            <w:tcW w:w="718" w:type="pct"/>
            <w:vAlign w:val="center"/>
          </w:tcPr>
          <w:p w14:paraId="7E143FF2"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vAlign w:val="center"/>
          </w:tcPr>
          <w:p w14:paraId="69E62E15"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tcPr>
          <w:p w14:paraId="3E82CF8B"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16 665</w:t>
            </w:r>
          </w:p>
        </w:tc>
      </w:tr>
      <w:tr w:rsidR="005C4B7E" w:rsidRPr="00031C45" w14:paraId="4DFDE94E" w14:textId="77777777" w:rsidTr="00435766">
        <w:trPr>
          <w:trHeight w:val="14"/>
        </w:trPr>
        <w:tc>
          <w:tcPr>
            <w:tcW w:w="285" w:type="pct"/>
            <w:vAlign w:val="center"/>
          </w:tcPr>
          <w:p w14:paraId="0EAE920C"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9.</w:t>
            </w:r>
          </w:p>
        </w:tc>
        <w:tc>
          <w:tcPr>
            <w:tcW w:w="2358" w:type="pct"/>
            <w:vAlign w:val="center"/>
          </w:tcPr>
          <w:p w14:paraId="5A258D81"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Stateless Persons Electronic Identification Card</w:t>
            </w:r>
          </w:p>
        </w:tc>
        <w:tc>
          <w:tcPr>
            <w:tcW w:w="718" w:type="pct"/>
            <w:vAlign w:val="center"/>
          </w:tcPr>
          <w:p w14:paraId="6DB28213"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vAlign w:val="center"/>
          </w:tcPr>
          <w:p w14:paraId="74350889"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tcPr>
          <w:p w14:paraId="319576DE"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16 665</w:t>
            </w:r>
          </w:p>
        </w:tc>
      </w:tr>
      <w:tr w:rsidR="005C4B7E" w:rsidRPr="00031C45" w14:paraId="5AF9F8C8" w14:textId="77777777" w:rsidTr="00435766">
        <w:trPr>
          <w:trHeight w:val="14"/>
        </w:trPr>
        <w:tc>
          <w:tcPr>
            <w:tcW w:w="285" w:type="pct"/>
            <w:vAlign w:val="center"/>
          </w:tcPr>
          <w:p w14:paraId="20EC3A31"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10.</w:t>
            </w:r>
          </w:p>
        </w:tc>
        <w:tc>
          <w:tcPr>
            <w:tcW w:w="2358" w:type="pct"/>
            <w:vAlign w:val="center"/>
          </w:tcPr>
          <w:p w14:paraId="21813003"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Foreign Diplomats Electronic Identification Card</w:t>
            </w:r>
          </w:p>
        </w:tc>
        <w:tc>
          <w:tcPr>
            <w:tcW w:w="718" w:type="pct"/>
            <w:vAlign w:val="center"/>
          </w:tcPr>
          <w:p w14:paraId="741B9E21"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shd w:val="clear" w:color="auto" w:fill="auto"/>
            <w:vAlign w:val="center"/>
          </w:tcPr>
          <w:p w14:paraId="628E5D49"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vAlign w:val="center"/>
          </w:tcPr>
          <w:p w14:paraId="0A9D98C2" w14:textId="2C75D3BA" w:rsidR="005C4B7E" w:rsidRPr="00031C45" w:rsidRDefault="00121EEA"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16 665</w:t>
            </w:r>
            <w:r>
              <w:rPr>
                <w:rFonts w:ascii="GHEA Grapalat" w:hAnsi="GHEA Grapalat" w:cs="Arial"/>
                <w:sz w:val="20"/>
                <w:szCs w:val="20"/>
              </w:rPr>
              <w:t xml:space="preserve"> </w:t>
            </w:r>
          </w:p>
        </w:tc>
      </w:tr>
      <w:tr w:rsidR="005C4B7E" w:rsidRPr="00031C45" w14:paraId="5FBF4A6A" w14:textId="77777777" w:rsidTr="00435766">
        <w:trPr>
          <w:trHeight w:val="14"/>
        </w:trPr>
        <w:tc>
          <w:tcPr>
            <w:tcW w:w="285" w:type="pct"/>
            <w:vAlign w:val="center"/>
          </w:tcPr>
          <w:p w14:paraId="42C9F43C"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11.</w:t>
            </w:r>
          </w:p>
        </w:tc>
        <w:tc>
          <w:tcPr>
            <w:tcW w:w="2358" w:type="pct"/>
            <w:vAlign w:val="center"/>
          </w:tcPr>
          <w:p w14:paraId="58AB8AFF"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Non-Residents and Foreign Citizens Electronic</w:t>
            </w:r>
            <w:r w:rsidRPr="00031C45">
              <w:rPr>
                <w:rFonts w:ascii="Calibri" w:hAnsi="Calibri" w:cs="Calibri"/>
                <w:sz w:val="20"/>
                <w:szCs w:val="20"/>
                <w:lang w:val="en-US"/>
              </w:rPr>
              <w:t> </w:t>
            </w:r>
            <w:r w:rsidRPr="00031C45">
              <w:rPr>
                <w:rFonts w:ascii="GHEA Grapalat" w:hAnsi="GHEA Grapalat" w:cs="Arial"/>
                <w:sz w:val="20"/>
                <w:szCs w:val="20"/>
                <w:lang w:val="en-US"/>
              </w:rPr>
              <w:t>Identification Card of the Republic of Armenia</w:t>
            </w:r>
          </w:p>
        </w:tc>
        <w:tc>
          <w:tcPr>
            <w:tcW w:w="718" w:type="pct"/>
            <w:vAlign w:val="center"/>
          </w:tcPr>
          <w:p w14:paraId="48003360"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shd w:val="clear" w:color="auto" w:fill="auto"/>
            <w:vAlign w:val="center"/>
          </w:tcPr>
          <w:p w14:paraId="4ABFC271"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5</w:t>
            </w:r>
          </w:p>
        </w:tc>
        <w:tc>
          <w:tcPr>
            <w:tcW w:w="968" w:type="pct"/>
            <w:shd w:val="clear" w:color="auto" w:fill="auto"/>
            <w:vAlign w:val="center"/>
          </w:tcPr>
          <w:p w14:paraId="3993375A" w14:textId="56E0EB3B" w:rsidR="005C4B7E" w:rsidRPr="00031C45" w:rsidRDefault="00121EEA"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8</w:t>
            </w:r>
            <w:r>
              <w:rPr>
                <w:rFonts w:ascii="GHEA Grapalat" w:hAnsi="GHEA Grapalat" w:cs="Arial"/>
                <w:sz w:val="20"/>
                <w:szCs w:val="20"/>
              </w:rPr>
              <w:t xml:space="preserve"> </w:t>
            </w:r>
            <w:r w:rsidRPr="00031C45">
              <w:rPr>
                <w:rFonts w:ascii="GHEA Grapalat" w:hAnsi="GHEA Grapalat" w:cs="Arial"/>
                <w:sz w:val="20"/>
                <w:szCs w:val="20"/>
                <w:lang w:val="en-US"/>
              </w:rPr>
              <w:t>335</w:t>
            </w:r>
          </w:p>
        </w:tc>
      </w:tr>
      <w:tr w:rsidR="005C4B7E" w:rsidRPr="00031C45" w14:paraId="533AFFF3" w14:textId="77777777" w:rsidTr="00435766">
        <w:trPr>
          <w:trHeight w:val="14"/>
        </w:trPr>
        <w:tc>
          <w:tcPr>
            <w:tcW w:w="285" w:type="pct"/>
            <w:vAlign w:val="center"/>
          </w:tcPr>
          <w:p w14:paraId="4896B2BA"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12.</w:t>
            </w:r>
          </w:p>
        </w:tc>
        <w:tc>
          <w:tcPr>
            <w:tcW w:w="2358" w:type="pct"/>
          </w:tcPr>
          <w:p w14:paraId="58536AD3"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Passport specimens</w:t>
            </w:r>
          </w:p>
        </w:tc>
        <w:tc>
          <w:tcPr>
            <w:tcW w:w="718" w:type="pct"/>
          </w:tcPr>
          <w:p w14:paraId="13361804"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sz w:val="20"/>
                <w:szCs w:val="20"/>
                <w:lang w:val="en-US"/>
              </w:rPr>
              <w:t>ID3</w:t>
            </w:r>
          </w:p>
        </w:tc>
        <w:tc>
          <w:tcPr>
            <w:tcW w:w="671" w:type="pct"/>
            <w:shd w:val="clear" w:color="auto" w:fill="auto"/>
            <w:vAlign w:val="center"/>
          </w:tcPr>
          <w:p w14:paraId="1D44127E"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NA</w:t>
            </w:r>
          </w:p>
        </w:tc>
        <w:tc>
          <w:tcPr>
            <w:tcW w:w="968" w:type="pct"/>
            <w:shd w:val="clear" w:color="auto" w:fill="auto"/>
            <w:vAlign w:val="center"/>
          </w:tcPr>
          <w:p w14:paraId="578638B9" w14:textId="2867FDD5" w:rsidR="005C4B7E" w:rsidRPr="00031C45" w:rsidRDefault="00FB08FD" w:rsidP="00230E7A">
            <w:pPr>
              <w:spacing w:before="60" w:after="60"/>
              <w:jc w:val="center"/>
              <w:rPr>
                <w:rFonts w:ascii="GHEA Grapalat" w:hAnsi="GHEA Grapalat" w:cs="Arial"/>
                <w:sz w:val="20"/>
                <w:szCs w:val="20"/>
                <w:lang w:val="en-US"/>
              </w:rPr>
            </w:pPr>
            <w:r>
              <w:rPr>
                <w:rFonts w:ascii="GHEA Grapalat" w:hAnsi="GHEA Grapalat" w:cs="Arial"/>
                <w:sz w:val="20"/>
                <w:szCs w:val="20"/>
              </w:rPr>
              <w:t>2</w:t>
            </w:r>
            <w:r w:rsidR="005C4B7E" w:rsidRPr="00031C45">
              <w:rPr>
                <w:rFonts w:ascii="GHEA Grapalat" w:hAnsi="GHEA Grapalat" w:cs="Arial"/>
                <w:sz w:val="20"/>
                <w:szCs w:val="20"/>
                <w:lang w:val="en-US"/>
              </w:rPr>
              <w:t>500</w:t>
            </w:r>
          </w:p>
        </w:tc>
      </w:tr>
      <w:tr w:rsidR="005C4B7E" w:rsidRPr="00031C45" w14:paraId="6AAD9166" w14:textId="77777777" w:rsidTr="00435766">
        <w:trPr>
          <w:trHeight w:val="14"/>
        </w:trPr>
        <w:tc>
          <w:tcPr>
            <w:tcW w:w="285" w:type="pct"/>
            <w:vAlign w:val="center"/>
          </w:tcPr>
          <w:p w14:paraId="1979F8F4"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13.</w:t>
            </w:r>
          </w:p>
        </w:tc>
        <w:tc>
          <w:tcPr>
            <w:tcW w:w="2358" w:type="pct"/>
          </w:tcPr>
          <w:p w14:paraId="77505CCA"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ID card specimens</w:t>
            </w:r>
          </w:p>
        </w:tc>
        <w:tc>
          <w:tcPr>
            <w:tcW w:w="718" w:type="pct"/>
          </w:tcPr>
          <w:p w14:paraId="61049B68"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shd w:val="clear" w:color="auto" w:fill="auto"/>
            <w:vAlign w:val="center"/>
          </w:tcPr>
          <w:p w14:paraId="08CABF86"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NA</w:t>
            </w:r>
          </w:p>
        </w:tc>
        <w:tc>
          <w:tcPr>
            <w:tcW w:w="968" w:type="pct"/>
            <w:shd w:val="clear" w:color="auto" w:fill="auto"/>
            <w:vAlign w:val="center"/>
          </w:tcPr>
          <w:p w14:paraId="652229E1" w14:textId="7D4B53E7" w:rsidR="005C4B7E" w:rsidRPr="00FB08FD" w:rsidRDefault="00FB08FD" w:rsidP="00230E7A">
            <w:pPr>
              <w:spacing w:before="60" w:after="60"/>
              <w:jc w:val="center"/>
              <w:rPr>
                <w:rFonts w:ascii="GHEA Grapalat" w:hAnsi="GHEA Grapalat" w:cs="Arial"/>
                <w:sz w:val="20"/>
                <w:szCs w:val="20"/>
              </w:rPr>
            </w:pPr>
            <w:r>
              <w:rPr>
                <w:rFonts w:ascii="GHEA Grapalat" w:hAnsi="GHEA Grapalat" w:cs="Arial"/>
                <w:sz w:val="20"/>
                <w:szCs w:val="20"/>
              </w:rPr>
              <w:t>3000</w:t>
            </w:r>
          </w:p>
        </w:tc>
      </w:tr>
      <w:tr w:rsidR="005C4B7E" w:rsidRPr="00031C45" w14:paraId="310493FF" w14:textId="77777777" w:rsidTr="00435766">
        <w:trPr>
          <w:trHeight w:val="14"/>
        </w:trPr>
        <w:tc>
          <w:tcPr>
            <w:tcW w:w="285" w:type="pct"/>
            <w:vAlign w:val="center"/>
          </w:tcPr>
          <w:p w14:paraId="1FAFEF24" w14:textId="77777777" w:rsidR="005C4B7E" w:rsidRPr="00031C45" w:rsidRDefault="005C4B7E" w:rsidP="00230E7A">
            <w:pPr>
              <w:spacing w:before="60" w:after="60"/>
              <w:jc w:val="center"/>
              <w:rPr>
                <w:rFonts w:ascii="GHEA Grapalat" w:hAnsi="GHEA Grapalat" w:cs="Arial"/>
                <w:b/>
                <w:sz w:val="20"/>
                <w:szCs w:val="20"/>
                <w:lang w:val="en-US"/>
              </w:rPr>
            </w:pPr>
            <w:r w:rsidRPr="00031C45">
              <w:rPr>
                <w:rFonts w:ascii="GHEA Grapalat" w:hAnsi="GHEA Grapalat" w:cs="Arial"/>
                <w:b/>
                <w:sz w:val="20"/>
                <w:szCs w:val="20"/>
                <w:lang w:val="en-US"/>
              </w:rPr>
              <w:t>14.</w:t>
            </w:r>
          </w:p>
        </w:tc>
        <w:tc>
          <w:tcPr>
            <w:tcW w:w="2358" w:type="pct"/>
          </w:tcPr>
          <w:p w14:paraId="3B75FFEF" w14:textId="77777777" w:rsidR="005C4B7E" w:rsidRPr="00031C45" w:rsidRDefault="005C4B7E" w:rsidP="00230E7A">
            <w:pPr>
              <w:spacing w:before="60" w:after="60"/>
              <w:rPr>
                <w:rFonts w:ascii="GHEA Grapalat" w:hAnsi="GHEA Grapalat" w:cs="Arial"/>
                <w:sz w:val="20"/>
                <w:szCs w:val="20"/>
                <w:lang w:val="en-US"/>
              </w:rPr>
            </w:pPr>
            <w:r w:rsidRPr="00031C45">
              <w:rPr>
                <w:rFonts w:ascii="GHEA Grapalat" w:hAnsi="GHEA Grapalat" w:cs="Arial"/>
                <w:sz w:val="20"/>
                <w:szCs w:val="20"/>
                <w:lang w:val="en-US"/>
              </w:rPr>
              <w:t>Test (white cards with electronic functionalities)</w:t>
            </w:r>
          </w:p>
        </w:tc>
        <w:tc>
          <w:tcPr>
            <w:tcW w:w="718" w:type="pct"/>
          </w:tcPr>
          <w:p w14:paraId="38E85515" w14:textId="77777777" w:rsidR="005C4B7E" w:rsidRPr="00031C45" w:rsidRDefault="005C4B7E" w:rsidP="00230E7A">
            <w:pPr>
              <w:spacing w:before="60" w:after="60"/>
              <w:jc w:val="center"/>
              <w:rPr>
                <w:rFonts w:ascii="GHEA Grapalat" w:hAnsi="GHEA Grapalat" w:cs="Arial"/>
                <w:color w:val="000000"/>
                <w:sz w:val="20"/>
                <w:szCs w:val="20"/>
                <w:lang w:val="en-US"/>
              </w:rPr>
            </w:pPr>
            <w:r w:rsidRPr="00031C45">
              <w:rPr>
                <w:rFonts w:ascii="GHEA Grapalat" w:hAnsi="GHEA Grapalat" w:cs="Arial"/>
                <w:color w:val="000000"/>
                <w:sz w:val="20"/>
                <w:szCs w:val="20"/>
                <w:lang w:val="en-US"/>
              </w:rPr>
              <w:t>ID1</w:t>
            </w:r>
          </w:p>
        </w:tc>
        <w:tc>
          <w:tcPr>
            <w:tcW w:w="671" w:type="pct"/>
            <w:shd w:val="clear" w:color="auto" w:fill="auto"/>
            <w:vAlign w:val="center"/>
          </w:tcPr>
          <w:p w14:paraId="4414D7A0"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NA</w:t>
            </w:r>
          </w:p>
        </w:tc>
        <w:tc>
          <w:tcPr>
            <w:tcW w:w="968" w:type="pct"/>
            <w:shd w:val="clear" w:color="auto" w:fill="auto"/>
            <w:vAlign w:val="center"/>
          </w:tcPr>
          <w:p w14:paraId="6EA0FC86" w14:textId="77777777" w:rsidR="005C4B7E" w:rsidRPr="00031C45" w:rsidRDefault="005C4B7E" w:rsidP="00230E7A">
            <w:pPr>
              <w:spacing w:before="60" w:after="60"/>
              <w:jc w:val="center"/>
              <w:rPr>
                <w:rFonts w:ascii="GHEA Grapalat" w:hAnsi="GHEA Grapalat" w:cs="Arial"/>
                <w:sz w:val="20"/>
                <w:szCs w:val="20"/>
                <w:lang w:val="en-US"/>
              </w:rPr>
            </w:pPr>
            <w:r w:rsidRPr="00031C45">
              <w:rPr>
                <w:rFonts w:ascii="GHEA Grapalat" w:hAnsi="GHEA Grapalat" w:cs="Arial"/>
                <w:sz w:val="20"/>
                <w:szCs w:val="20"/>
                <w:lang w:val="en-US"/>
              </w:rPr>
              <w:t>1000</w:t>
            </w:r>
          </w:p>
        </w:tc>
      </w:tr>
    </w:tbl>
    <w:p w14:paraId="17AE6618" w14:textId="4555FC17" w:rsidR="005C4B7E" w:rsidRPr="006D6F88"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6D6F88">
        <w:rPr>
          <w:rFonts w:ascii="GHEA Grapalat" w:hAnsi="GHEA Grapalat" w:cs="Times New Roman"/>
          <w:bCs/>
          <w:spacing w:val="-4"/>
          <w:sz w:val="24"/>
          <w:szCs w:val="24"/>
        </w:rPr>
        <w:lastRenderedPageBreak/>
        <w:t>ID1 ID card</w:t>
      </w:r>
      <w:r w:rsidR="0098500A">
        <w:rPr>
          <w:rFonts w:ascii="GHEA Grapalat" w:hAnsi="GHEA Grapalat" w:cs="Times New Roman"/>
          <w:bCs/>
          <w:spacing w:val="-4"/>
          <w:sz w:val="24"/>
          <w:szCs w:val="24"/>
        </w:rPr>
        <w:t xml:space="preserve"> </w:t>
      </w:r>
      <w:r w:rsidR="00E238A6" w:rsidRPr="00E238A6">
        <w:rPr>
          <w:rFonts w:ascii="GHEA Grapalat" w:hAnsi="GHEA Grapalat" w:cs="Times New Roman"/>
          <w:bCs/>
          <w:spacing w:val="-4"/>
          <w:sz w:val="24"/>
          <w:szCs w:val="24"/>
        </w:rPr>
        <w:t xml:space="preserve">format cards shall comprise the latest achievements in identity cards technology and security. </w:t>
      </w:r>
      <w:r w:rsidR="0098500A">
        <w:rPr>
          <w:rFonts w:ascii="GHEA Grapalat" w:hAnsi="GHEA Grapalat" w:cs="Times New Roman"/>
          <w:bCs/>
          <w:spacing w:val="-4"/>
          <w:sz w:val="24"/>
          <w:szCs w:val="24"/>
          <w:lang w:val="en-US"/>
        </w:rPr>
        <w:t>All</w:t>
      </w:r>
      <w:r w:rsidRPr="006D6F88">
        <w:rPr>
          <w:rFonts w:ascii="GHEA Grapalat" w:hAnsi="GHEA Grapalat" w:cs="Times New Roman"/>
          <w:bCs/>
          <w:spacing w:val="-4"/>
          <w:sz w:val="24"/>
          <w:szCs w:val="24"/>
        </w:rPr>
        <w:t xml:space="preserve"> types listed above will have the same design, the different subtypes will be identified with a specific layout at personalization stage.</w:t>
      </w:r>
    </w:p>
    <w:p w14:paraId="188F7300" w14:textId="6AED5D02" w:rsidR="005C4B7E" w:rsidRPr="006D6F88" w:rsidRDefault="001610CA"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1610CA">
        <w:rPr>
          <w:rFonts w:ascii="GHEA Grapalat" w:hAnsi="GHEA Grapalat" w:cs="Times New Roman"/>
          <w:bCs/>
          <w:spacing w:val="-4"/>
          <w:sz w:val="24"/>
          <w:szCs w:val="24"/>
        </w:rPr>
        <w:t xml:space="preserve">The new generation ID3 travel documents booklet technology and security shall comprise the latest achievements in ICAO Doc 9303. </w:t>
      </w:r>
      <w:r w:rsidR="005C4B7E" w:rsidRPr="006D6F88">
        <w:rPr>
          <w:rFonts w:ascii="GHEA Grapalat" w:hAnsi="GHEA Grapalat" w:cs="Times New Roman"/>
          <w:bCs/>
          <w:spacing w:val="-4"/>
          <w:sz w:val="24"/>
          <w:szCs w:val="24"/>
        </w:rPr>
        <w:t>All (passport) types listed above will have the same design, the different subtypes will be identified with a specific layout at personalization stage.</w:t>
      </w:r>
    </w:p>
    <w:p w14:paraId="4E5231F1" w14:textId="0EBB277E" w:rsidR="005C4B7E" w:rsidRPr="006D6F88" w:rsidRDefault="00677394"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Pr>
          <w:rFonts w:ascii="GHEA Grapalat" w:hAnsi="GHEA Grapalat" w:cs="Times New Roman"/>
          <w:bCs/>
          <w:spacing w:val="-4"/>
          <w:sz w:val="24"/>
          <w:szCs w:val="24"/>
          <w:lang w:val="ru-RU"/>
        </w:rPr>
        <w:t>Т</w:t>
      </w:r>
      <w:r w:rsidR="005C4B7E" w:rsidRPr="006D6F88">
        <w:rPr>
          <w:rFonts w:ascii="GHEA Grapalat" w:hAnsi="GHEA Grapalat" w:cs="Times New Roman"/>
          <w:bCs/>
          <w:spacing w:val="-4"/>
          <w:sz w:val="24"/>
          <w:szCs w:val="24"/>
        </w:rPr>
        <w:t xml:space="preserve">he estimated document volumes and demand assumptions per year for the duration of contract </w:t>
      </w:r>
      <w:r>
        <w:rPr>
          <w:rFonts w:ascii="GHEA Grapalat" w:hAnsi="GHEA Grapalat" w:cs="Times New Roman"/>
          <w:bCs/>
          <w:spacing w:val="-4"/>
          <w:sz w:val="24"/>
          <w:szCs w:val="24"/>
          <w:lang w:val="en-US"/>
        </w:rPr>
        <w:t xml:space="preserve">are given </w:t>
      </w:r>
      <w:r w:rsidR="005C4B7E" w:rsidRPr="006D6F88">
        <w:rPr>
          <w:rFonts w:ascii="GHEA Grapalat" w:hAnsi="GHEA Grapalat" w:cs="Times New Roman"/>
          <w:bCs/>
          <w:spacing w:val="-4"/>
          <w:sz w:val="24"/>
          <w:szCs w:val="24"/>
        </w:rPr>
        <w:t>in the Annex No 3.</w:t>
      </w:r>
    </w:p>
    <w:p w14:paraId="4252C1B1" w14:textId="77777777" w:rsidR="005C4B7E" w:rsidRPr="00031C45"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eastAsia="Calibri" w:hAnsi="GHEA Grapalat" w:cs="Arial"/>
          <w:lang w:val="en-US"/>
        </w:rPr>
      </w:pPr>
      <w:r w:rsidRPr="006D6F88">
        <w:rPr>
          <w:rFonts w:ascii="GHEA Grapalat" w:hAnsi="GHEA Grapalat" w:cs="Times New Roman"/>
          <w:bCs/>
          <w:spacing w:val="-4"/>
          <w:sz w:val="24"/>
          <w:szCs w:val="24"/>
        </w:rPr>
        <w:t>The scope of this Contract includes end-to-end managed services in relation to issuance of Passports and ID cards, incl. but not limited to:</w:t>
      </w:r>
      <w:r w:rsidRPr="00031C45">
        <w:rPr>
          <w:rFonts w:ascii="GHEA Grapalat" w:eastAsia="Calibri" w:hAnsi="GHEA Grapalat" w:cs="Arial"/>
          <w:lang w:val="en-US"/>
        </w:rPr>
        <w:t xml:space="preserve"> </w:t>
      </w:r>
    </w:p>
    <w:p w14:paraId="7BDD86A7" w14:textId="77777777" w:rsidR="005C4B7E" w:rsidRPr="00CF1319" w:rsidRDefault="005C4B7E" w:rsidP="00874756">
      <w:pPr>
        <w:numPr>
          <w:ilvl w:val="0"/>
          <w:numId w:val="40"/>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CF1319">
        <w:rPr>
          <w:rFonts w:ascii="GHEA Grapalat" w:hAnsi="GHEA Grapalat" w:cs="Arial"/>
          <w:color w:val="000000"/>
          <w:sz w:val="24"/>
          <w:szCs w:val="24"/>
          <w:lang w:val="en-US"/>
        </w:rPr>
        <w:t>Design, implementation, operations and maintenance (O&amp;M) of the physical infrastructure</w:t>
      </w:r>
    </w:p>
    <w:p w14:paraId="7C83AF52" w14:textId="77777777" w:rsidR="005C4B7E" w:rsidRPr="00CF1319" w:rsidRDefault="005C4B7E" w:rsidP="00874756">
      <w:pPr>
        <w:numPr>
          <w:ilvl w:val="0"/>
          <w:numId w:val="40"/>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CF1319">
        <w:rPr>
          <w:rFonts w:ascii="GHEA Grapalat" w:hAnsi="GHEA Grapalat" w:cs="Arial"/>
          <w:color w:val="000000"/>
          <w:sz w:val="24"/>
          <w:szCs w:val="24"/>
          <w:lang w:val="en-US"/>
        </w:rPr>
        <w:t xml:space="preserve">Design, implementation, and O&amp;M of integrated Identity and Document Management Information System (IDMIS) (refer to  “Picture 1. Conceptual diagram of the scope of this Tender”), incl. all hardware, software, and equipment necessary to provide citizens with travel and identity documents from booking an appointment to document delivery to citizen. </w:t>
      </w:r>
    </w:p>
    <w:p w14:paraId="62E9EA54" w14:textId="78066FF0" w:rsidR="005C4B7E" w:rsidRPr="00CF1319" w:rsidRDefault="005C4B7E" w:rsidP="00874756">
      <w:pPr>
        <w:numPr>
          <w:ilvl w:val="0"/>
          <w:numId w:val="40"/>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CF1319">
        <w:rPr>
          <w:rFonts w:ascii="GHEA Grapalat" w:hAnsi="GHEA Grapalat" w:cs="Arial"/>
          <w:color w:val="000000"/>
          <w:sz w:val="24"/>
          <w:szCs w:val="24"/>
          <w:lang w:val="en-US"/>
        </w:rPr>
        <w:t>Design and delivery of enrolment operations (end-to-end front office customer service operations from pre-enrolment to document issuance (delivery) to citizen, incl. all the necessary resources and supporting processes)</w:t>
      </w:r>
      <w:r w:rsidR="00455962">
        <w:rPr>
          <w:rFonts w:ascii="Cambria Math" w:hAnsi="Cambria Math" w:cs="Arial"/>
          <w:color w:val="000000"/>
          <w:sz w:val="24"/>
          <w:szCs w:val="24"/>
        </w:rPr>
        <w:t>․</w:t>
      </w:r>
    </w:p>
    <w:p w14:paraId="42CF7700" w14:textId="2A01344A" w:rsidR="005C4B7E" w:rsidRPr="00CF1319" w:rsidRDefault="005C4B7E" w:rsidP="00874756">
      <w:pPr>
        <w:numPr>
          <w:ilvl w:val="0"/>
          <w:numId w:val="40"/>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CF1319">
        <w:rPr>
          <w:rFonts w:ascii="GHEA Grapalat" w:hAnsi="GHEA Grapalat" w:cs="Arial"/>
          <w:color w:val="000000"/>
          <w:sz w:val="24"/>
          <w:szCs w:val="24"/>
          <w:lang w:val="en-US"/>
        </w:rPr>
        <w:t>Design and delivery of personalization operations (end-to-end service from personalization request to document delivery to citizen, incl. all the necessary resources supporting processes)</w:t>
      </w:r>
      <w:r w:rsidR="00455962">
        <w:rPr>
          <w:rFonts w:ascii="Cambria Math" w:hAnsi="Cambria Math" w:cs="Arial"/>
          <w:color w:val="000000"/>
          <w:sz w:val="24"/>
          <w:szCs w:val="24"/>
        </w:rPr>
        <w:t>․</w:t>
      </w:r>
    </w:p>
    <w:p w14:paraId="2C1516B7" w14:textId="0B3FB628" w:rsidR="005C4B7E" w:rsidRPr="00031C45" w:rsidRDefault="005C4B7E" w:rsidP="00874756">
      <w:pPr>
        <w:numPr>
          <w:ilvl w:val="0"/>
          <w:numId w:val="40"/>
        </w:numPr>
        <w:pBdr>
          <w:top w:val="nil"/>
          <w:left w:val="nil"/>
          <w:bottom w:val="nil"/>
          <w:right w:val="nil"/>
          <w:between w:val="nil"/>
        </w:pBdr>
        <w:spacing w:before="120" w:after="120" w:line="240" w:lineRule="auto"/>
        <w:ind w:left="0" w:firstLine="360"/>
        <w:jc w:val="both"/>
        <w:rPr>
          <w:rFonts w:ascii="GHEA Grapalat" w:eastAsia="Calibri" w:hAnsi="GHEA Grapalat" w:cs="Arial"/>
          <w:lang w:val="en-US"/>
        </w:rPr>
      </w:pPr>
      <w:r w:rsidRPr="00CF1319">
        <w:rPr>
          <w:rFonts w:ascii="GHEA Grapalat" w:hAnsi="GHEA Grapalat" w:cs="Arial"/>
          <w:color w:val="000000"/>
          <w:sz w:val="24"/>
          <w:szCs w:val="24"/>
          <w:lang w:val="en-US"/>
        </w:rPr>
        <w:t>Design, production, and supply (logistics) operations of travel and identity document blanks</w:t>
      </w:r>
      <w:r w:rsidR="00455962">
        <w:rPr>
          <w:rFonts w:ascii="Cambria Math" w:hAnsi="Cambria Math" w:cs="Arial"/>
          <w:color w:val="000000"/>
          <w:sz w:val="24"/>
          <w:szCs w:val="24"/>
        </w:rPr>
        <w:t>․</w:t>
      </w:r>
    </w:p>
    <w:p w14:paraId="40152A8B" w14:textId="5EC9868B" w:rsidR="005C4B7E" w:rsidRPr="006D6F88" w:rsidRDefault="004165EC"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Pr>
          <w:rFonts w:ascii="GHEA Grapalat" w:hAnsi="GHEA Grapalat" w:cs="Times New Roman"/>
          <w:bCs/>
          <w:spacing w:val="-4"/>
          <w:sz w:val="24"/>
          <w:szCs w:val="24"/>
          <w:lang w:val="en-US"/>
        </w:rPr>
        <w:t>A</w:t>
      </w:r>
      <w:r w:rsidR="005C4B7E" w:rsidRPr="006D6F88">
        <w:rPr>
          <w:rFonts w:ascii="GHEA Grapalat" w:hAnsi="GHEA Grapalat" w:cs="Times New Roman"/>
          <w:bCs/>
          <w:spacing w:val="-4"/>
          <w:sz w:val="24"/>
          <w:szCs w:val="24"/>
        </w:rPr>
        <w:t xml:space="preserve"> more detailed breakdown of end-to-end managed services in relation to issuance of Passports and ID cards in the scope of the Contract</w:t>
      </w:r>
      <w:r w:rsidR="00684421">
        <w:rPr>
          <w:rFonts w:ascii="GHEA Grapalat" w:hAnsi="GHEA Grapalat" w:cs="Times New Roman"/>
          <w:bCs/>
          <w:spacing w:val="-4"/>
          <w:sz w:val="24"/>
          <w:szCs w:val="24"/>
          <w:lang w:val="en-US"/>
        </w:rPr>
        <w:t xml:space="preserve"> are given in Table 3 below</w:t>
      </w:r>
      <w:r w:rsidR="005C4B7E" w:rsidRPr="006D6F88">
        <w:rPr>
          <w:rFonts w:ascii="GHEA Grapalat" w:hAnsi="GHEA Grapalat" w:cs="Times New Roman"/>
          <w:bCs/>
          <w:spacing w:val="-4"/>
          <w:sz w:val="24"/>
          <w:szCs w:val="24"/>
        </w:rPr>
        <w:t xml:space="preserve">. </w:t>
      </w:r>
    </w:p>
    <w:p w14:paraId="070DFBF4" w14:textId="0C92714A" w:rsidR="005C4B7E" w:rsidRPr="006D6F88" w:rsidRDefault="000E7474"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Pr>
          <w:rFonts w:ascii="GHEA Grapalat" w:hAnsi="GHEA Grapalat" w:cs="Times New Roman"/>
          <w:bCs/>
          <w:spacing w:val="-4"/>
          <w:sz w:val="24"/>
          <w:szCs w:val="24"/>
          <w:lang w:val="en-US"/>
        </w:rPr>
        <w:t>T</w:t>
      </w:r>
      <w:r w:rsidR="005C4B7E" w:rsidRPr="006D6F88">
        <w:rPr>
          <w:rFonts w:ascii="GHEA Grapalat" w:hAnsi="GHEA Grapalat" w:cs="Times New Roman"/>
          <w:bCs/>
          <w:spacing w:val="-4"/>
          <w:sz w:val="24"/>
          <w:szCs w:val="24"/>
        </w:rPr>
        <w:t>he Private Partner is expected to assume full end-to-end responsibility of operations (with specific expectation highlighted in this chapter) making sure biometric passports and ID cards are available for citizens on Armenia and foreigners, where applicable, in accordance with SLAs and the technical requirements specified in this document, even</w:t>
      </w:r>
      <w:r w:rsidR="004C25B6">
        <w:rPr>
          <w:rFonts w:ascii="GHEA Grapalat" w:hAnsi="GHEA Grapalat" w:cs="Times New Roman"/>
          <w:bCs/>
          <w:spacing w:val="-4"/>
          <w:sz w:val="24"/>
          <w:szCs w:val="24"/>
          <w:lang w:val="en-US"/>
        </w:rPr>
        <w:t xml:space="preserve"> if</w:t>
      </w:r>
      <w:r w:rsidR="005C4B7E" w:rsidRPr="006D6F88">
        <w:rPr>
          <w:rFonts w:ascii="GHEA Grapalat" w:hAnsi="GHEA Grapalat" w:cs="Times New Roman"/>
          <w:bCs/>
          <w:spacing w:val="-4"/>
          <w:sz w:val="24"/>
          <w:szCs w:val="24"/>
        </w:rPr>
        <w:t xml:space="preserve"> specific process or function is not mentioned in the list below. </w:t>
      </w:r>
    </w:p>
    <w:p w14:paraId="3E8770DE" w14:textId="77777777" w:rsidR="005C4B7E" w:rsidRPr="00031C45"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eastAsia="Calibri" w:hAnsi="GHEA Grapalat" w:cs="Arial"/>
          <w:lang w:val="en-US"/>
        </w:rPr>
      </w:pPr>
      <w:r w:rsidRPr="006D6F88">
        <w:rPr>
          <w:rFonts w:ascii="GHEA Grapalat" w:hAnsi="GHEA Grapalat" w:cs="Times New Roman"/>
          <w:bCs/>
          <w:spacing w:val="-4"/>
          <w:sz w:val="24"/>
          <w:szCs w:val="24"/>
        </w:rPr>
        <w:t>List of processed and functions should be completed and described in full when preparing a “Process manual and operating procedures” document described under chapter “2.6.1. Design and implementation requirements”:</w:t>
      </w:r>
    </w:p>
    <w:p w14:paraId="6D01DB73" w14:textId="77777777" w:rsidR="005C4B7E" w:rsidRPr="00D51481" w:rsidRDefault="005C4B7E" w:rsidP="00D51481">
      <w:pPr>
        <w:keepNext/>
        <w:widowControl w:val="0"/>
        <w:pBdr>
          <w:top w:val="nil"/>
          <w:left w:val="nil"/>
          <w:bottom w:val="nil"/>
          <w:right w:val="nil"/>
          <w:between w:val="nil"/>
        </w:pBdr>
        <w:spacing w:before="240" w:after="240" w:line="259" w:lineRule="auto"/>
        <w:jc w:val="both"/>
        <w:rPr>
          <w:rFonts w:ascii="GHEA Grapalat" w:hAnsi="GHEA Grapalat" w:cs="Arial"/>
          <w:b/>
          <w:color w:val="000000"/>
          <w:sz w:val="24"/>
          <w:szCs w:val="24"/>
          <w:lang w:val="en-US"/>
        </w:rPr>
      </w:pPr>
      <w:r w:rsidRPr="00D51481">
        <w:rPr>
          <w:rFonts w:ascii="GHEA Grapalat" w:hAnsi="GHEA Grapalat" w:cs="Arial"/>
          <w:b/>
          <w:color w:val="000000"/>
          <w:sz w:val="24"/>
          <w:szCs w:val="24"/>
          <w:lang w:val="en-US"/>
        </w:rPr>
        <w:t>Table 3. Roles and Responsibilities of the Service provider</w:t>
      </w:r>
    </w:p>
    <w:tbl>
      <w:tblPr>
        <w:tblStyle w:val="TableGrid"/>
        <w:tblW w:w="4999" w:type="pct"/>
        <w:tblLook w:val="04A0" w:firstRow="1" w:lastRow="0" w:firstColumn="1" w:lastColumn="0" w:noHBand="0" w:noVBand="1"/>
      </w:tblPr>
      <w:tblGrid>
        <w:gridCol w:w="715"/>
        <w:gridCol w:w="9163"/>
      </w:tblGrid>
      <w:tr w:rsidR="005C4B7E" w:rsidRPr="00031C45" w14:paraId="2823FF11" w14:textId="77777777" w:rsidTr="00032556">
        <w:trPr>
          <w:tblHeader/>
        </w:trPr>
        <w:tc>
          <w:tcPr>
            <w:tcW w:w="362" w:type="pct"/>
            <w:shd w:val="clear" w:color="auto" w:fill="808080" w:themeFill="background1" w:themeFillShade="80"/>
          </w:tcPr>
          <w:p w14:paraId="7B4CACB5" w14:textId="77777777" w:rsidR="005C4B7E" w:rsidRPr="00031C45" w:rsidRDefault="005C4B7E" w:rsidP="00230E7A">
            <w:pPr>
              <w:autoSpaceDE w:val="0"/>
              <w:autoSpaceDN w:val="0"/>
              <w:adjustRightInd w:val="0"/>
              <w:rPr>
                <w:rFonts w:ascii="GHEA Grapalat" w:eastAsia="Calibri" w:hAnsi="GHEA Grapalat" w:cs="Arial"/>
                <w:b/>
                <w:bCs/>
                <w:color w:val="FFFFFF" w:themeColor="background1"/>
                <w:lang w:val="en-US"/>
              </w:rPr>
            </w:pPr>
            <w:r w:rsidRPr="00031C45">
              <w:rPr>
                <w:rFonts w:ascii="GHEA Grapalat" w:eastAsia="Calibri" w:hAnsi="GHEA Grapalat" w:cs="Arial"/>
                <w:b/>
                <w:bCs/>
                <w:color w:val="FFFFFF" w:themeColor="background1"/>
                <w:lang w:val="en-US"/>
              </w:rPr>
              <w:t>Nr.</w:t>
            </w:r>
          </w:p>
        </w:tc>
        <w:tc>
          <w:tcPr>
            <w:tcW w:w="4638" w:type="pct"/>
            <w:shd w:val="clear" w:color="auto" w:fill="808080" w:themeFill="background1" w:themeFillShade="80"/>
          </w:tcPr>
          <w:p w14:paraId="478A852E" w14:textId="77777777" w:rsidR="005C4B7E" w:rsidRPr="00031C45" w:rsidRDefault="005C4B7E" w:rsidP="00230E7A">
            <w:pPr>
              <w:autoSpaceDE w:val="0"/>
              <w:autoSpaceDN w:val="0"/>
              <w:adjustRightInd w:val="0"/>
              <w:rPr>
                <w:rFonts w:ascii="GHEA Grapalat" w:eastAsia="Calibri" w:hAnsi="GHEA Grapalat" w:cs="Arial"/>
                <w:b/>
                <w:bCs/>
                <w:color w:val="FFFFFF" w:themeColor="background1"/>
                <w:lang w:val="en-US"/>
              </w:rPr>
            </w:pPr>
            <w:r w:rsidRPr="00031C45">
              <w:rPr>
                <w:rFonts w:ascii="GHEA Grapalat" w:eastAsia="Calibri" w:hAnsi="GHEA Grapalat" w:cs="Arial"/>
                <w:b/>
                <w:bCs/>
                <w:color w:val="FFFFFF" w:themeColor="background1"/>
                <w:lang w:val="en-US"/>
              </w:rPr>
              <w:t>Roles and Responsibilities of the Service provider</w:t>
            </w:r>
          </w:p>
        </w:tc>
      </w:tr>
      <w:tr w:rsidR="005C4B7E" w:rsidRPr="00031C45" w14:paraId="62A9C4BE" w14:textId="77777777" w:rsidTr="00032556">
        <w:tc>
          <w:tcPr>
            <w:tcW w:w="362" w:type="pct"/>
            <w:shd w:val="clear" w:color="auto" w:fill="F2F2F2" w:themeFill="background1" w:themeFillShade="F2"/>
          </w:tcPr>
          <w:p w14:paraId="07FD025A" w14:textId="77777777" w:rsidR="005C4B7E" w:rsidRPr="00031C45" w:rsidRDefault="005C4B7E"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bCs/>
                <w:lang w:val="en-US"/>
              </w:rPr>
              <w:t>1</w:t>
            </w:r>
          </w:p>
        </w:tc>
        <w:tc>
          <w:tcPr>
            <w:tcW w:w="4638" w:type="pct"/>
            <w:shd w:val="clear" w:color="auto" w:fill="F2F2F2" w:themeFill="background1" w:themeFillShade="F2"/>
          </w:tcPr>
          <w:p w14:paraId="104FDBA3" w14:textId="77777777" w:rsidR="005C4B7E" w:rsidRPr="00031C45" w:rsidRDefault="005C4B7E"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bCs/>
                <w:lang w:val="en-US"/>
              </w:rPr>
              <w:t>Enrolment services</w:t>
            </w:r>
          </w:p>
        </w:tc>
      </w:tr>
      <w:tr w:rsidR="005C4B7E" w:rsidRPr="00031C45" w14:paraId="0E66FB0A" w14:textId="77777777" w:rsidTr="00032556">
        <w:tc>
          <w:tcPr>
            <w:tcW w:w="362" w:type="pct"/>
          </w:tcPr>
          <w:p w14:paraId="25EDA6A2"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1.1.</w:t>
            </w:r>
          </w:p>
        </w:tc>
        <w:tc>
          <w:tcPr>
            <w:tcW w:w="4638" w:type="pct"/>
          </w:tcPr>
          <w:p w14:paraId="291E6720"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 xml:space="preserve">End-to-end customer front office service related to travel and identity card document issuance, incl. biometric data enrolment, processing of applications, document issuance </w:t>
            </w:r>
            <w:r w:rsidRPr="00031C45">
              <w:rPr>
                <w:rFonts w:ascii="GHEA Grapalat" w:eastAsia="Calibri" w:hAnsi="GHEA Grapalat" w:cs="Arial"/>
                <w:lang w:val="en-US"/>
              </w:rPr>
              <w:lastRenderedPageBreak/>
              <w:t>(delivery) to citizens, registration authority functions for the qualified eSignature, customer support and help desk operations related to lifecycle of the document</w:t>
            </w:r>
          </w:p>
        </w:tc>
      </w:tr>
      <w:tr w:rsidR="005C4B7E" w:rsidRPr="00031C45" w14:paraId="19E0EBF0" w14:textId="77777777" w:rsidTr="00032556">
        <w:tc>
          <w:tcPr>
            <w:tcW w:w="362" w:type="pct"/>
          </w:tcPr>
          <w:p w14:paraId="1FB95BE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lastRenderedPageBreak/>
              <w:t>1.2.</w:t>
            </w:r>
          </w:p>
        </w:tc>
        <w:tc>
          <w:tcPr>
            <w:tcW w:w="4638" w:type="pct"/>
          </w:tcPr>
          <w:p w14:paraId="2507089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 xml:space="preserve">Design, implementation, and O&amp;M of customer information and self-service system, incl. appointment booking system </w:t>
            </w:r>
          </w:p>
        </w:tc>
      </w:tr>
      <w:tr w:rsidR="005C4B7E" w:rsidRPr="00031C45" w14:paraId="31E8A7B1" w14:textId="77777777" w:rsidTr="00032556">
        <w:tc>
          <w:tcPr>
            <w:tcW w:w="362" w:type="pct"/>
          </w:tcPr>
          <w:p w14:paraId="64C8055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1.3.</w:t>
            </w:r>
          </w:p>
        </w:tc>
        <w:tc>
          <w:tcPr>
            <w:tcW w:w="4638" w:type="pct"/>
          </w:tcPr>
          <w:p w14:paraId="6880D7EE"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payment collection system</w:t>
            </w:r>
          </w:p>
        </w:tc>
      </w:tr>
      <w:tr w:rsidR="005C4B7E" w:rsidRPr="00031C45" w14:paraId="660696D0" w14:textId="77777777" w:rsidTr="00032556">
        <w:tc>
          <w:tcPr>
            <w:tcW w:w="362" w:type="pct"/>
          </w:tcPr>
          <w:p w14:paraId="45761029"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1.4.</w:t>
            </w:r>
          </w:p>
        </w:tc>
        <w:tc>
          <w:tcPr>
            <w:tcW w:w="4638" w:type="pct"/>
          </w:tcPr>
          <w:p w14:paraId="5D56CD15"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queuing system</w:t>
            </w:r>
          </w:p>
        </w:tc>
      </w:tr>
      <w:tr w:rsidR="005C4B7E" w:rsidRPr="00031C45" w14:paraId="050E3811" w14:textId="77777777" w:rsidTr="00032556">
        <w:tc>
          <w:tcPr>
            <w:tcW w:w="362" w:type="pct"/>
          </w:tcPr>
          <w:p w14:paraId="25D490E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1.5.</w:t>
            </w:r>
          </w:p>
        </w:tc>
        <w:tc>
          <w:tcPr>
            <w:tcW w:w="4638" w:type="pct"/>
          </w:tcPr>
          <w:p w14:paraId="66C740CF"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Management of document lifecycle events, incl. PIN</w:t>
            </w:r>
          </w:p>
        </w:tc>
      </w:tr>
      <w:tr w:rsidR="005C4B7E" w:rsidRPr="00031C45" w14:paraId="52824A85" w14:textId="77777777" w:rsidTr="00032556">
        <w:tc>
          <w:tcPr>
            <w:tcW w:w="362" w:type="pct"/>
          </w:tcPr>
          <w:p w14:paraId="0D89A91D"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1.6.</w:t>
            </w:r>
          </w:p>
        </w:tc>
        <w:tc>
          <w:tcPr>
            <w:tcW w:w="4638" w:type="pct"/>
          </w:tcPr>
          <w:p w14:paraId="7529753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PIN replacement system</w:t>
            </w:r>
          </w:p>
        </w:tc>
      </w:tr>
      <w:tr w:rsidR="005C4B7E" w:rsidRPr="00031C45" w14:paraId="2D3DB7BE" w14:textId="77777777" w:rsidTr="00032556">
        <w:tc>
          <w:tcPr>
            <w:tcW w:w="362" w:type="pct"/>
          </w:tcPr>
          <w:p w14:paraId="6B71A94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1.7.</w:t>
            </w:r>
          </w:p>
        </w:tc>
        <w:tc>
          <w:tcPr>
            <w:tcW w:w="4638" w:type="pct"/>
          </w:tcPr>
          <w:p w14:paraId="027713C2"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document enrolment and issuance system</w:t>
            </w:r>
          </w:p>
        </w:tc>
      </w:tr>
      <w:tr w:rsidR="005C4B7E" w:rsidRPr="00031C45" w14:paraId="42FBD1DC" w14:textId="77777777" w:rsidTr="00032556">
        <w:tc>
          <w:tcPr>
            <w:tcW w:w="362" w:type="pct"/>
          </w:tcPr>
          <w:p w14:paraId="33BECBB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1.8.</w:t>
            </w:r>
          </w:p>
        </w:tc>
        <w:tc>
          <w:tcPr>
            <w:tcW w:w="4638" w:type="pct"/>
          </w:tcPr>
          <w:p w14:paraId="399923B6"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 xml:space="preserve">Design, construction/renovation, and O&amp;M of enrolment facilities </w:t>
            </w:r>
          </w:p>
        </w:tc>
      </w:tr>
      <w:tr w:rsidR="005C4B7E" w:rsidRPr="00031C45" w14:paraId="2CB18899" w14:textId="77777777" w:rsidTr="00032556">
        <w:tc>
          <w:tcPr>
            <w:tcW w:w="362" w:type="pct"/>
          </w:tcPr>
          <w:p w14:paraId="51AECF78"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1.9.</w:t>
            </w:r>
          </w:p>
        </w:tc>
        <w:tc>
          <w:tcPr>
            <w:tcW w:w="4638" w:type="pct"/>
          </w:tcPr>
          <w:p w14:paraId="3A5A13AC"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construction/renovation, and O&amp;M of server room facilities</w:t>
            </w:r>
          </w:p>
        </w:tc>
      </w:tr>
      <w:tr w:rsidR="005C4B7E" w:rsidRPr="00031C45" w14:paraId="0CD80BAC" w14:textId="77777777" w:rsidTr="00032556">
        <w:trPr>
          <w:trHeight w:val="441"/>
        </w:trPr>
        <w:tc>
          <w:tcPr>
            <w:tcW w:w="362" w:type="pct"/>
          </w:tcPr>
          <w:p w14:paraId="31D22AA0"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1.10.</w:t>
            </w:r>
          </w:p>
        </w:tc>
        <w:tc>
          <w:tcPr>
            <w:tcW w:w="4638" w:type="pct"/>
          </w:tcPr>
          <w:p w14:paraId="66BA1C2E"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private cloud for enrolment services</w:t>
            </w:r>
          </w:p>
        </w:tc>
      </w:tr>
      <w:tr w:rsidR="005C4B7E" w:rsidRPr="00031C45" w14:paraId="659C71FA" w14:textId="77777777" w:rsidTr="00032556">
        <w:tc>
          <w:tcPr>
            <w:tcW w:w="362" w:type="pct"/>
          </w:tcPr>
          <w:p w14:paraId="57447BBB"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1.11.</w:t>
            </w:r>
          </w:p>
        </w:tc>
        <w:tc>
          <w:tcPr>
            <w:tcW w:w="4638" w:type="pct"/>
          </w:tcPr>
          <w:p w14:paraId="794BA240"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 xml:space="preserve">Compliance assurance </w:t>
            </w:r>
          </w:p>
        </w:tc>
      </w:tr>
      <w:tr w:rsidR="005C4B7E" w:rsidRPr="00031C45" w14:paraId="711D1810" w14:textId="77777777" w:rsidTr="00032556">
        <w:tc>
          <w:tcPr>
            <w:tcW w:w="362" w:type="pct"/>
          </w:tcPr>
          <w:p w14:paraId="3DCD600F"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1.12</w:t>
            </w:r>
          </w:p>
        </w:tc>
        <w:tc>
          <w:tcPr>
            <w:tcW w:w="4638" w:type="pct"/>
          </w:tcPr>
          <w:p w14:paraId="0AEAE9EE"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Consulting of Contracting Authority regarding GoA process efficiency improvement and / or new functions (e.g., vetting process efficiency improvement)</w:t>
            </w:r>
          </w:p>
        </w:tc>
      </w:tr>
      <w:tr w:rsidR="005C4B7E" w:rsidRPr="00031C45" w14:paraId="03EA2379" w14:textId="77777777" w:rsidTr="00032556">
        <w:tc>
          <w:tcPr>
            <w:tcW w:w="362" w:type="pct"/>
          </w:tcPr>
          <w:p w14:paraId="04311E65"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1.13</w:t>
            </w:r>
          </w:p>
        </w:tc>
        <w:tc>
          <w:tcPr>
            <w:tcW w:w="4638" w:type="pct"/>
          </w:tcPr>
          <w:p w14:paraId="6B67B07A"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Enrolment reporting to Contracting Authority</w:t>
            </w:r>
          </w:p>
        </w:tc>
      </w:tr>
      <w:tr w:rsidR="005C4B7E" w:rsidRPr="00031C45" w14:paraId="0223D106" w14:textId="77777777" w:rsidTr="00032556">
        <w:tc>
          <w:tcPr>
            <w:tcW w:w="362" w:type="pct"/>
            <w:shd w:val="clear" w:color="auto" w:fill="F2F2F2" w:themeFill="background1" w:themeFillShade="F2"/>
          </w:tcPr>
          <w:p w14:paraId="485F82D7" w14:textId="77777777" w:rsidR="005C4B7E" w:rsidRPr="00031C45" w:rsidRDefault="005C4B7E"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bCs/>
                <w:lang w:val="en-US"/>
              </w:rPr>
              <w:t>2</w:t>
            </w:r>
          </w:p>
        </w:tc>
        <w:tc>
          <w:tcPr>
            <w:tcW w:w="4638" w:type="pct"/>
            <w:shd w:val="clear" w:color="auto" w:fill="F2F2F2" w:themeFill="background1" w:themeFillShade="F2"/>
          </w:tcPr>
          <w:p w14:paraId="132B608E" w14:textId="77777777" w:rsidR="005C4B7E" w:rsidRPr="00031C45" w:rsidRDefault="005C4B7E"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bCs/>
                <w:lang w:val="en-US"/>
              </w:rPr>
              <w:t>Personalization services</w:t>
            </w:r>
          </w:p>
        </w:tc>
      </w:tr>
      <w:tr w:rsidR="005C4B7E" w:rsidRPr="00031C45" w14:paraId="78431EBE" w14:textId="77777777" w:rsidTr="00032556">
        <w:tc>
          <w:tcPr>
            <w:tcW w:w="362" w:type="pct"/>
          </w:tcPr>
          <w:p w14:paraId="331697D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2.1.</w:t>
            </w:r>
          </w:p>
        </w:tc>
        <w:tc>
          <w:tcPr>
            <w:tcW w:w="4638" w:type="pct"/>
          </w:tcPr>
          <w:p w14:paraId="04CAEF18" w14:textId="77777777" w:rsidR="005C4B7E" w:rsidRPr="00031C45" w:rsidRDefault="005C4B7E" w:rsidP="00230E7A">
            <w:pPr>
              <w:autoSpaceDE w:val="0"/>
              <w:autoSpaceDN w:val="0"/>
              <w:adjustRightInd w:val="0"/>
              <w:rPr>
                <w:rFonts w:ascii="GHEA Grapalat" w:eastAsia="Calibri" w:hAnsi="GHEA Grapalat" w:cs="Arial"/>
                <w:highlight w:val="yellow"/>
                <w:lang w:val="en-US"/>
              </w:rPr>
            </w:pPr>
            <w:r w:rsidRPr="00031C45">
              <w:rPr>
                <w:rFonts w:ascii="GHEA Grapalat" w:eastAsia="Calibri" w:hAnsi="GHEA Grapalat" w:cs="Arial"/>
                <w:lang w:val="en-US"/>
              </w:rPr>
              <w:t>End-to-end logistical and personalization (production) operations</w:t>
            </w:r>
          </w:p>
        </w:tc>
      </w:tr>
      <w:tr w:rsidR="005C4B7E" w:rsidRPr="00031C45" w14:paraId="1A48065D" w14:textId="77777777" w:rsidTr="00032556">
        <w:tc>
          <w:tcPr>
            <w:tcW w:w="362" w:type="pct"/>
          </w:tcPr>
          <w:p w14:paraId="41FF539D"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2.2.</w:t>
            </w:r>
          </w:p>
        </w:tc>
        <w:tc>
          <w:tcPr>
            <w:tcW w:w="4638" w:type="pct"/>
          </w:tcPr>
          <w:p w14:paraId="7B3779C9"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construction/renovation, and O&amp;M of personalization facilities</w:t>
            </w:r>
          </w:p>
        </w:tc>
      </w:tr>
      <w:tr w:rsidR="005C4B7E" w:rsidRPr="00031C45" w14:paraId="7AC406FB" w14:textId="77777777" w:rsidTr="00032556">
        <w:tc>
          <w:tcPr>
            <w:tcW w:w="362" w:type="pct"/>
          </w:tcPr>
          <w:p w14:paraId="5828D87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2.3.</w:t>
            </w:r>
          </w:p>
        </w:tc>
        <w:tc>
          <w:tcPr>
            <w:tcW w:w="4638" w:type="pct"/>
          </w:tcPr>
          <w:p w14:paraId="3204BC99"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document personalization system</w:t>
            </w:r>
          </w:p>
        </w:tc>
      </w:tr>
      <w:tr w:rsidR="005C4B7E" w:rsidRPr="00031C45" w14:paraId="59B5FB0D" w14:textId="77777777" w:rsidTr="00032556">
        <w:tc>
          <w:tcPr>
            <w:tcW w:w="362" w:type="pct"/>
          </w:tcPr>
          <w:p w14:paraId="4D4CBD60"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2.4.</w:t>
            </w:r>
          </w:p>
        </w:tc>
        <w:tc>
          <w:tcPr>
            <w:tcW w:w="4638" w:type="pct"/>
          </w:tcPr>
          <w:p w14:paraId="1409DED3" w14:textId="77777777" w:rsidR="005C4B7E" w:rsidRPr="00031C45" w:rsidRDefault="005C4B7E" w:rsidP="00230E7A">
            <w:pPr>
              <w:autoSpaceDE w:val="0"/>
              <w:autoSpaceDN w:val="0"/>
              <w:adjustRightInd w:val="0"/>
              <w:rPr>
                <w:rFonts w:ascii="GHEA Grapalat" w:eastAsia="Calibri" w:hAnsi="GHEA Grapalat" w:cs="Arial"/>
                <w:highlight w:val="yellow"/>
                <w:lang w:val="en-US"/>
              </w:rPr>
            </w:pPr>
            <w:r w:rsidRPr="00031C45">
              <w:rPr>
                <w:rFonts w:ascii="GHEA Grapalat" w:eastAsia="Calibri" w:hAnsi="GHEA Grapalat" w:cs="Arial"/>
                <w:lang w:val="en-US"/>
              </w:rPr>
              <w:t>Design, construction/renovation, and O&amp;M of server room facilities</w:t>
            </w:r>
          </w:p>
        </w:tc>
      </w:tr>
      <w:tr w:rsidR="005C4B7E" w:rsidRPr="00031C45" w14:paraId="50681427" w14:textId="77777777" w:rsidTr="00032556">
        <w:tc>
          <w:tcPr>
            <w:tcW w:w="362" w:type="pct"/>
          </w:tcPr>
          <w:p w14:paraId="356CF69E"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2.5.</w:t>
            </w:r>
          </w:p>
        </w:tc>
        <w:tc>
          <w:tcPr>
            <w:tcW w:w="4638" w:type="pct"/>
          </w:tcPr>
          <w:p w14:paraId="303DDD85" w14:textId="77777777" w:rsidR="005C4B7E" w:rsidRPr="00031C45" w:rsidRDefault="005C4B7E" w:rsidP="00230E7A">
            <w:pPr>
              <w:autoSpaceDE w:val="0"/>
              <w:autoSpaceDN w:val="0"/>
              <w:adjustRightInd w:val="0"/>
              <w:rPr>
                <w:rFonts w:ascii="GHEA Grapalat" w:eastAsia="Calibri" w:hAnsi="GHEA Grapalat" w:cs="Arial"/>
                <w:highlight w:val="yellow"/>
                <w:lang w:val="en-US"/>
              </w:rPr>
            </w:pPr>
            <w:r w:rsidRPr="00031C45">
              <w:rPr>
                <w:rFonts w:ascii="GHEA Grapalat" w:eastAsia="Calibri" w:hAnsi="GHEA Grapalat" w:cs="Arial"/>
                <w:lang w:val="en-US"/>
              </w:rPr>
              <w:t>Design, implementation, and O&amp;M of private cloud for personalization services</w:t>
            </w:r>
          </w:p>
        </w:tc>
      </w:tr>
      <w:tr w:rsidR="005C4B7E" w:rsidRPr="00031C45" w14:paraId="3D81597E" w14:textId="77777777" w:rsidTr="00032556">
        <w:tc>
          <w:tcPr>
            <w:tcW w:w="362" w:type="pct"/>
          </w:tcPr>
          <w:p w14:paraId="43D9F808"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2.6.</w:t>
            </w:r>
          </w:p>
        </w:tc>
        <w:tc>
          <w:tcPr>
            <w:tcW w:w="4638" w:type="pct"/>
          </w:tcPr>
          <w:p w14:paraId="1C0D18E9"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ICAO PKI system</w:t>
            </w:r>
          </w:p>
        </w:tc>
      </w:tr>
      <w:tr w:rsidR="005C4B7E" w:rsidRPr="00031C45" w14:paraId="18F33B55" w14:textId="77777777" w:rsidTr="00032556">
        <w:tc>
          <w:tcPr>
            <w:tcW w:w="362" w:type="pct"/>
          </w:tcPr>
          <w:p w14:paraId="26530F1E"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2.7.</w:t>
            </w:r>
          </w:p>
        </w:tc>
        <w:tc>
          <w:tcPr>
            <w:tcW w:w="4638" w:type="pct"/>
          </w:tcPr>
          <w:p w14:paraId="5B77AB4B"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Design, implementation, and O&amp;M of PIN system</w:t>
            </w:r>
          </w:p>
        </w:tc>
      </w:tr>
      <w:tr w:rsidR="005C4B7E" w:rsidRPr="00031C45" w14:paraId="582E6839" w14:textId="77777777" w:rsidTr="00032556">
        <w:tc>
          <w:tcPr>
            <w:tcW w:w="362" w:type="pct"/>
          </w:tcPr>
          <w:p w14:paraId="4637F29C"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2.8.</w:t>
            </w:r>
          </w:p>
        </w:tc>
        <w:tc>
          <w:tcPr>
            <w:tcW w:w="4638" w:type="pct"/>
          </w:tcPr>
          <w:p w14:paraId="6B63367E"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Compliance assurance</w:t>
            </w:r>
          </w:p>
        </w:tc>
      </w:tr>
      <w:tr w:rsidR="005C4B7E" w:rsidRPr="00031C45" w14:paraId="5D2C8EFC" w14:textId="77777777" w:rsidTr="00032556">
        <w:tc>
          <w:tcPr>
            <w:tcW w:w="362" w:type="pct"/>
          </w:tcPr>
          <w:p w14:paraId="076134A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2.9.</w:t>
            </w:r>
          </w:p>
        </w:tc>
        <w:tc>
          <w:tcPr>
            <w:tcW w:w="4638" w:type="pct"/>
          </w:tcPr>
          <w:p w14:paraId="372D3A9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Consulting of Contracting Authority regarding GoA process efficiency improvement and / or new functions (e.g., participation in ICAO organization)</w:t>
            </w:r>
          </w:p>
        </w:tc>
      </w:tr>
      <w:tr w:rsidR="005C4B7E" w:rsidRPr="00031C45" w14:paraId="6D553C82" w14:textId="77777777" w:rsidTr="00032556">
        <w:tc>
          <w:tcPr>
            <w:tcW w:w="362" w:type="pct"/>
          </w:tcPr>
          <w:p w14:paraId="1176503D"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2.10.</w:t>
            </w:r>
          </w:p>
        </w:tc>
        <w:tc>
          <w:tcPr>
            <w:tcW w:w="4638" w:type="pct"/>
          </w:tcPr>
          <w:p w14:paraId="02F0DCDA"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Personalization reporting to Contracting Authority</w:t>
            </w:r>
          </w:p>
        </w:tc>
      </w:tr>
      <w:tr w:rsidR="005C4B7E" w:rsidRPr="00031C45" w14:paraId="4B0D5302" w14:textId="77777777" w:rsidTr="00032556">
        <w:tc>
          <w:tcPr>
            <w:tcW w:w="362" w:type="pct"/>
            <w:shd w:val="clear" w:color="auto" w:fill="F2F2F2" w:themeFill="background1" w:themeFillShade="F2"/>
          </w:tcPr>
          <w:p w14:paraId="79FF3299" w14:textId="77777777" w:rsidR="005C4B7E" w:rsidRPr="00031C45" w:rsidRDefault="005C4B7E"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bCs/>
                <w:lang w:val="en-US"/>
              </w:rPr>
              <w:t>3</w:t>
            </w:r>
          </w:p>
        </w:tc>
        <w:tc>
          <w:tcPr>
            <w:tcW w:w="4638" w:type="pct"/>
            <w:shd w:val="clear" w:color="auto" w:fill="F2F2F2" w:themeFill="background1" w:themeFillShade="F2"/>
          </w:tcPr>
          <w:p w14:paraId="4E451396" w14:textId="77777777" w:rsidR="005C4B7E" w:rsidRPr="00031C45" w:rsidRDefault="005C4B7E" w:rsidP="00230E7A">
            <w:pPr>
              <w:autoSpaceDE w:val="0"/>
              <w:autoSpaceDN w:val="0"/>
              <w:adjustRightInd w:val="0"/>
              <w:rPr>
                <w:rFonts w:ascii="GHEA Grapalat" w:eastAsia="Calibri" w:hAnsi="GHEA Grapalat" w:cs="Arial"/>
                <w:b/>
                <w:bCs/>
                <w:lang w:val="en-US"/>
              </w:rPr>
            </w:pPr>
            <w:r w:rsidRPr="00031C45">
              <w:rPr>
                <w:rFonts w:ascii="GHEA Grapalat" w:eastAsia="Calibri" w:hAnsi="GHEA Grapalat" w:cs="Arial"/>
                <w:b/>
                <w:bCs/>
                <w:lang w:val="en-US"/>
              </w:rPr>
              <w:t>Travel and identity document blank production</w:t>
            </w:r>
          </w:p>
        </w:tc>
      </w:tr>
      <w:tr w:rsidR="005C4B7E" w:rsidRPr="00031C45" w14:paraId="190BCC56" w14:textId="77777777" w:rsidTr="00032556">
        <w:tc>
          <w:tcPr>
            <w:tcW w:w="362" w:type="pct"/>
          </w:tcPr>
          <w:p w14:paraId="593654AF"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3.1.</w:t>
            </w:r>
          </w:p>
        </w:tc>
        <w:tc>
          <w:tcPr>
            <w:tcW w:w="4638" w:type="pct"/>
          </w:tcPr>
          <w:p w14:paraId="145B991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Production and supply of ID card blanks</w:t>
            </w:r>
          </w:p>
        </w:tc>
      </w:tr>
      <w:tr w:rsidR="005C4B7E" w:rsidRPr="00031C45" w14:paraId="3D191481" w14:textId="77777777" w:rsidTr="00032556">
        <w:tc>
          <w:tcPr>
            <w:tcW w:w="362" w:type="pct"/>
          </w:tcPr>
          <w:p w14:paraId="74AACAB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3.2.</w:t>
            </w:r>
          </w:p>
        </w:tc>
        <w:tc>
          <w:tcPr>
            <w:tcW w:w="4638" w:type="pct"/>
          </w:tcPr>
          <w:p w14:paraId="572EE52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Production and supply of Passport blanks</w:t>
            </w:r>
          </w:p>
        </w:tc>
      </w:tr>
      <w:tr w:rsidR="005C4B7E" w:rsidRPr="00031C45" w14:paraId="721ECBD0" w14:textId="77777777" w:rsidTr="00032556">
        <w:tc>
          <w:tcPr>
            <w:tcW w:w="362" w:type="pct"/>
          </w:tcPr>
          <w:p w14:paraId="063479D3"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3.3.</w:t>
            </w:r>
          </w:p>
        </w:tc>
        <w:tc>
          <w:tcPr>
            <w:tcW w:w="4638" w:type="pct"/>
          </w:tcPr>
          <w:p w14:paraId="263248C7"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 xml:space="preserve">Design, implementation, and O&amp;M (continuous delivery) of middleware </w:t>
            </w:r>
          </w:p>
        </w:tc>
      </w:tr>
      <w:tr w:rsidR="005C4B7E" w:rsidRPr="00031C45" w14:paraId="287409A1" w14:textId="77777777" w:rsidTr="00032556">
        <w:tc>
          <w:tcPr>
            <w:tcW w:w="362" w:type="pct"/>
          </w:tcPr>
          <w:p w14:paraId="227DDC61"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3.4.</w:t>
            </w:r>
          </w:p>
        </w:tc>
        <w:tc>
          <w:tcPr>
            <w:tcW w:w="4638" w:type="pct"/>
          </w:tcPr>
          <w:p w14:paraId="517C4BC8"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Logistical operations</w:t>
            </w:r>
          </w:p>
        </w:tc>
      </w:tr>
      <w:tr w:rsidR="005C4B7E" w:rsidRPr="00031C45" w14:paraId="537CE5CA" w14:textId="77777777" w:rsidTr="00032556">
        <w:tc>
          <w:tcPr>
            <w:tcW w:w="362" w:type="pct"/>
          </w:tcPr>
          <w:p w14:paraId="06A23464"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3.5.</w:t>
            </w:r>
          </w:p>
        </w:tc>
        <w:tc>
          <w:tcPr>
            <w:tcW w:w="4638" w:type="pct"/>
          </w:tcPr>
          <w:p w14:paraId="17C09E12"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 xml:space="preserve">Compliance assurance </w:t>
            </w:r>
          </w:p>
        </w:tc>
      </w:tr>
      <w:tr w:rsidR="005C4B7E" w:rsidRPr="00031C45" w14:paraId="3CD81D81" w14:textId="77777777" w:rsidTr="00032556">
        <w:tc>
          <w:tcPr>
            <w:tcW w:w="362" w:type="pct"/>
          </w:tcPr>
          <w:p w14:paraId="79885AA2"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3.6.</w:t>
            </w:r>
          </w:p>
        </w:tc>
        <w:tc>
          <w:tcPr>
            <w:tcW w:w="4638" w:type="pct"/>
          </w:tcPr>
          <w:p w14:paraId="7F09FA66" w14:textId="77777777" w:rsidR="005C4B7E" w:rsidRPr="00031C45" w:rsidRDefault="005C4B7E" w:rsidP="00230E7A">
            <w:pPr>
              <w:autoSpaceDE w:val="0"/>
              <w:autoSpaceDN w:val="0"/>
              <w:adjustRightInd w:val="0"/>
              <w:rPr>
                <w:rFonts w:ascii="GHEA Grapalat" w:eastAsia="Calibri" w:hAnsi="GHEA Grapalat" w:cs="Arial"/>
                <w:lang w:val="en-US"/>
              </w:rPr>
            </w:pPr>
            <w:r w:rsidRPr="00031C45">
              <w:rPr>
                <w:rFonts w:ascii="GHEA Grapalat" w:eastAsia="Calibri" w:hAnsi="GHEA Grapalat" w:cs="Arial"/>
                <w:lang w:val="en-US"/>
              </w:rPr>
              <w:t>Production reporting to Contracting Authority</w:t>
            </w:r>
          </w:p>
        </w:tc>
      </w:tr>
    </w:tbl>
    <w:p w14:paraId="3422F649" w14:textId="77777777" w:rsidR="005C4B7E" w:rsidRPr="006D6F88"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6D6F88">
        <w:rPr>
          <w:rFonts w:ascii="GHEA Grapalat" w:hAnsi="GHEA Grapalat" w:cs="Times New Roman"/>
          <w:bCs/>
          <w:spacing w:val="-4"/>
          <w:sz w:val="24"/>
          <w:szCs w:val="24"/>
        </w:rPr>
        <w:t>Below are the roles and responsibilities as well functions that are expected to be retained within the Contracting Authority:</w:t>
      </w:r>
    </w:p>
    <w:p w14:paraId="3C4F23DD" w14:textId="6182256F" w:rsidR="005C4B7E" w:rsidRPr="00D51481" w:rsidRDefault="005C4B7E" w:rsidP="00D51481">
      <w:pPr>
        <w:keepNext/>
        <w:widowControl w:val="0"/>
        <w:pBdr>
          <w:top w:val="nil"/>
          <w:left w:val="nil"/>
          <w:bottom w:val="nil"/>
          <w:right w:val="nil"/>
          <w:between w:val="nil"/>
        </w:pBdr>
        <w:spacing w:before="240" w:after="240" w:line="259" w:lineRule="auto"/>
        <w:jc w:val="both"/>
        <w:rPr>
          <w:rFonts w:ascii="GHEA Grapalat" w:hAnsi="GHEA Grapalat" w:cs="Arial"/>
          <w:b/>
          <w:color w:val="000000"/>
          <w:sz w:val="24"/>
          <w:szCs w:val="24"/>
          <w:lang w:val="en-US"/>
        </w:rPr>
      </w:pPr>
      <w:r w:rsidRPr="00D51481">
        <w:rPr>
          <w:rFonts w:ascii="GHEA Grapalat" w:hAnsi="GHEA Grapalat" w:cs="Arial"/>
          <w:b/>
          <w:color w:val="000000"/>
          <w:sz w:val="24"/>
          <w:szCs w:val="24"/>
          <w:lang w:val="en-US"/>
        </w:rPr>
        <w:t xml:space="preserve">Table </w:t>
      </w:r>
      <w:r w:rsidR="00D51481">
        <w:rPr>
          <w:rFonts w:ascii="GHEA Grapalat" w:hAnsi="GHEA Grapalat" w:cs="Arial"/>
          <w:b/>
          <w:color w:val="000000"/>
          <w:sz w:val="24"/>
          <w:szCs w:val="24"/>
        </w:rPr>
        <w:t>4</w:t>
      </w:r>
      <w:r w:rsidRPr="00D51481">
        <w:rPr>
          <w:rFonts w:ascii="GHEA Grapalat" w:hAnsi="GHEA Grapalat" w:cs="Arial"/>
          <w:b/>
          <w:color w:val="000000"/>
          <w:sz w:val="24"/>
          <w:szCs w:val="24"/>
          <w:lang w:val="en-US"/>
        </w:rPr>
        <w:t>. Roles and Responsibilities of the Contracting Authority</w:t>
      </w:r>
    </w:p>
    <w:tbl>
      <w:tblPr>
        <w:tblW w:w="4999" w:type="pct"/>
        <w:tblLook w:val="04A0" w:firstRow="1" w:lastRow="0" w:firstColumn="1" w:lastColumn="0" w:noHBand="0" w:noVBand="1"/>
      </w:tblPr>
      <w:tblGrid>
        <w:gridCol w:w="557"/>
        <w:gridCol w:w="9321"/>
      </w:tblGrid>
      <w:tr w:rsidR="005C4B7E" w:rsidRPr="00031C45" w14:paraId="2932193C" w14:textId="77777777" w:rsidTr="00AD0802">
        <w:trPr>
          <w:trHeight w:val="510"/>
          <w:tblHeader/>
        </w:trPr>
        <w:tc>
          <w:tcPr>
            <w:tcW w:w="28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431FAADA"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b/>
                <w:bCs/>
                <w:color w:val="FFFFFF" w:themeColor="background1"/>
                <w:lang w:val="en-US"/>
              </w:rPr>
              <w:t>Nr.</w:t>
            </w:r>
          </w:p>
        </w:tc>
        <w:tc>
          <w:tcPr>
            <w:tcW w:w="4718"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14:paraId="30EA57AB"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b/>
                <w:bCs/>
                <w:color w:val="FFFFFF" w:themeColor="background1"/>
                <w:lang w:val="en-US"/>
              </w:rPr>
              <w:t>Roles and Responsibilities of the Contracting Authority</w:t>
            </w:r>
          </w:p>
        </w:tc>
      </w:tr>
      <w:tr w:rsidR="005C4B7E" w:rsidRPr="00031C45" w14:paraId="4F47AFF7" w14:textId="77777777" w:rsidTr="00AD0802">
        <w:trPr>
          <w:trHeight w:val="510"/>
        </w:trPr>
        <w:tc>
          <w:tcPr>
            <w:tcW w:w="282" w:type="pct"/>
            <w:tcBorders>
              <w:top w:val="single" w:sz="4" w:space="0" w:color="auto"/>
              <w:left w:val="single" w:sz="4" w:space="0" w:color="auto"/>
              <w:bottom w:val="single" w:sz="4" w:space="0" w:color="auto"/>
              <w:right w:val="single" w:sz="4" w:space="0" w:color="auto"/>
            </w:tcBorders>
          </w:tcPr>
          <w:p w14:paraId="01FECBAC" w14:textId="1472ACA0" w:rsidR="005C4B7E" w:rsidRPr="00032556"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D833CB"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Design, development and implementation, M&amp;O of integration interfaces with Government managed information systems or registers necessary for the service of passport and ID cards </w:t>
            </w:r>
          </w:p>
        </w:tc>
      </w:tr>
      <w:tr w:rsidR="005C4B7E" w:rsidRPr="00031C45" w14:paraId="749CB981" w14:textId="77777777" w:rsidTr="00AD0802">
        <w:trPr>
          <w:trHeight w:val="300"/>
        </w:trPr>
        <w:tc>
          <w:tcPr>
            <w:tcW w:w="282" w:type="pct"/>
            <w:tcBorders>
              <w:top w:val="nil"/>
              <w:left w:val="single" w:sz="4" w:space="0" w:color="auto"/>
              <w:bottom w:val="single" w:sz="4" w:space="0" w:color="auto"/>
              <w:right w:val="single" w:sz="4" w:space="0" w:color="auto"/>
            </w:tcBorders>
          </w:tcPr>
          <w:p w14:paraId="0C367093" w14:textId="0E5521F6"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1F8962B7"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Design, development and implementation, M&amp;O of Population register and its integration interface necessary for the service of passport and ID cards</w:t>
            </w:r>
          </w:p>
        </w:tc>
      </w:tr>
      <w:tr w:rsidR="005C4B7E" w:rsidRPr="00031C45" w14:paraId="6C74A680" w14:textId="77777777" w:rsidTr="00AD0802">
        <w:trPr>
          <w:trHeight w:val="300"/>
        </w:trPr>
        <w:tc>
          <w:tcPr>
            <w:tcW w:w="282" w:type="pct"/>
            <w:tcBorders>
              <w:top w:val="nil"/>
              <w:left w:val="single" w:sz="4" w:space="0" w:color="auto"/>
              <w:bottom w:val="single" w:sz="4" w:space="0" w:color="auto"/>
              <w:right w:val="single" w:sz="4" w:space="0" w:color="auto"/>
            </w:tcBorders>
          </w:tcPr>
          <w:p w14:paraId="3B857E74" w14:textId="730497CE"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0B50F3E6"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M&amp;O of historic (legacy) Biometric data and document registry and its integration interface necessary for the service of passport and ID cards and / or data preparation for migration.</w:t>
            </w:r>
          </w:p>
          <w:p w14:paraId="3BA9642B" w14:textId="0F18066B"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Note: </w:t>
            </w:r>
            <w:r w:rsidRPr="00031C45">
              <w:rPr>
                <w:rFonts w:ascii="GHEA Grapalat" w:hAnsi="GHEA Grapalat" w:cs="Arial"/>
                <w:color w:val="000000"/>
                <w:lang w:val="en-US"/>
              </w:rPr>
              <w:t xml:space="preserve">Service provider may choose if to realize integration interface between IDMIS and </w:t>
            </w:r>
            <w:r w:rsidRPr="00031C45">
              <w:rPr>
                <w:rFonts w:ascii="GHEA Grapalat" w:eastAsia="Calibri" w:hAnsi="GHEA Grapalat" w:cs="Arial"/>
                <w:lang w:val="en-US"/>
              </w:rPr>
              <w:t>legacy Biometric data and document registry or to migrate data from legacy registry to new Biometric data and document registry.</w:t>
            </w:r>
          </w:p>
        </w:tc>
      </w:tr>
      <w:tr w:rsidR="005C4B7E" w:rsidRPr="00031C45" w14:paraId="40820CB8" w14:textId="77777777" w:rsidTr="00AD0802">
        <w:trPr>
          <w:trHeight w:val="510"/>
        </w:trPr>
        <w:tc>
          <w:tcPr>
            <w:tcW w:w="282" w:type="pct"/>
            <w:tcBorders>
              <w:top w:val="nil"/>
              <w:left w:val="single" w:sz="4" w:space="0" w:color="auto"/>
              <w:bottom w:val="single" w:sz="4" w:space="0" w:color="auto"/>
              <w:right w:val="single" w:sz="4" w:space="0" w:color="auto"/>
            </w:tcBorders>
          </w:tcPr>
          <w:p w14:paraId="52247762" w14:textId="1240B7F2"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5C04C03E"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M&amp;O of new Biometric data and document registry (one of the components of IDMIS)  and its integration interface necessary for the service of passport and ID cards (however, Service provider will provide maintenance services of relevant IT infrastructure as per specific requests by the GoA during the Contract duration). </w:t>
            </w:r>
          </w:p>
          <w:p w14:paraId="3D4FFBF7"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Note: Biometric data and document registry (one of the components of IDMIS) shall be handed over to the Contracting Authority (differently than other IDMIS components) right after the implementation.</w:t>
            </w:r>
          </w:p>
        </w:tc>
      </w:tr>
      <w:tr w:rsidR="005C4B7E" w:rsidRPr="00031C45" w14:paraId="6D782ADB" w14:textId="77777777" w:rsidTr="00AD0802">
        <w:trPr>
          <w:trHeight w:val="510"/>
        </w:trPr>
        <w:tc>
          <w:tcPr>
            <w:tcW w:w="282" w:type="pct"/>
            <w:tcBorders>
              <w:top w:val="nil"/>
              <w:left w:val="single" w:sz="4" w:space="0" w:color="auto"/>
              <w:bottom w:val="single" w:sz="4" w:space="0" w:color="auto"/>
              <w:right w:val="single" w:sz="4" w:space="0" w:color="auto"/>
            </w:tcBorders>
          </w:tcPr>
          <w:p w14:paraId="582ECE73" w14:textId="57DD6700"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16B3094A" w14:textId="24B8C08B"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Provisioning and supervision of personalization facilities, incl. but not limited to right to enter, right to audit and access any data or information related to activities undertaken in the facilities (however, Service </w:t>
            </w:r>
            <w:r w:rsidR="002F798F">
              <w:rPr>
                <w:rFonts w:ascii="GHEA Grapalat" w:eastAsia="Calibri" w:hAnsi="GHEA Grapalat" w:cs="Arial"/>
                <w:lang w:val="en-US"/>
              </w:rPr>
              <w:t>P</w:t>
            </w:r>
            <w:r w:rsidRPr="00031C45">
              <w:rPr>
                <w:rFonts w:ascii="GHEA Grapalat" w:eastAsia="Calibri" w:hAnsi="GHEA Grapalat" w:cs="Arial"/>
                <w:lang w:val="en-US"/>
              </w:rPr>
              <w:t>rovider will assume responsibility to update and maintain conditions of the facilities according to the Technical Requirements)</w:t>
            </w:r>
          </w:p>
        </w:tc>
      </w:tr>
      <w:tr w:rsidR="005C4B7E" w:rsidRPr="00031C45" w14:paraId="7B37F81D" w14:textId="77777777" w:rsidTr="00AD0802">
        <w:trPr>
          <w:trHeight w:val="510"/>
        </w:trPr>
        <w:tc>
          <w:tcPr>
            <w:tcW w:w="282" w:type="pct"/>
            <w:tcBorders>
              <w:top w:val="nil"/>
              <w:left w:val="single" w:sz="4" w:space="0" w:color="auto"/>
              <w:bottom w:val="single" w:sz="4" w:space="0" w:color="auto"/>
              <w:right w:val="single" w:sz="4" w:space="0" w:color="auto"/>
            </w:tcBorders>
          </w:tcPr>
          <w:p w14:paraId="3610FEA2" w14:textId="63C54BA8"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4505560E" w14:textId="4448EAF8"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Provisioning and supervision of data center facilities for passport and ID card related services (however, Service </w:t>
            </w:r>
            <w:r w:rsidR="00DC3183">
              <w:rPr>
                <w:rFonts w:ascii="GHEA Grapalat" w:eastAsia="Calibri" w:hAnsi="GHEA Grapalat" w:cs="Arial"/>
                <w:lang w:val="en-US"/>
              </w:rPr>
              <w:t>P</w:t>
            </w:r>
            <w:r w:rsidRPr="00031C45">
              <w:rPr>
                <w:rFonts w:ascii="GHEA Grapalat" w:eastAsia="Calibri" w:hAnsi="GHEA Grapalat" w:cs="Arial"/>
                <w:lang w:val="en-US"/>
              </w:rPr>
              <w:t>rovider will assume responsibility to update and maintain conditions of the facilities according to the Technical Requirements).</w:t>
            </w:r>
          </w:p>
          <w:p w14:paraId="78C342AE"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Note: All IDMIS components will need to be installed in the data center location provided by the GoA, but operation of this data center shall be managed by the Service Provider (except for the data basis of the Biometric data and document registry).</w:t>
            </w:r>
          </w:p>
          <w:p w14:paraId="75E2071E"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Regardless of the data center location or who assumes the responsibility of operations; all the necessary software and hardware shall be provided by the Service Provider.</w:t>
            </w:r>
          </w:p>
        </w:tc>
      </w:tr>
      <w:tr w:rsidR="005C4B7E" w:rsidRPr="00031C45" w14:paraId="6855D734" w14:textId="77777777" w:rsidTr="00AD0802">
        <w:trPr>
          <w:trHeight w:val="510"/>
        </w:trPr>
        <w:tc>
          <w:tcPr>
            <w:tcW w:w="282" w:type="pct"/>
            <w:tcBorders>
              <w:top w:val="nil"/>
              <w:left w:val="single" w:sz="4" w:space="0" w:color="auto"/>
              <w:bottom w:val="single" w:sz="4" w:space="0" w:color="auto"/>
              <w:right w:val="single" w:sz="4" w:space="0" w:color="auto"/>
            </w:tcBorders>
          </w:tcPr>
          <w:p w14:paraId="2D36783B" w14:textId="22F45203"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1DAF477A"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Provisioning and supervision of disaster recovery facilities for passport and ID card related services (however, Service provider will assume responsibility to update and maintain conditions of the facilities according to the Technical Requirements)</w:t>
            </w:r>
          </w:p>
        </w:tc>
      </w:tr>
      <w:tr w:rsidR="003F39A7" w:rsidRPr="00031C45" w14:paraId="27CB5DEE" w14:textId="77777777" w:rsidTr="00AD0802">
        <w:trPr>
          <w:trHeight w:val="510"/>
        </w:trPr>
        <w:tc>
          <w:tcPr>
            <w:tcW w:w="282" w:type="pct"/>
            <w:tcBorders>
              <w:top w:val="nil"/>
              <w:left w:val="single" w:sz="4" w:space="0" w:color="auto"/>
              <w:bottom w:val="single" w:sz="4" w:space="0" w:color="auto"/>
              <w:right w:val="single" w:sz="4" w:space="0" w:color="auto"/>
            </w:tcBorders>
          </w:tcPr>
          <w:p w14:paraId="084DBE77" w14:textId="77777777" w:rsidR="003F39A7" w:rsidRPr="00031C45" w:rsidRDefault="003F39A7"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tcPr>
          <w:p w14:paraId="2B0E5BE6" w14:textId="625228DD" w:rsidR="003B5E2B" w:rsidRPr="003B5E2B" w:rsidRDefault="003B5E2B" w:rsidP="00435766">
            <w:pPr>
              <w:autoSpaceDE w:val="0"/>
              <w:autoSpaceDN w:val="0"/>
              <w:adjustRightInd w:val="0"/>
              <w:spacing w:before="40" w:after="40" w:line="240" w:lineRule="auto"/>
              <w:rPr>
                <w:rFonts w:ascii="Cambria Math" w:eastAsia="Calibri" w:hAnsi="Cambria Math" w:cs="Arial"/>
              </w:rPr>
            </w:pPr>
            <w:r w:rsidRPr="003B5E2B">
              <w:rPr>
                <w:rFonts w:ascii="GHEA Grapalat" w:eastAsia="Calibri" w:hAnsi="GHEA Grapalat" w:cs="Arial"/>
                <w:lang w:val="en-US"/>
              </w:rPr>
              <w:t>Provisioning of available current enrolment facilities in the regions outside Yerevan, should Service Provider select any of these facilities for enrolment operations  (however, Service provider will assume responsibility to update and maintain conditions of the facilities according to the Technical Requirements)</w:t>
            </w:r>
            <w:r>
              <w:rPr>
                <w:rFonts w:ascii="Cambria Math" w:eastAsia="Calibri" w:hAnsi="Cambria Math" w:cs="Arial"/>
              </w:rPr>
              <w:t>․</w:t>
            </w:r>
          </w:p>
          <w:p w14:paraId="60E84FFC" w14:textId="77777777" w:rsidR="003B5E2B" w:rsidRPr="003B5E2B" w:rsidRDefault="003B5E2B" w:rsidP="00435766">
            <w:pPr>
              <w:autoSpaceDE w:val="0"/>
              <w:autoSpaceDN w:val="0"/>
              <w:adjustRightInd w:val="0"/>
              <w:spacing w:before="40" w:after="40" w:line="240" w:lineRule="auto"/>
              <w:rPr>
                <w:rFonts w:ascii="GHEA Grapalat" w:eastAsia="Calibri" w:hAnsi="GHEA Grapalat" w:cs="Arial"/>
                <w:lang w:val="en-US"/>
              </w:rPr>
            </w:pPr>
            <w:r w:rsidRPr="003B5E2B">
              <w:rPr>
                <w:rFonts w:ascii="GHEA Grapalat" w:eastAsia="Calibri" w:hAnsi="GHEA Grapalat" w:cs="Arial"/>
                <w:lang w:val="en-US"/>
              </w:rPr>
              <w:t xml:space="preserve">Note: The Contracting Authority will make available current enrolment facilities in the regions outside Yerevan, the Service Provider will have to decide how many enrolment facilities are necessary to meet SLA and other requirements specified in this document. Service Provider can select enrolment facilities provided by the Contracting Authority (transfer of premises for the duration of the Contract will be organized at no cost) or select other premises available in the market (on his own cost). Service provider will need to refurbish all the selected enrolment facilities in accidence to the requirements set in this document. </w:t>
            </w:r>
          </w:p>
          <w:p w14:paraId="299081AC" w14:textId="4B5150AF" w:rsidR="003F39A7" w:rsidRPr="00031C45" w:rsidRDefault="003B5E2B" w:rsidP="00435766">
            <w:pPr>
              <w:autoSpaceDE w:val="0"/>
              <w:autoSpaceDN w:val="0"/>
              <w:adjustRightInd w:val="0"/>
              <w:spacing w:before="40" w:after="40" w:line="240" w:lineRule="auto"/>
              <w:rPr>
                <w:rFonts w:ascii="GHEA Grapalat" w:eastAsia="Calibri" w:hAnsi="GHEA Grapalat" w:cs="Arial"/>
                <w:lang w:val="en-US"/>
              </w:rPr>
            </w:pPr>
            <w:r w:rsidRPr="003B5E2B">
              <w:rPr>
                <w:rFonts w:ascii="GHEA Grapalat" w:eastAsia="Calibri" w:hAnsi="GHEA Grapalat" w:cs="Arial"/>
                <w:lang w:val="en-US"/>
              </w:rPr>
              <w:t>However, Contracting Authority gives a strong preference to Service provider proposals to establish enrolment facilities in premises not associated or provided by GoA</w:t>
            </w:r>
          </w:p>
        </w:tc>
      </w:tr>
      <w:tr w:rsidR="00275A96" w:rsidRPr="00031C45" w14:paraId="75BFEA1D" w14:textId="77777777" w:rsidTr="00AD0802">
        <w:trPr>
          <w:trHeight w:val="510"/>
        </w:trPr>
        <w:tc>
          <w:tcPr>
            <w:tcW w:w="282" w:type="pct"/>
            <w:tcBorders>
              <w:top w:val="nil"/>
              <w:left w:val="single" w:sz="4" w:space="0" w:color="auto"/>
              <w:bottom w:val="single" w:sz="4" w:space="0" w:color="auto"/>
              <w:right w:val="single" w:sz="4" w:space="0" w:color="auto"/>
            </w:tcBorders>
          </w:tcPr>
          <w:p w14:paraId="44F2A8B2" w14:textId="77777777" w:rsidR="00275A96" w:rsidRPr="00031C45" w:rsidRDefault="00275A96"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tcPr>
          <w:p w14:paraId="2C3E86A3" w14:textId="6BAB30C4" w:rsidR="00275A96" w:rsidRPr="003B5E2B" w:rsidRDefault="0091122A" w:rsidP="00435766">
            <w:pPr>
              <w:autoSpaceDE w:val="0"/>
              <w:autoSpaceDN w:val="0"/>
              <w:adjustRightInd w:val="0"/>
              <w:spacing w:before="40" w:after="40" w:line="240" w:lineRule="auto"/>
              <w:rPr>
                <w:rFonts w:ascii="GHEA Grapalat" w:eastAsia="Calibri" w:hAnsi="GHEA Grapalat" w:cs="Arial"/>
                <w:lang w:val="en-US"/>
              </w:rPr>
            </w:pPr>
            <w:r w:rsidRPr="0091122A">
              <w:rPr>
                <w:rFonts w:ascii="GHEA Grapalat" w:eastAsia="Calibri" w:hAnsi="GHEA Grapalat" w:cs="Arial"/>
                <w:lang w:val="en-US"/>
              </w:rPr>
              <w:t>GoA remains responsible for the sunset of the GoA facilities that will not be transferred to Service provider and longer be used for passport and ID card related services (terminations of the lease (if relevant), post directions to new facilities at the door, etc.).</w:t>
            </w:r>
          </w:p>
        </w:tc>
      </w:tr>
      <w:tr w:rsidR="005C4B7E" w:rsidRPr="00031C45" w14:paraId="1F9619FE" w14:textId="77777777" w:rsidTr="00AD0802">
        <w:trPr>
          <w:trHeight w:val="510"/>
        </w:trPr>
        <w:tc>
          <w:tcPr>
            <w:tcW w:w="282" w:type="pct"/>
            <w:tcBorders>
              <w:top w:val="nil"/>
              <w:left w:val="single" w:sz="4" w:space="0" w:color="auto"/>
              <w:bottom w:val="single" w:sz="4" w:space="0" w:color="auto"/>
              <w:right w:val="single" w:sz="4" w:space="0" w:color="auto"/>
            </w:tcBorders>
          </w:tcPr>
          <w:p w14:paraId="402DD576" w14:textId="11FAF8BC"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3962D51A"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Provisioning and compliance control of ID card certificates for the authentication and eSignature; incl. selection, management, and control of its provider (CA appointed by the GoA)</w:t>
            </w:r>
          </w:p>
        </w:tc>
      </w:tr>
      <w:tr w:rsidR="005C4B7E" w:rsidRPr="00031C45" w14:paraId="307593FF" w14:textId="77777777" w:rsidTr="00AD0802">
        <w:trPr>
          <w:trHeight w:val="300"/>
        </w:trPr>
        <w:tc>
          <w:tcPr>
            <w:tcW w:w="282" w:type="pct"/>
            <w:tcBorders>
              <w:top w:val="nil"/>
              <w:left w:val="single" w:sz="4" w:space="0" w:color="auto"/>
              <w:bottom w:val="single" w:sz="4" w:space="0" w:color="auto"/>
              <w:right w:val="single" w:sz="4" w:space="0" w:color="auto"/>
            </w:tcBorders>
          </w:tcPr>
          <w:p w14:paraId="5C6FED0E" w14:textId="64250E40"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4CE60C60"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Operations of the following enrolment back-office functions (via access rights in the IDMIS system) by the Service Provider): </w:t>
            </w:r>
          </w:p>
        </w:tc>
      </w:tr>
      <w:tr w:rsidR="005C4B7E" w:rsidRPr="00031C45" w14:paraId="4AD57266" w14:textId="77777777" w:rsidTr="00AD0802">
        <w:trPr>
          <w:trHeight w:val="510"/>
        </w:trPr>
        <w:tc>
          <w:tcPr>
            <w:tcW w:w="282" w:type="pct"/>
            <w:tcBorders>
              <w:top w:val="nil"/>
              <w:left w:val="single" w:sz="4" w:space="0" w:color="auto"/>
              <w:bottom w:val="single" w:sz="4" w:space="0" w:color="auto"/>
              <w:right w:val="single" w:sz="4" w:space="0" w:color="auto"/>
            </w:tcBorders>
          </w:tcPr>
          <w:p w14:paraId="29BB5E4D" w14:textId="7CA091CD"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141D8073"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Granting travel and identity document (authorization of the application), after front office employees submit the verified and eligible applications for travel and identity documents</w:t>
            </w:r>
          </w:p>
        </w:tc>
      </w:tr>
      <w:tr w:rsidR="005C4B7E" w:rsidRPr="00031C45" w14:paraId="545B5876" w14:textId="77777777" w:rsidTr="00AD0802">
        <w:trPr>
          <w:trHeight w:val="300"/>
        </w:trPr>
        <w:tc>
          <w:tcPr>
            <w:tcW w:w="282" w:type="pct"/>
            <w:tcBorders>
              <w:top w:val="nil"/>
              <w:left w:val="single" w:sz="4" w:space="0" w:color="auto"/>
              <w:bottom w:val="single" w:sz="4" w:space="0" w:color="auto"/>
              <w:right w:val="single" w:sz="4" w:space="0" w:color="auto"/>
            </w:tcBorders>
          </w:tcPr>
          <w:p w14:paraId="79929CDA" w14:textId="37065C89"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08984352"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Biometric verification and / or adjudications, in cases when the identity of applicant cannot be reliably verified by the data available to the front office employee</w:t>
            </w:r>
          </w:p>
        </w:tc>
      </w:tr>
      <w:tr w:rsidR="005C4B7E" w:rsidRPr="00031C45" w14:paraId="32888C49" w14:textId="77777777" w:rsidTr="00AD0802">
        <w:trPr>
          <w:trHeight w:val="300"/>
        </w:trPr>
        <w:tc>
          <w:tcPr>
            <w:tcW w:w="282" w:type="pct"/>
            <w:tcBorders>
              <w:top w:val="nil"/>
              <w:left w:val="single" w:sz="4" w:space="0" w:color="auto"/>
              <w:bottom w:val="single" w:sz="4" w:space="0" w:color="auto"/>
              <w:right w:val="single" w:sz="4" w:space="0" w:color="auto"/>
            </w:tcBorders>
          </w:tcPr>
          <w:p w14:paraId="4F5D7F22" w14:textId="0A18BF60"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50E31424"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Access rights management of all GoA users (however, Identity and Access Management  IT solution design, development and implementation, M&amp;O to be provided by Service Provider)</w:t>
            </w:r>
          </w:p>
        </w:tc>
      </w:tr>
      <w:tr w:rsidR="005C4B7E" w:rsidRPr="00031C45" w14:paraId="01138B8A" w14:textId="77777777" w:rsidTr="00AD0802">
        <w:trPr>
          <w:trHeight w:val="300"/>
        </w:trPr>
        <w:tc>
          <w:tcPr>
            <w:tcW w:w="282" w:type="pct"/>
            <w:tcBorders>
              <w:top w:val="nil"/>
              <w:left w:val="single" w:sz="4" w:space="0" w:color="auto"/>
              <w:bottom w:val="single" w:sz="4" w:space="0" w:color="auto"/>
              <w:right w:val="single" w:sz="4" w:space="0" w:color="auto"/>
            </w:tcBorders>
          </w:tcPr>
          <w:p w14:paraId="3B7A92E1" w14:textId="727283EA"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tcPr>
          <w:p w14:paraId="68618AB7"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Dispute resolution, should the Service provider be not able to solve customer complaints as a first point of contact</w:t>
            </w:r>
          </w:p>
        </w:tc>
      </w:tr>
      <w:tr w:rsidR="005C4B7E" w:rsidRPr="00031C45" w14:paraId="66BF9FF7" w14:textId="77777777" w:rsidTr="00AD0802">
        <w:trPr>
          <w:trHeight w:val="300"/>
        </w:trPr>
        <w:tc>
          <w:tcPr>
            <w:tcW w:w="282" w:type="pct"/>
            <w:tcBorders>
              <w:top w:val="nil"/>
              <w:left w:val="single" w:sz="4" w:space="0" w:color="auto"/>
              <w:bottom w:val="single" w:sz="4" w:space="0" w:color="auto"/>
              <w:right w:val="single" w:sz="4" w:space="0" w:color="auto"/>
            </w:tcBorders>
          </w:tcPr>
          <w:p w14:paraId="65DCE6AD" w14:textId="2E3B9122"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668A67DE"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Transport of personalized documents to foreign missions</w:t>
            </w:r>
          </w:p>
        </w:tc>
      </w:tr>
      <w:tr w:rsidR="005C4B7E" w:rsidRPr="00031C45" w14:paraId="06C98FE0" w14:textId="77777777" w:rsidTr="00AD0802">
        <w:trPr>
          <w:trHeight w:val="510"/>
        </w:trPr>
        <w:tc>
          <w:tcPr>
            <w:tcW w:w="282" w:type="pct"/>
            <w:tcBorders>
              <w:top w:val="nil"/>
              <w:left w:val="single" w:sz="4" w:space="0" w:color="auto"/>
              <w:bottom w:val="single" w:sz="4" w:space="0" w:color="auto"/>
              <w:right w:val="single" w:sz="4" w:space="0" w:color="auto"/>
            </w:tcBorders>
          </w:tcPr>
          <w:p w14:paraId="6068AB48" w14:textId="3E3B9932"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2A7FE038"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Operations of enrolment services in foreign missions and MFA facilities in Yerevan, incl. operations of necessary hardware and software, network infrastructure installed in the premises of MFA (however, Service provider will provide maintenance of IT infrastructure as per specific requests by the MFA and agreed SLAs)</w:t>
            </w:r>
          </w:p>
        </w:tc>
      </w:tr>
      <w:tr w:rsidR="005C4B7E" w:rsidRPr="00031C45" w14:paraId="1A7F33F1" w14:textId="77777777" w:rsidTr="00AD0802">
        <w:trPr>
          <w:trHeight w:val="300"/>
        </w:trPr>
        <w:tc>
          <w:tcPr>
            <w:tcW w:w="282" w:type="pct"/>
            <w:tcBorders>
              <w:top w:val="nil"/>
              <w:left w:val="single" w:sz="4" w:space="0" w:color="auto"/>
              <w:bottom w:val="single" w:sz="4" w:space="0" w:color="auto"/>
              <w:right w:val="single" w:sz="4" w:space="0" w:color="auto"/>
            </w:tcBorders>
          </w:tcPr>
          <w:p w14:paraId="7DA13B72" w14:textId="0F70F6D2"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2D7271A9"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Participation in Public Key Directory (organizational role)</w:t>
            </w:r>
          </w:p>
        </w:tc>
      </w:tr>
      <w:tr w:rsidR="005C4B7E" w:rsidRPr="00031C45" w14:paraId="7A91EDBD" w14:textId="77777777" w:rsidTr="00AD0802">
        <w:trPr>
          <w:trHeight w:val="300"/>
        </w:trPr>
        <w:tc>
          <w:tcPr>
            <w:tcW w:w="282" w:type="pct"/>
            <w:tcBorders>
              <w:top w:val="nil"/>
              <w:left w:val="single" w:sz="4" w:space="0" w:color="auto"/>
              <w:bottom w:val="single" w:sz="4" w:space="0" w:color="auto"/>
              <w:right w:val="single" w:sz="4" w:space="0" w:color="auto"/>
            </w:tcBorders>
          </w:tcPr>
          <w:p w14:paraId="1CF86C56" w14:textId="7BB9A017"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0160D32C"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Storage of ICAO keys for biometric passports issued prior the Contract, share keys with ICAO public directory.</w:t>
            </w:r>
          </w:p>
        </w:tc>
      </w:tr>
      <w:tr w:rsidR="005C4B7E" w:rsidRPr="00031C45" w14:paraId="51AAF716" w14:textId="77777777" w:rsidTr="00AD0802">
        <w:trPr>
          <w:trHeight w:val="300"/>
        </w:trPr>
        <w:tc>
          <w:tcPr>
            <w:tcW w:w="282" w:type="pct"/>
            <w:tcBorders>
              <w:top w:val="nil"/>
              <w:left w:val="single" w:sz="4" w:space="0" w:color="auto"/>
              <w:bottom w:val="single" w:sz="4" w:space="0" w:color="auto"/>
              <w:right w:val="single" w:sz="4" w:space="0" w:color="auto"/>
            </w:tcBorders>
          </w:tcPr>
          <w:p w14:paraId="4B5A52B0" w14:textId="1B3F8F57"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63230606"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Provide initial input on biometric passport aesthetic design, work together with Private Partner to align final aesthetic design </w:t>
            </w:r>
          </w:p>
        </w:tc>
      </w:tr>
      <w:tr w:rsidR="005C4B7E" w:rsidRPr="00031C45" w14:paraId="71A8B23B" w14:textId="77777777" w:rsidTr="00AD0802">
        <w:trPr>
          <w:trHeight w:val="300"/>
        </w:trPr>
        <w:tc>
          <w:tcPr>
            <w:tcW w:w="282" w:type="pct"/>
            <w:tcBorders>
              <w:top w:val="nil"/>
              <w:left w:val="single" w:sz="4" w:space="0" w:color="auto"/>
              <w:bottom w:val="single" w:sz="4" w:space="0" w:color="auto"/>
              <w:right w:val="single" w:sz="4" w:space="0" w:color="auto"/>
            </w:tcBorders>
          </w:tcPr>
          <w:p w14:paraId="26D5D7D7" w14:textId="706AAF2E"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74C62C91"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Provide initial input on ID card aesthetic design, work together with Private Partner to align final aesthetic design</w:t>
            </w:r>
          </w:p>
        </w:tc>
      </w:tr>
      <w:tr w:rsidR="005C4B7E" w:rsidRPr="00031C45" w14:paraId="46997342" w14:textId="77777777" w:rsidTr="00AD0802">
        <w:trPr>
          <w:trHeight w:val="300"/>
        </w:trPr>
        <w:tc>
          <w:tcPr>
            <w:tcW w:w="282" w:type="pct"/>
            <w:tcBorders>
              <w:top w:val="nil"/>
              <w:left w:val="single" w:sz="4" w:space="0" w:color="auto"/>
              <w:bottom w:val="single" w:sz="4" w:space="0" w:color="auto"/>
              <w:right w:val="single" w:sz="4" w:space="0" w:color="auto"/>
            </w:tcBorders>
          </w:tcPr>
          <w:p w14:paraId="6FCA6F80" w14:textId="47CF68DA"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44247B42" w14:textId="2D1C421F"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The GoA will classify the personalization site as “special importance facility” and will ensure external guarding by the Armenian police during 24 </w:t>
            </w:r>
            <w:r w:rsidR="00F60CBD">
              <w:rPr>
                <w:rFonts w:ascii="GHEA Grapalat" w:eastAsia="Calibri" w:hAnsi="GHEA Grapalat" w:cs="Arial"/>
                <w:lang w:val="en-US"/>
              </w:rPr>
              <w:t>hours</w:t>
            </w:r>
            <w:r w:rsidRPr="00031C45">
              <w:rPr>
                <w:rFonts w:ascii="GHEA Grapalat" w:eastAsia="Calibri" w:hAnsi="GHEA Grapalat" w:cs="Arial"/>
                <w:lang w:val="en-US"/>
              </w:rPr>
              <w:t xml:space="preserve"> a day</w:t>
            </w:r>
          </w:p>
        </w:tc>
      </w:tr>
      <w:tr w:rsidR="005C4B7E" w:rsidRPr="00031C45" w14:paraId="2C15951F" w14:textId="77777777" w:rsidTr="00AD0802">
        <w:trPr>
          <w:trHeight w:val="300"/>
        </w:trPr>
        <w:tc>
          <w:tcPr>
            <w:tcW w:w="282" w:type="pct"/>
            <w:tcBorders>
              <w:top w:val="nil"/>
              <w:left w:val="single" w:sz="4" w:space="0" w:color="auto"/>
              <w:bottom w:val="single" w:sz="4" w:space="0" w:color="auto"/>
              <w:right w:val="single" w:sz="4" w:space="0" w:color="auto"/>
            </w:tcBorders>
          </w:tcPr>
          <w:p w14:paraId="07E7947B" w14:textId="7AF657D2"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5A37DC91" w14:textId="72B25A14"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 xml:space="preserve">The GoA will ensure external guarding of enrolment facilities by the Armenian police during 24 </w:t>
            </w:r>
            <w:r w:rsidR="00F60CBD">
              <w:rPr>
                <w:rFonts w:ascii="GHEA Grapalat" w:eastAsia="Calibri" w:hAnsi="GHEA Grapalat" w:cs="Arial"/>
                <w:lang w:val="en-US"/>
              </w:rPr>
              <w:t>hours</w:t>
            </w:r>
            <w:r w:rsidRPr="00031C45">
              <w:rPr>
                <w:rFonts w:ascii="GHEA Grapalat" w:eastAsia="Calibri" w:hAnsi="GHEA Grapalat" w:cs="Arial"/>
                <w:lang w:val="en-US"/>
              </w:rPr>
              <w:t xml:space="preserve"> a day</w:t>
            </w:r>
          </w:p>
        </w:tc>
      </w:tr>
      <w:tr w:rsidR="005C4B7E" w:rsidRPr="00031C45" w14:paraId="26C605F1" w14:textId="77777777" w:rsidTr="00AD0802">
        <w:trPr>
          <w:trHeight w:val="300"/>
        </w:trPr>
        <w:tc>
          <w:tcPr>
            <w:tcW w:w="282" w:type="pct"/>
            <w:tcBorders>
              <w:top w:val="nil"/>
              <w:left w:val="single" w:sz="4" w:space="0" w:color="auto"/>
              <w:bottom w:val="single" w:sz="4" w:space="0" w:color="auto"/>
              <w:right w:val="single" w:sz="4" w:space="0" w:color="auto"/>
            </w:tcBorders>
          </w:tcPr>
          <w:p w14:paraId="5306960F" w14:textId="57941151"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3EB7A872"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Compliance control, including access and right to audit information system user rights, security controls and logs data</w:t>
            </w:r>
          </w:p>
        </w:tc>
      </w:tr>
      <w:tr w:rsidR="005C4B7E" w:rsidRPr="00031C45" w14:paraId="1E363F9D" w14:textId="77777777" w:rsidTr="00AD0802">
        <w:trPr>
          <w:trHeight w:val="300"/>
        </w:trPr>
        <w:tc>
          <w:tcPr>
            <w:tcW w:w="282" w:type="pct"/>
            <w:tcBorders>
              <w:top w:val="nil"/>
              <w:left w:val="single" w:sz="4" w:space="0" w:color="auto"/>
              <w:bottom w:val="single" w:sz="4" w:space="0" w:color="auto"/>
              <w:right w:val="single" w:sz="4" w:space="0" w:color="auto"/>
            </w:tcBorders>
          </w:tcPr>
          <w:p w14:paraId="15DEB0F1" w14:textId="66693E58" w:rsidR="005C4B7E" w:rsidRPr="00031C45" w:rsidRDefault="005C4B7E" w:rsidP="00874756">
            <w:pPr>
              <w:pStyle w:val="ListParagraph"/>
              <w:numPr>
                <w:ilvl w:val="0"/>
                <w:numId w:val="41"/>
              </w:numPr>
              <w:autoSpaceDE w:val="0"/>
              <w:autoSpaceDN w:val="0"/>
              <w:adjustRightInd w:val="0"/>
              <w:spacing w:before="40" w:after="40" w:line="240" w:lineRule="auto"/>
              <w:ind w:left="162" w:hanging="202"/>
              <w:jc w:val="center"/>
              <w:rPr>
                <w:rFonts w:ascii="GHEA Grapalat" w:eastAsia="Calibri" w:hAnsi="GHEA Grapalat" w:cs="Arial"/>
                <w:lang w:val="en-US"/>
              </w:rPr>
            </w:pPr>
          </w:p>
        </w:tc>
        <w:tc>
          <w:tcPr>
            <w:tcW w:w="4718" w:type="pct"/>
            <w:tcBorders>
              <w:top w:val="nil"/>
              <w:left w:val="single" w:sz="4" w:space="0" w:color="auto"/>
              <w:bottom w:val="single" w:sz="4" w:space="0" w:color="auto"/>
              <w:right w:val="single" w:sz="4" w:space="0" w:color="auto"/>
            </w:tcBorders>
            <w:shd w:val="clear" w:color="auto" w:fill="auto"/>
            <w:vAlign w:val="center"/>
            <w:hideMark/>
          </w:tcPr>
          <w:p w14:paraId="1B36BE7B" w14:textId="77777777" w:rsidR="005C4B7E" w:rsidRPr="00031C45" w:rsidRDefault="005C4B7E" w:rsidP="00435766">
            <w:pPr>
              <w:autoSpaceDE w:val="0"/>
              <w:autoSpaceDN w:val="0"/>
              <w:adjustRightInd w:val="0"/>
              <w:spacing w:before="40" w:after="40" w:line="240" w:lineRule="auto"/>
              <w:rPr>
                <w:rFonts w:ascii="GHEA Grapalat" w:eastAsia="Calibri" w:hAnsi="GHEA Grapalat" w:cs="Arial"/>
                <w:lang w:val="en-US"/>
              </w:rPr>
            </w:pPr>
            <w:r w:rsidRPr="00031C45">
              <w:rPr>
                <w:rFonts w:ascii="GHEA Grapalat" w:eastAsia="Calibri" w:hAnsi="GHEA Grapalat" w:cs="Arial"/>
                <w:lang w:val="en-US"/>
              </w:rPr>
              <w:t>Cooperate with the Service Provider, transfer knowledge of current operations, act as a counterpart when aligning planning and design documents</w:t>
            </w:r>
          </w:p>
        </w:tc>
      </w:tr>
    </w:tbl>
    <w:p w14:paraId="21AED1D8" w14:textId="77777777" w:rsidR="005C4B7E" w:rsidRPr="000E376C" w:rsidRDefault="005C4B7E" w:rsidP="005C4B7E">
      <w:pPr>
        <w:autoSpaceDE w:val="0"/>
        <w:autoSpaceDN w:val="0"/>
        <w:adjustRightInd w:val="0"/>
        <w:spacing w:after="0" w:line="240" w:lineRule="auto"/>
        <w:rPr>
          <w:rFonts w:ascii="GHEA Grapalat" w:eastAsia="Calibri" w:hAnsi="GHEA Grapalat" w:cs="Arial"/>
          <w:i/>
          <w:iCs/>
          <w:sz w:val="20"/>
          <w:szCs w:val="20"/>
          <w:lang w:val="en-US"/>
        </w:rPr>
      </w:pPr>
      <w:r w:rsidRPr="000E376C">
        <w:rPr>
          <w:rFonts w:ascii="GHEA Grapalat" w:eastAsia="Calibri" w:hAnsi="GHEA Grapalat" w:cs="Arial"/>
          <w:b/>
          <w:bCs/>
          <w:i/>
          <w:iCs/>
          <w:sz w:val="20"/>
          <w:szCs w:val="20"/>
          <w:lang w:val="en-US"/>
        </w:rPr>
        <w:t>Important note:</w:t>
      </w:r>
      <w:r w:rsidRPr="000E376C">
        <w:rPr>
          <w:rFonts w:ascii="GHEA Grapalat" w:eastAsia="Calibri" w:hAnsi="GHEA Grapalat" w:cs="Arial"/>
          <w:i/>
          <w:iCs/>
          <w:sz w:val="20"/>
          <w:szCs w:val="20"/>
          <w:lang w:val="en-US"/>
        </w:rPr>
        <w:t xml:space="preserve"> roles and responsibilities split shall follow Information System Management Board Meeting Minutes No. 05/2022, dated December 27, 2022 (Annex No. 4: Minimum Security Principles). In case if any conflict with the description of the services in this tender, the protocol decision shall prevail.</w:t>
      </w:r>
    </w:p>
    <w:p w14:paraId="4AB51BDE" w14:textId="77777777" w:rsidR="005C4B7E" w:rsidRPr="006D6F88"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sectPr w:rsidR="005C4B7E" w:rsidRPr="006D6F88" w:rsidSect="004A1535">
          <w:headerReference w:type="first" r:id="rId13"/>
          <w:pgSz w:w="11906" w:h="16838" w:code="9"/>
          <w:pgMar w:top="1008" w:right="1008" w:bottom="1008" w:left="1008" w:header="562" w:footer="562" w:gutter="0"/>
          <w:cols w:space="720"/>
          <w:titlePg/>
          <w:docGrid w:linePitch="299"/>
        </w:sectPr>
      </w:pPr>
      <w:r w:rsidRPr="006D6F88">
        <w:rPr>
          <w:rFonts w:ascii="GHEA Grapalat" w:hAnsi="GHEA Grapalat" w:cs="Times New Roman"/>
          <w:bCs/>
          <w:spacing w:val="-4"/>
          <w:sz w:val="24"/>
          <w:szCs w:val="24"/>
        </w:rPr>
        <w:t>Conceptual diagram below provides a summarized overview of the scope of this Tender.</w:t>
      </w:r>
    </w:p>
    <w:p w14:paraId="20FAE9AB" w14:textId="77777777" w:rsidR="005C4B7E" w:rsidRPr="00031C45" w:rsidRDefault="005C4B7E" w:rsidP="005C4B7E">
      <w:pPr>
        <w:keepNext/>
        <w:ind w:left="360"/>
        <w:rPr>
          <w:rFonts w:ascii="GHEA Grapalat" w:hAnsi="GHEA Grapalat" w:cs="Arial"/>
          <w:sz w:val="20"/>
          <w:szCs w:val="20"/>
          <w:lang w:val="en-US"/>
        </w:rPr>
      </w:pPr>
      <w:r w:rsidRPr="00031C45">
        <w:rPr>
          <w:rFonts w:ascii="GHEA Grapalat" w:hAnsi="GHEA Grapalat" w:cs="Arial"/>
          <w:noProof/>
          <w:sz w:val="20"/>
          <w:szCs w:val="20"/>
          <w:lang w:val="en-US"/>
        </w:rPr>
        <w:lastRenderedPageBreak/>
        <w:drawing>
          <wp:inline distT="0" distB="0" distL="0" distR="0" wp14:anchorId="707EAC63" wp14:editId="46A83578">
            <wp:extent cx="8058150" cy="51435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112573" cy="5178330"/>
                    </a:xfrm>
                    <a:prstGeom prst="rect">
                      <a:avLst/>
                    </a:prstGeom>
                    <a:noFill/>
                  </pic:spPr>
                </pic:pic>
              </a:graphicData>
            </a:graphic>
          </wp:inline>
        </w:drawing>
      </w:r>
    </w:p>
    <w:p w14:paraId="54E30CAD" w14:textId="77777777" w:rsidR="005C4B7E" w:rsidRPr="00031C45" w:rsidRDefault="005C4B7E" w:rsidP="005C4B7E">
      <w:pPr>
        <w:keepNext/>
        <w:ind w:left="360"/>
        <w:rPr>
          <w:rFonts w:ascii="GHEA Grapalat" w:hAnsi="GHEA Grapalat" w:cs="Arial"/>
          <w:sz w:val="20"/>
          <w:szCs w:val="20"/>
          <w:lang w:val="en-US"/>
        </w:rPr>
      </w:pPr>
      <w:r w:rsidRPr="00031C45">
        <w:rPr>
          <w:rFonts w:ascii="GHEA Grapalat" w:hAnsi="GHEA Grapalat" w:cs="Arial"/>
          <w:sz w:val="20"/>
          <w:szCs w:val="20"/>
          <w:lang w:val="en-US"/>
        </w:rPr>
        <w:t>* Except for the Biometric Data and Document Registry</w:t>
      </w:r>
    </w:p>
    <w:p w14:paraId="256A3499" w14:textId="77777777" w:rsidR="005C4B7E" w:rsidRPr="00031C45" w:rsidRDefault="005C4B7E" w:rsidP="005C4B7E">
      <w:pPr>
        <w:keepNext/>
        <w:ind w:left="360"/>
        <w:rPr>
          <w:rFonts w:ascii="GHEA Grapalat" w:hAnsi="GHEA Grapalat" w:cs="Arial"/>
          <w:sz w:val="20"/>
          <w:szCs w:val="20"/>
          <w:lang w:val="en-US"/>
        </w:rPr>
      </w:pPr>
      <w:r w:rsidRPr="00031C45">
        <w:rPr>
          <w:rFonts w:ascii="GHEA Grapalat" w:hAnsi="GHEA Grapalat" w:cs="Arial"/>
          <w:b/>
          <w:color w:val="000000"/>
          <w:lang w:val="en-US"/>
        </w:rPr>
        <w:t>Picture 1.</w:t>
      </w:r>
      <w:r w:rsidRPr="00031C45">
        <w:rPr>
          <w:rFonts w:ascii="GHEA Grapalat" w:hAnsi="GHEA Grapalat" w:cs="Arial"/>
          <w:sz w:val="20"/>
          <w:szCs w:val="20"/>
          <w:lang w:val="en-US"/>
        </w:rPr>
        <w:t xml:space="preserve"> </w:t>
      </w:r>
      <w:r w:rsidRPr="00031C45">
        <w:rPr>
          <w:rFonts w:ascii="GHEA Grapalat" w:eastAsia="Calibri" w:hAnsi="GHEA Grapalat" w:cs="Arial"/>
          <w:lang w:val="en-US"/>
        </w:rPr>
        <w:t>Conceptual diagram of the scope of this Tender</w:t>
      </w:r>
    </w:p>
    <w:p w14:paraId="76708CB3" w14:textId="77777777" w:rsidR="005C4B7E" w:rsidRPr="00031C45" w:rsidRDefault="005C4B7E" w:rsidP="005C4B7E">
      <w:pPr>
        <w:keepNext/>
        <w:rPr>
          <w:rFonts w:ascii="GHEA Grapalat" w:hAnsi="GHEA Grapalat" w:cs="Arial"/>
          <w:sz w:val="20"/>
          <w:szCs w:val="20"/>
          <w:lang w:val="en-US"/>
        </w:rPr>
        <w:sectPr w:rsidR="005C4B7E" w:rsidRPr="00031C45" w:rsidSect="004A1535">
          <w:pgSz w:w="16838" w:h="11906" w:orient="landscape"/>
          <w:pgMar w:top="1008" w:right="1008" w:bottom="1008" w:left="1008" w:header="567" w:footer="567" w:gutter="0"/>
          <w:cols w:space="720"/>
          <w:titlePg/>
          <w:docGrid w:linePitch="299"/>
        </w:sectPr>
      </w:pPr>
    </w:p>
    <w:p w14:paraId="56D294EE" w14:textId="1BD250A7" w:rsidR="005C4B7E" w:rsidRPr="006D6F88" w:rsidRDefault="00B07DC1"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Pr>
          <w:rFonts w:ascii="GHEA Grapalat" w:hAnsi="GHEA Grapalat" w:cs="Times New Roman"/>
          <w:bCs/>
          <w:spacing w:val="-4"/>
          <w:sz w:val="24"/>
          <w:szCs w:val="24"/>
        </w:rPr>
        <w:lastRenderedPageBreak/>
        <w:t xml:space="preserve"> </w:t>
      </w:r>
      <w:r w:rsidR="005C4B7E" w:rsidRPr="006D6F88">
        <w:rPr>
          <w:rFonts w:ascii="GHEA Grapalat" w:hAnsi="GHEA Grapalat" w:cs="Times New Roman"/>
          <w:bCs/>
          <w:spacing w:val="-4"/>
          <w:sz w:val="24"/>
          <w:szCs w:val="24"/>
        </w:rPr>
        <w:t>Following chapter “2. Technical requirements”, provides the minimum service requirements in the scope of this Tender. Table below summarizes the structure of the following chapter:</w:t>
      </w:r>
    </w:p>
    <w:tbl>
      <w:tblPr>
        <w:tblW w:w="91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5"/>
        <w:gridCol w:w="4050"/>
        <w:gridCol w:w="4410"/>
      </w:tblGrid>
      <w:tr w:rsidR="00DB2E16" w:rsidRPr="00CD0221" w14:paraId="1274000C" w14:textId="77777777" w:rsidTr="00C565BA">
        <w:trPr>
          <w:cantSplit/>
          <w:trHeight w:val="20"/>
          <w:tblHeader/>
          <w:jc w:val="center"/>
        </w:trPr>
        <w:tc>
          <w:tcPr>
            <w:tcW w:w="715" w:type="dxa"/>
            <w:shd w:val="clear" w:color="auto" w:fill="808080" w:themeFill="background1" w:themeFillShade="80"/>
          </w:tcPr>
          <w:p w14:paraId="6BBE9C64" w14:textId="30F1AC18" w:rsidR="00DB2E16" w:rsidRPr="0091794C" w:rsidRDefault="00DB2E16" w:rsidP="00DB2E16">
            <w:pPr>
              <w:widowControl w:val="0"/>
              <w:spacing w:before="120" w:after="120" w:line="240" w:lineRule="auto"/>
              <w:jc w:val="center"/>
              <w:rPr>
                <w:rFonts w:ascii="GHEA Grapalat" w:hAnsi="GHEA Grapalat"/>
                <w:b/>
                <w:bCs/>
                <w:color w:val="FFFFFF" w:themeColor="background1"/>
                <w:szCs w:val="28"/>
                <w:lang w:val="en-US"/>
              </w:rPr>
            </w:pPr>
            <w:r w:rsidRPr="00031C45">
              <w:rPr>
                <w:rFonts w:ascii="GHEA Grapalat" w:hAnsi="GHEA Grapalat" w:cs="Arial"/>
                <w:b/>
                <w:bCs/>
                <w:color w:val="FFFFFF" w:themeColor="background1"/>
                <w:lang w:val="en-US"/>
              </w:rPr>
              <w:t>No.</w:t>
            </w:r>
          </w:p>
        </w:tc>
        <w:tc>
          <w:tcPr>
            <w:tcW w:w="4050" w:type="dxa"/>
            <w:shd w:val="clear" w:color="auto" w:fill="808080" w:themeFill="background1" w:themeFillShade="80"/>
          </w:tcPr>
          <w:p w14:paraId="0A828F82" w14:textId="0C1D5425" w:rsidR="00DB2E16" w:rsidRPr="00CD0221" w:rsidRDefault="00DB2E16" w:rsidP="00DB2E16">
            <w:pPr>
              <w:widowControl w:val="0"/>
              <w:spacing w:before="120" w:after="120" w:line="240" w:lineRule="auto"/>
              <w:jc w:val="center"/>
              <w:rPr>
                <w:rFonts w:ascii="GHEA Grapalat" w:hAnsi="GHEA Grapalat"/>
                <w:b/>
                <w:bCs/>
                <w:color w:val="FFFFFF" w:themeColor="background1"/>
                <w:szCs w:val="28"/>
              </w:rPr>
            </w:pPr>
            <w:r w:rsidRPr="00031C45">
              <w:rPr>
                <w:rFonts w:ascii="GHEA Grapalat" w:hAnsi="GHEA Grapalat" w:cs="Arial"/>
                <w:b/>
                <w:bCs/>
                <w:color w:val="FFFFFF" w:themeColor="background1"/>
                <w:lang w:val="en-US"/>
              </w:rPr>
              <w:t>Chapter</w:t>
            </w:r>
          </w:p>
        </w:tc>
        <w:tc>
          <w:tcPr>
            <w:tcW w:w="4410" w:type="dxa"/>
            <w:shd w:val="clear" w:color="auto" w:fill="808080" w:themeFill="background1" w:themeFillShade="80"/>
          </w:tcPr>
          <w:p w14:paraId="4DC82659" w14:textId="7E03AC89" w:rsidR="00DB2E16" w:rsidRPr="00CD0221" w:rsidRDefault="00DB2E16" w:rsidP="00DB2E16">
            <w:pPr>
              <w:widowControl w:val="0"/>
              <w:spacing w:before="120" w:after="120" w:line="240" w:lineRule="auto"/>
              <w:jc w:val="center"/>
              <w:rPr>
                <w:rFonts w:ascii="GHEA Grapalat" w:hAnsi="GHEA Grapalat"/>
                <w:b/>
                <w:bCs/>
                <w:color w:val="FFFFFF" w:themeColor="background1"/>
                <w:szCs w:val="28"/>
              </w:rPr>
            </w:pPr>
            <w:r w:rsidRPr="00031C45">
              <w:rPr>
                <w:rFonts w:ascii="GHEA Grapalat" w:hAnsi="GHEA Grapalat" w:cs="Arial"/>
                <w:b/>
                <w:bCs/>
                <w:color w:val="FFFFFF" w:themeColor="background1"/>
                <w:lang w:val="en-US"/>
              </w:rPr>
              <w:t>Scope of the chapter</w:t>
            </w:r>
          </w:p>
        </w:tc>
      </w:tr>
      <w:tr w:rsidR="00DB2E16" w:rsidRPr="0046495F" w14:paraId="7D7F8CD7" w14:textId="77777777" w:rsidTr="00DB2E16">
        <w:trPr>
          <w:cantSplit/>
          <w:trHeight w:val="20"/>
          <w:jc w:val="center"/>
        </w:trPr>
        <w:tc>
          <w:tcPr>
            <w:tcW w:w="715" w:type="dxa"/>
            <w:shd w:val="clear" w:color="auto" w:fill="F2F2F2" w:themeFill="background1" w:themeFillShade="F2"/>
            <w:vAlign w:val="center"/>
          </w:tcPr>
          <w:p w14:paraId="07328C6D" w14:textId="77777777" w:rsidR="00DB2E16" w:rsidRPr="00210F0A" w:rsidRDefault="00DB2E16" w:rsidP="00874756">
            <w:pPr>
              <w:pStyle w:val="ListParagraph"/>
              <w:widowControl w:val="0"/>
              <w:numPr>
                <w:ilvl w:val="1"/>
                <w:numId w:val="42"/>
              </w:numPr>
              <w:spacing w:after="0" w:line="240" w:lineRule="auto"/>
              <w:ind w:left="253" w:hanging="273"/>
              <w:jc w:val="center"/>
              <w:rPr>
                <w:rFonts w:ascii="GHEA Grapalat" w:hAnsi="GHEA Grapalat"/>
                <w:b/>
                <w:sz w:val="20"/>
                <w:szCs w:val="24"/>
                <w:lang w:val="en-US"/>
              </w:rPr>
            </w:pPr>
          </w:p>
        </w:tc>
        <w:tc>
          <w:tcPr>
            <w:tcW w:w="4050" w:type="dxa"/>
            <w:shd w:val="clear" w:color="auto" w:fill="F2F2F2" w:themeFill="background1" w:themeFillShade="F2"/>
            <w:vAlign w:val="center"/>
          </w:tcPr>
          <w:p w14:paraId="3941F0B0" w14:textId="48E44EA0" w:rsidR="00DB2E16" w:rsidRPr="0046495F" w:rsidRDefault="00DB2E16" w:rsidP="00DB2E16">
            <w:pPr>
              <w:widowControl w:val="0"/>
              <w:spacing w:after="0" w:line="240" w:lineRule="auto"/>
              <w:rPr>
                <w:rFonts w:ascii="GHEA Grapalat" w:hAnsi="GHEA Grapalat"/>
                <w:b/>
                <w:sz w:val="20"/>
                <w:szCs w:val="24"/>
              </w:rPr>
            </w:pPr>
            <w:r w:rsidRPr="00031C45">
              <w:rPr>
                <w:rFonts w:ascii="GHEA Grapalat" w:hAnsi="GHEA Grapalat" w:cs="Arial"/>
                <w:b/>
                <w:bCs/>
                <w:lang w:val="en-US"/>
              </w:rPr>
              <w:t>Applicable standards and normative documents</w:t>
            </w:r>
          </w:p>
        </w:tc>
        <w:tc>
          <w:tcPr>
            <w:tcW w:w="4410" w:type="dxa"/>
            <w:shd w:val="clear" w:color="auto" w:fill="F2F2F2" w:themeFill="background1" w:themeFillShade="F2"/>
          </w:tcPr>
          <w:p w14:paraId="31BB6788" w14:textId="29FB478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 xml:space="preserve">Provides a list of mandatory standards and normative acts that Service Provider must follow and adhere. </w:t>
            </w:r>
          </w:p>
        </w:tc>
      </w:tr>
      <w:tr w:rsidR="00DB2E16" w:rsidRPr="0046495F" w14:paraId="681798EE" w14:textId="77777777" w:rsidTr="00DB2E16">
        <w:trPr>
          <w:cantSplit/>
          <w:trHeight w:val="20"/>
          <w:jc w:val="center"/>
        </w:trPr>
        <w:tc>
          <w:tcPr>
            <w:tcW w:w="715" w:type="dxa"/>
            <w:shd w:val="clear" w:color="auto" w:fill="F2F2F2" w:themeFill="background1" w:themeFillShade="F2"/>
            <w:vAlign w:val="center"/>
          </w:tcPr>
          <w:p w14:paraId="214B1C67" w14:textId="77777777" w:rsidR="00DB2E16" w:rsidRPr="0046495F" w:rsidRDefault="00DB2E16" w:rsidP="00874756">
            <w:pPr>
              <w:pStyle w:val="ListParagraph"/>
              <w:widowControl w:val="0"/>
              <w:numPr>
                <w:ilvl w:val="1"/>
                <w:numId w:val="42"/>
              </w:numPr>
              <w:spacing w:after="0" w:line="240" w:lineRule="auto"/>
              <w:ind w:left="253" w:hanging="273"/>
              <w:jc w:val="center"/>
              <w:rPr>
                <w:rFonts w:ascii="GHEA Grapalat" w:hAnsi="GHEA Grapalat"/>
                <w:b/>
                <w:sz w:val="20"/>
                <w:szCs w:val="24"/>
              </w:rPr>
            </w:pPr>
          </w:p>
        </w:tc>
        <w:tc>
          <w:tcPr>
            <w:tcW w:w="4050" w:type="dxa"/>
            <w:shd w:val="clear" w:color="auto" w:fill="F2F2F2" w:themeFill="background1" w:themeFillShade="F2"/>
            <w:vAlign w:val="center"/>
          </w:tcPr>
          <w:p w14:paraId="598D5E7A" w14:textId="673217A1" w:rsidR="00DB2E16" w:rsidRPr="0046495F" w:rsidRDefault="00DB2E16" w:rsidP="00DB2E16">
            <w:pPr>
              <w:widowControl w:val="0"/>
              <w:spacing w:after="0" w:line="240" w:lineRule="auto"/>
              <w:rPr>
                <w:rFonts w:ascii="GHEA Grapalat" w:hAnsi="GHEA Grapalat"/>
                <w:b/>
                <w:sz w:val="20"/>
                <w:szCs w:val="24"/>
              </w:rPr>
            </w:pPr>
            <w:r w:rsidRPr="00031C45">
              <w:rPr>
                <w:rFonts w:ascii="GHEA Grapalat" w:hAnsi="GHEA Grapalat" w:cs="Arial"/>
                <w:b/>
                <w:bCs/>
                <w:lang w:val="en-US"/>
              </w:rPr>
              <w:t>Requirements for physical infrastructure</w:t>
            </w:r>
          </w:p>
        </w:tc>
        <w:tc>
          <w:tcPr>
            <w:tcW w:w="4410" w:type="dxa"/>
            <w:vMerge w:val="restart"/>
            <w:shd w:val="clear" w:color="auto" w:fill="F2F2F2" w:themeFill="background1" w:themeFillShade="F2"/>
          </w:tcPr>
          <w:p w14:paraId="1F6E5DF7" w14:textId="32D1D87D"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 xml:space="preserve">Provides requirements for physical infrastructure that Service provider is responsible to design, implement and provide O&amp;M services. </w:t>
            </w:r>
          </w:p>
        </w:tc>
      </w:tr>
      <w:tr w:rsidR="00DB2E16" w:rsidRPr="0046495F" w14:paraId="3491CC9C" w14:textId="77777777" w:rsidTr="00DB2E16">
        <w:trPr>
          <w:cantSplit/>
          <w:trHeight w:val="20"/>
          <w:jc w:val="center"/>
        </w:trPr>
        <w:tc>
          <w:tcPr>
            <w:tcW w:w="715" w:type="dxa"/>
            <w:vAlign w:val="center"/>
          </w:tcPr>
          <w:p w14:paraId="6C52D83F"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413ED768" w14:textId="207A379A"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 xml:space="preserve">Requirements for enrolment facilities  </w:t>
            </w:r>
          </w:p>
        </w:tc>
        <w:tc>
          <w:tcPr>
            <w:tcW w:w="4410" w:type="dxa"/>
            <w:vMerge/>
          </w:tcPr>
          <w:p w14:paraId="22DA87A0"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66929A05" w14:textId="77777777" w:rsidTr="00DB2E16">
        <w:trPr>
          <w:cantSplit/>
          <w:trHeight w:val="20"/>
          <w:jc w:val="center"/>
        </w:trPr>
        <w:tc>
          <w:tcPr>
            <w:tcW w:w="715" w:type="dxa"/>
            <w:vAlign w:val="center"/>
          </w:tcPr>
          <w:p w14:paraId="58633B16"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71DEA098" w14:textId="0C6421D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Requirements for personalization facility</w:t>
            </w:r>
          </w:p>
        </w:tc>
        <w:tc>
          <w:tcPr>
            <w:tcW w:w="4410" w:type="dxa"/>
            <w:vMerge/>
          </w:tcPr>
          <w:p w14:paraId="04C3CCC0"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348050AB" w14:textId="77777777" w:rsidTr="00DB2E16">
        <w:trPr>
          <w:cantSplit/>
          <w:trHeight w:val="20"/>
          <w:jc w:val="center"/>
        </w:trPr>
        <w:tc>
          <w:tcPr>
            <w:tcW w:w="715" w:type="dxa"/>
            <w:vAlign w:val="center"/>
          </w:tcPr>
          <w:p w14:paraId="212B9B78"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20F8026B" w14:textId="4F6D2F0C"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Requirements for technological infrastructure</w:t>
            </w:r>
          </w:p>
        </w:tc>
        <w:tc>
          <w:tcPr>
            <w:tcW w:w="4410" w:type="dxa"/>
            <w:vMerge/>
          </w:tcPr>
          <w:p w14:paraId="658182B5"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1C8700F7" w14:textId="77777777" w:rsidTr="00DB2E16">
        <w:trPr>
          <w:cantSplit/>
          <w:trHeight w:val="20"/>
          <w:jc w:val="center"/>
        </w:trPr>
        <w:tc>
          <w:tcPr>
            <w:tcW w:w="715" w:type="dxa"/>
            <w:shd w:val="clear" w:color="auto" w:fill="F2F2F2" w:themeFill="background1" w:themeFillShade="F2"/>
            <w:vAlign w:val="center"/>
          </w:tcPr>
          <w:p w14:paraId="39A36DB6" w14:textId="77777777" w:rsidR="00DB2E16" w:rsidRPr="0046495F" w:rsidRDefault="00DB2E16" w:rsidP="00874756">
            <w:pPr>
              <w:pStyle w:val="ListParagraph"/>
              <w:widowControl w:val="0"/>
              <w:numPr>
                <w:ilvl w:val="1"/>
                <w:numId w:val="42"/>
              </w:numPr>
              <w:spacing w:after="0" w:line="240" w:lineRule="auto"/>
              <w:ind w:left="253" w:hanging="273"/>
              <w:jc w:val="center"/>
              <w:rPr>
                <w:rFonts w:ascii="GHEA Grapalat" w:hAnsi="GHEA Grapalat"/>
                <w:b/>
                <w:sz w:val="20"/>
                <w:szCs w:val="24"/>
              </w:rPr>
            </w:pPr>
          </w:p>
        </w:tc>
        <w:tc>
          <w:tcPr>
            <w:tcW w:w="4050" w:type="dxa"/>
            <w:shd w:val="clear" w:color="auto" w:fill="F2F2F2" w:themeFill="background1" w:themeFillShade="F2"/>
            <w:vAlign w:val="center"/>
          </w:tcPr>
          <w:p w14:paraId="4DB4C4CB" w14:textId="247AB695" w:rsidR="00DB2E16" w:rsidRPr="0046495F" w:rsidRDefault="00DB2E16" w:rsidP="00DB2E16">
            <w:pPr>
              <w:widowControl w:val="0"/>
              <w:spacing w:after="0" w:line="240" w:lineRule="auto"/>
              <w:rPr>
                <w:rFonts w:ascii="GHEA Grapalat" w:hAnsi="GHEA Grapalat"/>
                <w:b/>
                <w:sz w:val="20"/>
                <w:szCs w:val="24"/>
              </w:rPr>
            </w:pPr>
            <w:r w:rsidRPr="00031C45">
              <w:rPr>
                <w:rFonts w:ascii="GHEA Grapalat" w:hAnsi="GHEA Grapalat" w:cs="Arial"/>
                <w:b/>
                <w:bCs/>
                <w:lang w:val="en-US"/>
              </w:rPr>
              <w:t>Requirements for travel and identity documents</w:t>
            </w:r>
          </w:p>
        </w:tc>
        <w:tc>
          <w:tcPr>
            <w:tcW w:w="4410" w:type="dxa"/>
            <w:vMerge w:val="restart"/>
            <w:shd w:val="clear" w:color="auto" w:fill="F2F2F2" w:themeFill="background1" w:themeFillShade="F2"/>
          </w:tcPr>
          <w:p w14:paraId="2AEE8C3E" w14:textId="21949A2A"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Provides requirements for travel and identity documents that Service Provider must implement and adhere in the scope of this Tender.</w:t>
            </w:r>
          </w:p>
        </w:tc>
      </w:tr>
      <w:tr w:rsidR="00DB2E16" w:rsidRPr="0046495F" w14:paraId="62D7D7A7" w14:textId="77777777" w:rsidTr="00DB2E16">
        <w:trPr>
          <w:cantSplit/>
          <w:trHeight w:val="20"/>
          <w:jc w:val="center"/>
        </w:trPr>
        <w:tc>
          <w:tcPr>
            <w:tcW w:w="715" w:type="dxa"/>
            <w:vAlign w:val="center"/>
          </w:tcPr>
          <w:p w14:paraId="023CC06D"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6FAECE04" w14:textId="33281FC1"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Blank documents’ manufacturing</w:t>
            </w:r>
          </w:p>
        </w:tc>
        <w:tc>
          <w:tcPr>
            <w:tcW w:w="4410" w:type="dxa"/>
            <w:vMerge/>
          </w:tcPr>
          <w:p w14:paraId="2022670B"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66FFC2F2" w14:textId="77777777" w:rsidTr="00DB2E16">
        <w:trPr>
          <w:cantSplit/>
          <w:trHeight w:val="20"/>
          <w:jc w:val="center"/>
        </w:trPr>
        <w:tc>
          <w:tcPr>
            <w:tcW w:w="715" w:type="dxa"/>
            <w:vAlign w:val="center"/>
          </w:tcPr>
          <w:p w14:paraId="0D790686"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76FC08E2" w14:textId="1555DD75"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Specifications for ID card</w:t>
            </w:r>
          </w:p>
        </w:tc>
        <w:tc>
          <w:tcPr>
            <w:tcW w:w="4410" w:type="dxa"/>
            <w:vMerge/>
          </w:tcPr>
          <w:p w14:paraId="3DEDCDDF"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777D18A2" w14:textId="77777777" w:rsidTr="00DB2E16">
        <w:trPr>
          <w:cantSplit/>
          <w:trHeight w:val="20"/>
          <w:jc w:val="center"/>
        </w:trPr>
        <w:tc>
          <w:tcPr>
            <w:tcW w:w="715" w:type="dxa"/>
            <w:vAlign w:val="center"/>
          </w:tcPr>
          <w:p w14:paraId="7CE69D12"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3624AF9B" w14:textId="78DCAA5A"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 xml:space="preserve">Specifications for Passports </w:t>
            </w:r>
          </w:p>
        </w:tc>
        <w:tc>
          <w:tcPr>
            <w:tcW w:w="4410" w:type="dxa"/>
            <w:vMerge/>
          </w:tcPr>
          <w:p w14:paraId="38718EB9"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1334D194" w14:textId="77777777" w:rsidTr="00DB2E16">
        <w:trPr>
          <w:cantSplit/>
          <w:trHeight w:val="20"/>
          <w:jc w:val="center"/>
        </w:trPr>
        <w:tc>
          <w:tcPr>
            <w:tcW w:w="715" w:type="dxa"/>
            <w:vAlign w:val="center"/>
          </w:tcPr>
          <w:p w14:paraId="1526FF5B"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141F0D52" w14:textId="083BC0D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Specimen and test documents</w:t>
            </w:r>
          </w:p>
        </w:tc>
        <w:tc>
          <w:tcPr>
            <w:tcW w:w="4410" w:type="dxa"/>
            <w:vMerge/>
          </w:tcPr>
          <w:p w14:paraId="064EAC4E"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0B2EBF46" w14:textId="77777777" w:rsidTr="00DB2E16">
        <w:trPr>
          <w:cantSplit/>
          <w:trHeight w:val="20"/>
          <w:jc w:val="center"/>
        </w:trPr>
        <w:tc>
          <w:tcPr>
            <w:tcW w:w="715" w:type="dxa"/>
            <w:vAlign w:val="center"/>
          </w:tcPr>
          <w:p w14:paraId="6C58D8CE"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27823FF6" w14:textId="5D0DA6B1"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Chip and OS specifications for ID cards</w:t>
            </w:r>
          </w:p>
        </w:tc>
        <w:tc>
          <w:tcPr>
            <w:tcW w:w="4410" w:type="dxa"/>
            <w:vMerge/>
          </w:tcPr>
          <w:p w14:paraId="4ADC9436"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51E6BB8E" w14:textId="77777777" w:rsidTr="00DB2E16">
        <w:trPr>
          <w:cantSplit/>
          <w:trHeight w:val="20"/>
          <w:jc w:val="center"/>
        </w:trPr>
        <w:tc>
          <w:tcPr>
            <w:tcW w:w="715" w:type="dxa"/>
            <w:vAlign w:val="center"/>
          </w:tcPr>
          <w:p w14:paraId="1B6CAA3D"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32CB966A" w14:textId="4FFC14B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Chip and OS specifications for Passports</w:t>
            </w:r>
          </w:p>
        </w:tc>
        <w:tc>
          <w:tcPr>
            <w:tcW w:w="4410" w:type="dxa"/>
            <w:vMerge/>
          </w:tcPr>
          <w:p w14:paraId="47563973"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17BC3286" w14:textId="77777777" w:rsidTr="00DB2E16">
        <w:trPr>
          <w:cantSplit/>
          <w:trHeight w:val="20"/>
          <w:jc w:val="center"/>
        </w:trPr>
        <w:tc>
          <w:tcPr>
            <w:tcW w:w="715" w:type="dxa"/>
            <w:vAlign w:val="center"/>
          </w:tcPr>
          <w:p w14:paraId="1BB61B11" w14:textId="77777777" w:rsidR="00DB2E16" w:rsidRPr="0046495F"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343924E8" w14:textId="2A1B0805"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Middleware for Identity Card</w:t>
            </w:r>
          </w:p>
        </w:tc>
        <w:tc>
          <w:tcPr>
            <w:tcW w:w="4410" w:type="dxa"/>
            <w:vMerge/>
          </w:tcPr>
          <w:p w14:paraId="0F49A7EF"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1D23146E" w14:textId="77777777" w:rsidTr="00DB2E16">
        <w:trPr>
          <w:cantSplit/>
          <w:trHeight w:val="20"/>
          <w:jc w:val="center"/>
        </w:trPr>
        <w:tc>
          <w:tcPr>
            <w:tcW w:w="715" w:type="dxa"/>
            <w:shd w:val="clear" w:color="auto" w:fill="F2F2F2" w:themeFill="background1" w:themeFillShade="F2"/>
            <w:vAlign w:val="center"/>
          </w:tcPr>
          <w:p w14:paraId="29EB0916" w14:textId="77777777" w:rsidR="00DB2E16" w:rsidRPr="00210F0A" w:rsidRDefault="00DB2E16" w:rsidP="00874756">
            <w:pPr>
              <w:pStyle w:val="ListParagraph"/>
              <w:widowControl w:val="0"/>
              <w:numPr>
                <w:ilvl w:val="1"/>
                <w:numId w:val="42"/>
              </w:numPr>
              <w:spacing w:after="0" w:line="240" w:lineRule="auto"/>
              <w:ind w:left="253" w:hanging="273"/>
              <w:rPr>
                <w:rFonts w:ascii="GHEA Grapalat" w:hAnsi="GHEA Grapalat"/>
                <w:b/>
                <w:sz w:val="20"/>
                <w:szCs w:val="24"/>
              </w:rPr>
            </w:pPr>
          </w:p>
        </w:tc>
        <w:tc>
          <w:tcPr>
            <w:tcW w:w="4050" w:type="dxa"/>
            <w:shd w:val="clear" w:color="auto" w:fill="F2F2F2" w:themeFill="background1" w:themeFillShade="F2"/>
            <w:vAlign w:val="center"/>
          </w:tcPr>
          <w:p w14:paraId="38C852A1" w14:textId="6D6438EE" w:rsidR="00DB2E16" w:rsidRPr="0046495F" w:rsidRDefault="00DB2E16" w:rsidP="00DB2E16">
            <w:pPr>
              <w:widowControl w:val="0"/>
              <w:spacing w:after="0" w:line="240" w:lineRule="auto"/>
              <w:rPr>
                <w:rFonts w:ascii="GHEA Grapalat" w:hAnsi="GHEA Grapalat"/>
                <w:b/>
                <w:sz w:val="20"/>
                <w:szCs w:val="24"/>
              </w:rPr>
            </w:pPr>
            <w:r w:rsidRPr="00031C45">
              <w:rPr>
                <w:rFonts w:ascii="GHEA Grapalat" w:hAnsi="GHEA Grapalat" w:cs="Arial"/>
                <w:b/>
                <w:bCs/>
                <w:lang w:val="en-US"/>
              </w:rPr>
              <w:t>Requirements for the Identity and Document Management Information System (IDMIS)</w:t>
            </w:r>
          </w:p>
        </w:tc>
        <w:tc>
          <w:tcPr>
            <w:tcW w:w="4410" w:type="dxa"/>
            <w:vMerge w:val="restart"/>
            <w:shd w:val="clear" w:color="auto" w:fill="F2F2F2" w:themeFill="background1" w:themeFillShade="F2"/>
          </w:tcPr>
          <w:p w14:paraId="7816C8D2" w14:textId="3F414A04"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Provides functional and non-functional requirements for Identity and Document Management Information System (IDMIS) and its functional areas, that Service Provider must design, implement, and provide O&amp;M services.</w:t>
            </w:r>
          </w:p>
        </w:tc>
      </w:tr>
      <w:tr w:rsidR="00DB2E16" w:rsidRPr="0046495F" w14:paraId="0645B5A4" w14:textId="77777777" w:rsidTr="00DB2E16">
        <w:trPr>
          <w:cantSplit/>
          <w:trHeight w:val="20"/>
          <w:jc w:val="center"/>
        </w:trPr>
        <w:tc>
          <w:tcPr>
            <w:tcW w:w="715" w:type="dxa"/>
            <w:vAlign w:val="center"/>
          </w:tcPr>
          <w:p w14:paraId="65D3886A" w14:textId="77777777" w:rsidR="00DB2E16" w:rsidRPr="00210F0A"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7F253D25" w14:textId="59DF3621"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Non-functional requirements for IDMIS</w:t>
            </w:r>
          </w:p>
        </w:tc>
        <w:tc>
          <w:tcPr>
            <w:tcW w:w="4410" w:type="dxa"/>
            <w:vMerge/>
          </w:tcPr>
          <w:p w14:paraId="52A7B132"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3CAE2F95" w14:textId="77777777" w:rsidTr="00DB2E16">
        <w:trPr>
          <w:cantSplit/>
          <w:trHeight w:val="20"/>
          <w:jc w:val="center"/>
        </w:trPr>
        <w:tc>
          <w:tcPr>
            <w:tcW w:w="715" w:type="dxa"/>
            <w:vAlign w:val="center"/>
          </w:tcPr>
          <w:p w14:paraId="3B560C53" w14:textId="77777777" w:rsidR="00DB2E16" w:rsidRPr="00210F0A"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6F23AB62" w14:textId="3D1DB69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Functional requirements for IDMIS</w:t>
            </w:r>
          </w:p>
        </w:tc>
        <w:tc>
          <w:tcPr>
            <w:tcW w:w="4410" w:type="dxa"/>
            <w:vMerge/>
          </w:tcPr>
          <w:p w14:paraId="4672C9A2" w14:textId="77777777" w:rsidR="00DB2E16" w:rsidRPr="0046495F" w:rsidRDefault="00DB2E16" w:rsidP="00DB2E16">
            <w:pPr>
              <w:widowControl w:val="0"/>
              <w:spacing w:after="0" w:line="240" w:lineRule="auto"/>
              <w:rPr>
                <w:rFonts w:ascii="GHEA Grapalat" w:hAnsi="GHEA Grapalat"/>
                <w:sz w:val="20"/>
                <w:szCs w:val="24"/>
              </w:rPr>
            </w:pPr>
          </w:p>
        </w:tc>
      </w:tr>
      <w:tr w:rsidR="00DB2E16" w:rsidRPr="0046495F" w14:paraId="4D3A6373" w14:textId="77777777" w:rsidTr="00DB2E16">
        <w:trPr>
          <w:cantSplit/>
          <w:trHeight w:val="20"/>
          <w:jc w:val="center"/>
        </w:trPr>
        <w:tc>
          <w:tcPr>
            <w:tcW w:w="715" w:type="dxa"/>
            <w:shd w:val="clear" w:color="auto" w:fill="F2F2F2" w:themeFill="background1" w:themeFillShade="F2"/>
            <w:vAlign w:val="center"/>
          </w:tcPr>
          <w:p w14:paraId="016437E8" w14:textId="77777777" w:rsidR="00DB2E16" w:rsidRPr="00210F0A" w:rsidRDefault="00DB2E16" w:rsidP="00874756">
            <w:pPr>
              <w:pStyle w:val="ListParagraph"/>
              <w:widowControl w:val="0"/>
              <w:numPr>
                <w:ilvl w:val="1"/>
                <w:numId w:val="42"/>
              </w:numPr>
              <w:spacing w:after="0" w:line="240" w:lineRule="auto"/>
              <w:ind w:left="253" w:hanging="273"/>
              <w:rPr>
                <w:rFonts w:ascii="GHEA Grapalat" w:hAnsi="GHEA Grapalat"/>
                <w:b/>
                <w:sz w:val="20"/>
                <w:szCs w:val="24"/>
              </w:rPr>
            </w:pPr>
          </w:p>
        </w:tc>
        <w:tc>
          <w:tcPr>
            <w:tcW w:w="4050" w:type="dxa"/>
            <w:shd w:val="clear" w:color="auto" w:fill="F2F2F2" w:themeFill="background1" w:themeFillShade="F2"/>
            <w:vAlign w:val="center"/>
          </w:tcPr>
          <w:p w14:paraId="7CC16B69" w14:textId="5502D6EF" w:rsidR="00DB2E16" w:rsidRPr="0046495F" w:rsidRDefault="00DB2E16" w:rsidP="00DB2E16">
            <w:pPr>
              <w:widowControl w:val="0"/>
              <w:spacing w:after="0" w:line="240" w:lineRule="auto"/>
              <w:rPr>
                <w:rFonts w:ascii="GHEA Grapalat" w:hAnsi="GHEA Grapalat"/>
                <w:b/>
                <w:sz w:val="20"/>
                <w:szCs w:val="24"/>
              </w:rPr>
            </w:pPr>
            <w:r w:rsidRPr="00031C45">
              <w:rPr>
                <w:rFonts w:ascii="GHEA Grapalat" w:hAnsi="GHEA Grapalat" w:cs="Arial"/>
                <w:b/>
                <w:bCs/>
                <w:lang w:val="en-US"/>
              </w:rPr>
              <w:t>Service level agreement KPIs</w:t>
            </w:r>
          </w:p>
        </w:tc>
        <w:tc>
          <w:tcPr>
            <w:tcW w:w="4410" w:type="dxa"/>
            <w:shd w:val="clear" w:color="auto" w:fill="F2F2F2" w:themeFill="background1" w:themeFillShade="F2"/>
          </w:tcPr>
          <w:p w14:paraId="23429AD3" w14:textId="02A9E7A5"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Provides a list of Service level agreement KPIs and its values that Service Provider will need to adhere in the scope of this Tender.</w:t>
            </w:r>
          </w:p>
        </w:tc>
      </w:tr>
      <w:tr w:rsidR="00AC34AC" w:rsidRPr="0046495F" w14:paraId="1D8EDCE2" w14:textId="77777777" w:rsidTr="00817497">
        <w:trPr>
          <w:cantSplit/>
          <w:trHeight w:val="20"/>
          <w:jc w:val="center"/>
        </w:trPr>
        <w:tc>
          <w:tcPr>
            <w:tcW w:w="715" w:type="dxa"/>
            <w:shd w:val="clear" w:color="auto" w:fill="F2F2F2" w:themeFill="background1" w:themeFillShade="F2"/>
            <w:vAlign w:val="center"/>
          </w:tcPr>
          <w:p w14:paraId="5406019A" w14:textId="77777777" w:rsidR="00AC34AC" w:rsidRPr="00210F0A" w:rsidRDefault="00AC34AC" w:rsidP="00874756">
            <w:pPr>
              <w:pStyle w:val="ListParagraph"/>
              <w:widowControl w:val="0"/>
              <w:numPr>
                <w:ilvl w:val="1"/>
                <w:numId w:val="42"/>
              </w:numPr>
              <w:spacing w:after="0" w:line="240" w:lineRule="auto"/>
              <w:ind w:left="253" w:hanging="273"/>
              <w:rPr>
                <w:rFonts w:ascii="GHEA Grapalat" w:hAnsi="GHEA Grapalat"/>
                <w:b/>
                <w:sz w:val="20"/>
                <w:szCs w:val="24"/>
              </w:rPr>
            </w:pPr>
          </w:p>
        </w:tc>
        <w:tc>
          <w:tcPr>
            <w:tcW w:w="8460" w:type="dxa"/>
            <w:gridSpan w:val="2"/>
            <w:shd w:val="clear" w:color="auto" w:fill="F2F2F2" w:themeFill="background1" w:themeFillShade="F2"/>
            <w:vAlign w:val="center"/>
          </w:tcPr>
          <w:p w14:paraId="73584D00" w14:textId="74255A63" w:rsidR="00AC34AC" w:rsidRPr="0046495F" w:rsidRDefault="00AC34AC" w:rsidP="00DB2E16">
            <w:pPr>
              <w:widowControl w:val="0"/>
              <w:spacing w:after="0" w:line="240" w:lineRule="auto"/>
              <w:rPr>
                <w:rFonts w:ascii="GHEA Grapalat" w:hAnsi="GHEA Grapalat"/>
                <w:sz w:val="20"/>
                <w:szCs w:val="24"/>
              </w:rPr>
            </w:pPr>
            <w:r w:rsidRPr="00031C45">
              <w:rPr>
                <w:rFonts w:ascii="GHEA Grapalat" w:hAnsi="GHEA Grapalat" w:cs="Arial"/>
                <w:b/>
                <w:bCs/>
                <w:lang w:val="en-US"/>
              </w:rPr>
              <w:t>Requirements for requested services</w:t>
            </w:r>
          </w:p>
        </w:tc>
      </w:tr>
      <w:tr w:rsidR="00DB2E16" w:rsidRPr="0046495F" w14:paraId="229FFCE0" w14:textId="77777777" w:rsidTr="00DB2E16">
        <w:trPr>
          <w:cantSplit/>
          <w:trHeight w:val="20"/>
          <w:jc w:val="center"/>
        </w:trPr>
        <w:tc>
          <w:tcPr>
            <w:tcW w:w="715" w:type="dxa"/>
            <w:vAlign w:val="center"/>
          </w:tcPr>
          <w:p w14:paraId="0CBC8287" w14:textId="77777777" w:rsidR="00DB2E16" w:rsidRPr="00210F0A"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36E81FE7" w14:textId="35D024BA"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Design and implementation requirements</w:t>
            </w:r>
          </w:p>
        </w:tc>
        <w:tc>
          <w:tcPr>
            <w:tcW w:w="4410" w:type="dxa"/>
          </w:tcPr>
          <w:p w14:paraId="021CB6DD" w14:textId="667B8B0B"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Provides requirements for design and implementation phase of the project (incl. timelines, documentation, etc.)</w:t>
            </w:r>
          </w:p>
        </w:tc>
      </w:tr>
      <w:tr w:rsidR="00DB2E16" w:rsidRPr="0046495F" w14:paraId="26A597C7" w14:textId="77777777" w:rsidTr="00DB2E16">
        <w:trPr>
          <w:cantSplit/>
          <w:trHeight w:val="20"/>
          <w:jc w:val="center"/>
        </w:trPr>
        <w:tc>
          <w:tcPr>
            <w:tcW w:w="715" w:type="dxa"/>
            <w:vAlign w:val="center"/>
          </w:tcPr>
          <w:p w14:paraId="6EB4E6E1" w14:textId="77777777" w:rsidR="00DB2E16" w:rsidRPr="00210F0A"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2D0A3DDA" w14:textId="4C2A1DA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End-to-end service operations’ requirements</w:t>
            </w:r>
          </w:p>
        </w:tc>
        <w:tc>
          <w:tcPr>
            <w:tcW w:w="4410" w:type="dxa"/>
          </w:tcPr>
          <w:p w14:paraId="7CF38E43" w14:textId="79F831BF"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Provides requirements for operations’ during the operational phase of the Tender.</w:t>
            </w:r>
          </w:p>
        </w:tc>
      </w:tr>
      <w:tr w:rsidR="00DB2E16" w:rsidRPr="0046495F" w14:paraId="2F1A7F6A" w14:textId="77777777" w:rsidTr="00DB2E16">
        <w:trPr>
          <w:cantSplit/>
          <w:trHeight w:val="20"/>
          <w:jc w:val="center"/>
        </w:trPr>
        <w:tc>
          <w:tcPr>
            <w:tcW w:w="715" w:type="dxa"/>
            <w:vAlign w:val="center"/>
          </w:tcPr>
          <w:p w14:paraId="39BC7573" w14:textId="77777777" w:rsidR="00DB2E16" w:rsidRPr="00210F0A"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0DF2938C" w14:textId="03F1850D"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Hand back requirements</w:t>
            </w:r>
          </w:p>
        </w:tc>
        <w:tc>
          <w:tcPr>
            <w:tcW w:w="4410" w:type="dxa"/>
          </w:tcPr>
          <w:p w14:paraId="2E132260" w14:textId="320DBAE3"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Provides requirements for the hand back phase of the project (incl. timelines, documentation, licensing, warranty services, etc.)</w:t>
            </w:r>
          </w:p>
        </w:tc>
      </w:tr>
      <w:tr w:rsidR="00DB2E16" w:rsidRPr="0046495F" w14:paraId="14A75759" w14:textId="77777777" w:rsidTr="00DB2E16">
        <w:trPr>
          <w:cantSplit/>
          <w:trHeight w:val="20"/>
          <w:jc w:val="center"/>
        </w:trPr>
        <w:tc>
          <w:tcPr>
            <w:tcW w:w="715" w:type="dxa"/>
            <w:vAlign w:val="center"/>
          </w:tcPr>
          <w:p w14:paraId="2696C460" w14:textId="77777777" w:rsidR="00DB2E16" w:rsidRPr="00210F0A" w:rsidRDefault="00DB2E16" w:rsidP="00874756">
            <w:pPr>
              <w:pStyle w:val="ListParagraph"/>
              <w:widowControl w:val="0"/>
              <w:numPr>
                <w:ilvl w:val="2"/>
                <w:numId w:val="42"/>
              </w:numPr>
              <w:spacing w:after="0" w:line="240" w:lineRule="auto"/>
              <w:ind w:left="253" w:hanging="253"/>
              <w:jc w:val="center"/>
              <w:rPr>
                <w:rFonts w:ascii="GHEA Grapalat" w:hAnsi="GHEA Grapalat"/>
                <w:b/>
                <w:sz w:val="20"/>
                <w:szCs w:val="24"/>
              </w:rPr>
            </w:pPr>
          </w:p>
        </w:tc>
        <w:tc>
          <w:tcPr>
            <w:tcW w:w="4050" w:type="dxa"/>
            <w:vAlign w:val="center"/>
          </w:tcPr>
          <w:p w14:paraId="00F85991" w14:textId="3F86C992"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Special provisions for design, implementation, and hand back of the Biometric data and document registry</w:t>
            </w:r>
          </w:p>
        </w:tc>
        <w:tc>
          <w:tcPr>
            <w:tcW w:w="4410" w:type="dxa"/>
          </w:tcPr>
          <w:p w14:paraId="5290B61D" w14:textId="2437DD01" w:rsidR="00DB2E16" w:rsidRPr="0046495F" w:rsidRDefault="00DB2E16" w:rsidP="00DB2E16">
            <w:pPr>
              <w:widowControl w:val="0"/>
              <w:spacing w:after="0" w:line="240" w:lineRule="auto"/>
              <w:rPr>
                <w:rFonts w:ascii="GHEA Grapalat" w:hAnsi="GHEA Grapalat"/>
                <w:sz w:val="20"/>
                <w:szCs w:val="24"/>
              </w:rPr>
            </w:pPr>
            <w:r w:rsidRPr="00031C45">
              <w:rPr>
                <w:rFonts w:ascii="GHEA Grapalat" w:hAnsi="GHEA Grapalat" w:cs="Arial"/>
                <w:lang w:val="en-US"/>
              </w:rPr>
              <w:t xml:space="preserve">Provides specific provisions / requirements for design, implementation and hand back services for Biometric data and document registry since this solution will be handed over to GoA immediately after successful implementation. Therefore, more output time results need to be specified. </w:t>
            </w:r>
          </w:p>
        </w:tc>
      </w:tr>
    </w:tbl>
    <w:p w14:paraId="500505DC" w14:textId="77777777" w:rsidR="00DB2E16" w:rsidRPr="00DB2E16" w:rsidRDefault="00DB2E16" w:rsidP="00DB2E16">
      <w:pPr>
        <w:rPr>
          <w:lang w:val="en-US" w:eastAsia="lt-LT" w:bidi="ar-SA"/>
        </w:rPr>
      </w:pPr>
    </w:p>
    <w:p w14:paraId="6FBDD43B" w14:textId="05FEE28D" w:rsidR="00DB2E16" w:rsidRPr="00DB2E16" w:rsidRDefault="00DB2E16" w:rsidP="00DB2E16">
      <w:pPr>
        <w:tabs>
          <w:tab w:val="left" w:pos="2904"/>
        </w:tabs>
        <w:rPr>
          <w:lang w:val="en-US" w:eastAsia="lt-LT" w:bidi="ar-SA"/>
        </w:rPr>
        <w:sectPr w:rsidR="00DB2E16" w:rsidRPr="00DB2E16" w:rsidSect="004A1535">
          <w:headerReference w:type="first" r:id="rId15"/>
          <w:pgSz w:w="11906" w:h="16838"/>
          <w:pgMar w:top="1008" w:right="1008" w:bottom="1008" w:left="1008" w:header="567" w:footer="567" w:gutter="0"/>
          <w:cols w:space="720"/>
          <w:titlePg/>
        </w:sectPr>
      </w:pPr>
      <w:r>
        <w:rPr>
          <w:lang w:val="en-US" w:eastAsia="lt-LT" w:bidi="ar-SA"/>
        </w:rPr>
        <w:tab/>
      </w:r>
    </w:p>
    <w:p w14:paraId="6083D5CA" w14:textId="77777777" w:rsidR="005C4B7E" w:rsidRPr="00031C45" w:rsidRDefault="005C4B7E" w:rsidP="00874756">
      <w:pPr>
        <w:pStyle w:val="Heading1"/>
        <w:numPr>
          <w:ilvl w:val="0"/>
          <w:numId w:val="32"/>
        </w:numPr>
        <w:spacing w:after="240" w:line="240" w:lineRule="auto"/>
        <w:rPr>
          <w:rFonts w:ascii="GHEA Grapalat" w:hAnsi="GHEA Grapalat"/>
          <w:lang w:val="en-US"/>
        </w:rPr>
      </w:pPr>
      <w:bookmarkStart w:id="5" w:name="_Toc154591824"/>
      <w:r w:rsidRPr="00031C45">
        <w:rPr>
          <w:rFonts w:ascii="GHEA Grapalat" w:hAnsi="GHEA Grapalat"/>
          <w:lang w:val="en-US"/>
        </w:rPr>
        <w:lastRenderedPageBreak/>
        <w:t>TECHNICAL REQUIREMENTS</w:t>
      </w:r>
      <w:bookmarkEnd w:id="5"/>
      <w:r w:rsidRPr="00031C45">
        <w:rPr>
          <w:rFonts w:ascii="GHEA Grapalat" w:hAnsi="GHEA Grapalat"/>
          <w:lang w:val="en-US"/>
        </w:rPr>
        <w:t xml:space="preserve"> </w:t>
      </w:r>
    </w:p>
    <w:p w14:paraId="3CAD980D" w14:textId="77777777" w:rsidR="005C4B7E" w:rsidRPr="00031C45" w:rsidRDefault="005C4B7E" w:rsidP="00F547E3">
      <w:pPr>
        <w:pStyle w:val="Heading1"/>
        <w:spacing w:after="240" w:line="240" w:lineRule="auto"/>
        <w:ind w:left="360"/>
        <w:rPr>
          <w:rFonts w:ascii="GHEA Grapalat" w:hAnsi="GHEA Grapalat"/>
          <w:lang w:val="en-US"/>
        </w:rPr>
      </w:pPr>
      <w:bookmarkStart w:id="6" w:name="_Toc154591825"/>
      <w:r w:rsidRPr="00031C45">
        <w:rPr>
          <w:rFonts w:ascii="GHEA Grapalat" w:hAnsi="GHEA Grapalat"/>
          <w:lang w:val="en-US"/>
        </w:rPr>
        <w:t>Applicable standards and normative documents</w:t>
      </w:r>
      <w:bookmarkEnd w:id="6"/>
    </w:p>
    <w:p w14:paraId="6AAEF340"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7" w:name="_Toc154591826"/>
      <w:r w:rsidRPr="00031C45">
        <w:rPr>
          <w:rFonts w:ascii="GHEA Grapalat" w:hAnsi="GHEA Grapalat"/>
          <w:lang w:val="en-US"/>
        </w:rPr>
        <w:t>General requirements</w:t>
      </w:r>
      <w:bookmarkEnd w:id="7"/>
    </w:p>
    <w:p w14:paraId="54B6D7DC" w14:textId="77777777" w:rsidR="005C4B7E" w:rsidRPr="009B25C5" w:rsidRDefault="005C4B7E" w:rsidP="00874756">
      <w:pPr>
        <w:numPr>
          <w:ilvl w:val="0"/>
          <w:numId w:val="43"/>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9B25C5">
        <w:rPr>
          <w:rFonts w:ascii="GHEA Grapalat" w:hAnsi="GHEA Grapalat" w:cs="Arial"/>
          <w:color w:val="000000"/>
          <w:sz w:val="24"/>
          <w:szCs w:val="24"/>
          <w:lang w:val="en-US"/>
        </w:rPr>
        <w:t>If multiple standards set requirements for the same aspect, the standard with higher or stronger requirements has precedence.</w:t>
      </w:r>
    </w:p>
    <w:p w14:paraId="0583E532" w14:textId="77777777" w:rsidR="005C4B7E" w:rsidRPr="009B25C5" w:rsidRDefault="005C4B7E" w:rsidP="00874756">
      <w:pPr>
        <w:numPr>
          <w:ilvl w:val="0"/>
          <w:numId w:val="43"/>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9B25C5">
        <w:rPr>
          <w:rFonts w:ascii="GHEA Grapalat" w:hAnsi="GHEA Grapalat" w:cs="Arial"/>
          <w:color w:val="000000"/>
          <w:sz w:val="24"/>
          <w:szCs w:val="24"/>
          <w:lang w:val="en-US"/>
        </w:rPr>
        <w:t>If multiple standards set incompatible requirements for the same aspect, the Contracting Authority is eligible to choose the standard to follow at its full discretion.</w:t>
      </w:r>
    </w:p>
    <w:p w14:paraId="2FFC7393" w14:textId="77777777" w:rsidR="005C4B7E" w:rsidRPr="009B25C5" w:rsidRDefault="005C4B7E" w:rsidP="00874756">
      <w:pPr>
        <w:numPr>
          <w:ilvl w:val="0"/>
          <w:numId w:val="43"/>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9B25C5">
        <w:rPr>
          <w:rFonts w:ascii="GHEA Grapalat" w:hAnsi="GHEA Grapalat" w:cs="Arial"/>
          <w:color w:val="000000"/>
          <w:sz w:val="24"/>
          <w:szCs w:val="24"/>
          <w:lang w:val="en-US"/>
        </w:rPr>
        <w:t>Upon difference between the requirements specified in contractual documents and the requirements proceeding from the following legislative acts and regulation of technical descriptions issued on their basis, the requirements proceeding from legislative acts shall prevail but the contractual documents´ terms shall be preserved to the maximum amount possible.</w:t>
      </w:r>
    </w:p>
    <w:p w14:paraId="02EAA207" w14:textId="77777777" w:rsidR="005C4B7E" w:rsidRPr="009B25C5" w:rsidRDefault="005C4B7E" w:rsidP="00874756">
      <w:pPr>
        <w:numPr>
          <w:ilvl w:val="0"/>
          <w:numId w:val="43"/>
        </w:numPr>
        <w:pBdr>
          <w:top w:val="nil"/>
          <w:left w:val="nil"/>
          <w:bottom w:val="nil"/>
          <w:right w:val="nil"/>
          <w:between w:val="nil"/>
        </w:pBdr>
        <w:spacing w:before="120" w:after="120" w:line="240" w:lineRule="auto"/>
        <w:ind w:left="0" w:firstLine="360"/>
        <w:jc w:val="both"/>
        <w:rPr>
          <w:rFonts w:ascii="GHEA Grapalat" w:hAnsi="GHEA Grapalat" w:cs="Arial"/>
          <w:color w:val="000000"/>
          <w:sz w:val="24"/>
          <w:szCs w:val="24"/>
          <w:lang w:val="en-US"/>
        </w:rPr>
      </w:pPr>
      <w:r w:rsidRPr="009B25C5">
        <w:rPr>
          <w:rFonts w:ascii="GHEA Grapalat" w:hAnsi="GHEA Grapalat" w:cs="Arial"/>
          <w:color w:val="000000"/>
          <w:sz w:val="24"/>
          <w:szCs w:val="24"/>
          <w:lang w:val="en-US"/>
        </w:rPr>
        <w:t xml:space="preserve">All those standards are applicable to be comply with and for the one requested, to be provide evidence of compliance. </w:t>
      </w:r>
    </w:p>
    <w:p w14:paraId="7E568EED" w14:textId="77777777" w:rsidR="005C4B7E" w:rsidRPr="00031C45" w:rsidRDefault="005C4B7E" w:rsidP="00874756">
      <w:pPr>
        <w:numPr>
          <w:ilvl w:val="0"/>
          <w:numId w:val="43"/>
        </w:numPr>
        <w:pBdr>
          <w:top w:val="nil"/>
          <w:left w:val="nil"/>
          <w:bottom w:val="nil"/>
          <w:right w:val="nil"/>
          <w:between w:val="nil"/>
        </w:pBdr>
        <w:spacing w:before="120" w:after="120" w:line="240" w:lineRule="auto"/>
        <w:ind w:left="0" w:firstLine="360"/>
        <w:jc w:val="both"/>
        <w:rPr>
          <w:rFonts w:ascii="GHEA Grapalat" w:eastAsia="Calibri" w:hAnsi="GHEA Grapalat" w:cs="Arial"/>
          <w:lang w:val="en-US"/>
        </w:rPr>
      </w:pPr>
      <w:r w:rsidRPr="009B25C5">
        <w:rPr>
          <w:rFonts w:ascii="GHEA Grapalat" w:hAnsi="GHEA Grapalat" w:cs="Arial"/>
          <w:color w:val="000000"/>
          <w:sz w:val="24"/>
          <w:szCs w:val="24"/>
          <w:lang w:val="en-US"/>
        </w:rPr>
        <w:t>All the requirements detailed in the proposal are required, unless it is specifically marked that the requirement is optional. Optional requirements will be evaluated and will count towards the evaluation score, but are not mandated to be implemented, if not indicated in the proposal of the Service provider.</w:t>
      </w:r>
    </w:p>
    <w:p w14:paraId="59B616A1"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8" w:name="_Toc154591827"/>
      <w:r w:rsidRPr="00031C45">
        <w:rPr>
          <w:rFonts w:ascii="GHEA Grapalat" w:hAnsi="GHEA Grapalat"/>
          <w:lang w:val="en-US"/>
        </w:rPr>
        <w:t>Laws and regulations</w:t>
      </w:r>
      <w:bookmarkEnd w:id="8"/>
    </w:p>
    <w:p w14:paraId="398F0B0F" w14:textId="77777777" w:rsidR="005C4B7E" w:rsidRPr="0043303E" w:rsidRDefault="005C4B7E" w:rsidP="00874756">
      <w:pPr>
        <w:numPr>
          <w:ilvl w:val="0"/>
          <w:numId w:val="44"/>
        </w:numPr>
        <w:pBdr>
          <w:top w:val="nil"/>
          <w:left w:val="nil"/>
          <w:bottom w:val="nil"/>
          <w:right w:val="nil"/>
          <w:between w:val="nil"/>
        </w:pBdr>
        <w:spacing w:before="120" w:after="120" w:line="240" w:lineRule="auto"/>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Civil Code. URL: https://www.arlis.am/DocumentView.aspx?DocID=165457 </w:t>
      </w:r>
    </w:p>
    <w:p w14:paraId="3FA81FDB"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Law on Diplomatic Service</w:t>
      </w:r>
    </w:p>
    <w:p w14:paraId="2FDAF37E" w14:textId="65812679"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Minister of Foreign Affairs </w:t>
      </w:r>
      <w:r w:rsidR="00F13F78">
        <w:rPr>
          <w:rFonts w:ascii="GHEA Grapalat" w:hAnsi="GHEA Grapalat" w:cs="Arial"/>
          <w:color w:val="000000"/>
          <w:sz w:val="24"/>
          <w:szCs w:val="24"/>
          <w:lang w:val="en-US"/>
        </w:rPr>
        <w:t>Order</w:t>
      </w:r>
      <w:r w:rsidRPr="0043303E">
        <w:rPr>
          <w:rFonts w:ascii="GHEA Grapalat" w:hAnsi="GHEA Grapalat" w:cs="Arial"/>
          <w:color w:val="000000"/>
          <w:sz w:val="24"/>
          <w:szCs w:val="24"/>
          <w:lang w:val="en-US"/>
        </w:rPr>
        <w:t xml:space="preserve"> 2/757-N from 29 December 2010</w:t>
      </w:r>
    </w:p>
    <w:p w14:paraId="7DBC07EE" w14:textId="3C6B5076"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Minister of Foreign Affairs </w:t>
      </w:r>
      <w:r w:rsidR="00F13F78">
        <w:rPr>
          <w:rFonts w:ascii="GHEA Grapalat" w:hAnsi="GHEA Grapalat" w:cs="Arial"/>
          <w:color w:val="000000"/>
          <w:sz w:val="24"/>
          <w:szCs w:val="24"/>
          <w:lang w:val="en-US"/>
        </w:rPr>
        <w:t>Order</w:t>
      </w:r>
      <w:r w:rsidRPr="0043303E">
        <w:rPr>
          <w:rFonts w:ascii="GHEA Grapalat" w:hAnsi="GHEA Grapalat" w:cs="Arial"/>
          <w:color w:val="000000"/>
          <w:sz w:val="24"/>
          <w:szCs w:val="24"/>
          <w:lang w:val="en-US"/>
        </w:rPr>
        <w:t xml:space="preserve"> 2/1683-N from 30 December 2008</w:t>
      </w:r>
    </w:p>
    <w:p w14:paraId="31892987"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on public and private notice over the internet. URL: https://www.arlis.am/documentview.aspx?docID=87385  </w:t>
      </w:r>
    </w:p>
    <w:p w14:paraId="760AE174"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on electronic document and electronic digital signature. URL: https://www.arlis.am/DocumentView.aspx?DocID=120911 </w:t>
      </w:r>
    </w:p>
    <w:p w14:paraId="1A780EF0"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on Identification cards. URL: https://www.arlis.am/DocumentView.aspx?DocID=158650 </w:t>
      </w:r>
    </w:p>
    <w:p w14:paraId="0AE1C0F7"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on personal data protection . URL: https://www.arlis.am/DocumentView.aspx?DocID=132745 </w:t>
      </w:r>
    </w:p>
    <w:p w14:paraId="11B48AEA"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on passport of the citizen of the Republic of Armenia. URL: https://www.arlis.am/DocumentView.aspx?DocID=164946 </w:t>
      </w:r>
    </w:p>
    <w:p w14:paraId="5641FBE9"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of the Republic of Armenia on "Citizenship of the Republic of Armenia". URL: https://www.arlis.am/DocumentView.aspx?DocID=166137 </w:t>
      </w:r>
    </w:p>
    <w:p w14:paraId="3C6A0FBB"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lastRenderedPageBreak/>
        <w:t xml:space="preserve">Law of the Republic of Armenia “On Foreigners”. URL: https://www.arlis.am/DocumentView.aspx?DocID=166247 </w:t>
      </w:r>
    </w:p>
    <w:p w14:paraId="4BEA5CF6"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of the Republic of Armenia “On the State Register of Population”. URL: https://www.arlis.am/DocumentView.aspx?DocID=120904 </w:t>
      </w:r>
    </w:p>
    <w:p w14:paraId="78FD3603"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of the Republic of Armenia "About registration plate of public services". URL: https://www.arlis.am/DocumentView.aspx?DocID=144992 </w:t>
      </w:r>
    </w:p>
    <w:p w14:paraId="250DF978"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28.04.2022, 585-N On determining permissible limits of contental and direct obligations of public-private partnership. URL: https://www.arlis.am/DocumentView.aspx?docID=162421 </w:t>
      </w:r>
    </w:p>
    <w:p w14:paraId="2428251F" w14:textId="642A5732"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Gover</w:t>
      </w:r>
      <w:r w:rsidR="000D2C0C">
        <w:rPr>
          <w:rFonts w:ascii="GHEA Grapalat" w:hAnsi="GHEA Grapalat" w:cs="Arial"/>
          <w:color w:val="000000"/>
          <w:sz w:val="24"/>
          <w:szCs w:val="24"/>
          <w:lang w:val="en-US"/>
        </w:rPr>
        <w:t>n</w:t>
      </w:r>
      <w:r w:rsidRPr="0043303E">
        <w:rPr>
          <w:rFonts w:ascii="GHEA Grapalat" w:hAnsi="GHEA Grapalat" w:cs="Arial"/>
          <w:color w:val="000000"/>
          <w:sz w:val="24"/>
          <w:szCs w:val="24"/>
          <w:lang w:val="en-US"/>
        </w:rPr>
        <w:t xml:space="preserve">ment Decision 31.08.2015, 1093-N On defining the security, interoperability and general technical requirements of electronic systems used by state and local self-government bodies for the provision of electronic services or performance of operations . URL: https://www.arlis.am/DocumentView.aspx?DocID=152169 </w:t>
      </w:r>
    </w:p>
    <w:p w14:paraId="3324D667"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19.12.2019, 1849-N On procedure for exchange of personal data through the electronic information system to confirm and the existence of the Republic of Armenia n 192 of February 16, 2017 decision regarding validity. URL: https://www.arlis.am/DocumentView.aspx?DocID=137681 </w:t>
      </w:r>
    </w:p>
    <w:p w14:paraId="2741F37A"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04.08.2005, 1596-N, On approval of the procedure for accreditation of electronic digital signature certification centers. URL: https://www.arlis.am/DocumentView.aspx?DocID=47158 </w:t>
      </w:r>
    </w:p>
    <w:p w14:paraId="282662CB"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25.05.2017, 572-N, On establishing the procedure for the use of electronic documents and electronic digital signatures in state bodies, on establishing the general technical requirements for the electronic systems used when purchasing the services or actions provided by state and local self-government bodies in electronic form using electronic digital signatures, and repealing Decree No. 1595 of 2005 of the Government of the Republic of Armenia. URL: https://www.arlis.am/DocumentView.aspx?DocID=161330 </w:t>
      </w:r>
    </w:p>
    <w:p w14:paraId="63A8C68F"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Government decision  20.02.2014, 217-A About recognizing the authorized body and operator. URL: https://e-gov.am/gov-decrees/item/24021/</w:t>
      </w:r>
    </w:p>
    <w:p w14:paraId="5CD63A5C" w14:textId="77777777" w:rsidR="005C4B7E" w:rsidRPr="0043303E" w:rsidRDefault="005C4B7E" w:rsidP="00874756">
      <w:pPr>
        <w:numPr>
          <w:ilvl w:val="0"/>
          <w:numId w:val="44"/>
        </w:numPr>
        <w:pBdr>
          <w:top w:val="nil"/>
          <w:left w:val="nil"/>
          <w:bottom w:val="nil"/>
          <w:right w:val="nil"/>
          <w:between w:val="nil"/>
        </w:pBdr>
        <w:tabs>
          <w:tab w:val="left" w:pos="900"/>
        </w:tabs>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Government decision  27.03.2014 375-N On the procedure for the organization and financing of the beneficiaries of the social package, as well as the employees of the organizations providing primary health care and narrow professional services guaranteed by the state with free and preferential conditions, the medical care and service guaranteed by the state with free and preferential conditions, their free and preferential medical care guaranteed by the state and the package of service services, the procedure for the creation and management of electronic databases for the purpose of access to the package, as well as on the approval of the model form of the contract to be concluded between the Ministry of Health of the Republic of Armenia and the companies providing insurance services. URL: https://www.arlis.am/DocumentView.aspx?DocID=157369</w:t>
      </w:r>
    </w:p>
    <w:p w14:paraId="2189B02B"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Government decision  04.08.2005 1594-N On the approval of the authorized body of the government of the Republic of Armenia performing the accreditation of electronic digital signature verification centers. URL: https://www.arlis.am/DocumentView.aspx?DocID=136335</w:t>
      </w:r>
    </w:p>
    <w:p w14:paraId="3A3825CE"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lastRenderedPageBreak/>
        <w:t>Government decision  04.08.2005 1596 N On approval of the procedure for accreditation of electronic digital signature certification centers. URL: https://www.arlis.am/DocumentView.aspx?DocID=47158</w:t>
      </w:r>
    </w:p>
    <w:p w14:paraId="170F34EB"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Government decision  04.08.2005, 1597N On approval of the procedure for maintaining the book (register) of accredited certification centers of electronic digital signature. URL: https://www.arlis.am/DocumentView.aspx?DocID=47159</w:t>
      </w:r>
    </w:p>
    <w:p w14:paraId="3D6DD01F"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25.01.2008 116-N On approval of the technical criteria for the services provided by the electronic digital signature certification centers for accreditation. URL: https://www.arlis.am/DocumentView.aspx?DocID=42747 </w:t>
      </w:r>
    </w:p>
    <w:p w14:paraId="38D60A4E" w14:textId="77777777" w:rsidR="005C4B7E" w:rsidRPr="00F00C8D"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01.03.2018, 285 N On establishing the procedure for issuing and providing electronic digital signature certificates inserted in other types of material media, in addition to the issuance of electronic digital signature certificates inserted in the identification card. URL: </w:t>
      </w:r>
      <w:hyperlink r:id="rId16" w:history="1">
        <w:r w:rsidRPr="00F00C8D">
          <w:rPr>
            <w:rFonts w:ascii="GHEA Grapalat" w:hAnsi="GHEA Grapalat" w:cs="Arial"/>
            <w:color w:val="000000"/>
            <w:sz w:val="24"/>
            <w:szCs w:val="24"/>
            <w:lang w:val="en-US"/>
          </w:rPr>
          <w:t>https://www.arlis.am/DocumentView.aspx?DocID=120696</w:t>
        </w:r>
      </w:hyperlink>
    </w:p>
    <w:p w14:paraId="06563266"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No 175-N dated 09.02.2023 On the selection, development, evaluation and prioritization of public investment programs. URL: </w:t>
      </w:r>
      <w:hyperlink r:id="rId17" w:history="1">
        <w:r w:rsidRPr="00F00C8D">
          <w:rPr>
            <w:rFonts w:ascii="GHEA Grapalat" w:hAnsi="GHEA Grapalat" w:cs="Arial"/>
            <w:color w:val="000000"/>
            <w:sz w:val="24"/>
            <w:szCs w:val="24"/>
            <w:lang w:val="en-US"/>
          </w:rPr>
          <w:t>https://www.arlis.am/DocumentView.aspx?docID=174111</w:t>
        </w:r>
      </w:hyperlink>
    </w:p>
    <w:p w14:paraId="33D82149"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Law HO-113-N On Public-Private Partnership. URL: </w:t>
      </w:r>
      <w:hyperlink r:id="rId18" w:history="1">
        <w:r w:rsidRPr="00F00C8D">
          <w:rPr>
            <w:rFonts w:ascii="GHEA Grapalat" w:hAnsi="GHEA Grapalat" w:cs="Arial"/>
            <w:color w:val="000000"/>
            <w:sz w:val="24"/>
            <w:szCs w:val="24"/>
            <w:lang w:val="en-US"/>
          </w:rPr>
          <w:t>https://www.arlis.am/DocumentView.aspx?DocID=154385</w:t>
        </w:r>
      </w:hyperlink>
    </w:p>
    <w:p w14:paraId="0581CA23" w14:textId="77777777" w:rsidR="005C4B7E" w:rsidRPr="00F00C8D"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 xml:space="preserve">Government decision No 1183-N dated 28.07.2022 on the PPP procedure, the database establishing the procedure for the creation and management of a database on public-private partnership programs, the areas of public services provided within the framework of public-private partnership programs, the subdivision of public-private partnership, the form and submission period of the report on the implementation of the public-private partnership program and on repealing the Decision of GoA No. 1241-N dated September 20, 2012”. URL: </w:t>
      </w:r>
      <w:hyperlink r:id="rId19" w:history="1">
        <w:r w:rsidRPr="00F00C8D">
          <w:rPr>
            <w:rFonts w:ascii="GHEA Grapalat" w:hAnsi="GHEA Grapalat" w:cs="Arial"/>
            <w:color w:val="000000"/>
            <w:sz w:val="24"/>
            <w:szCs w:val="24"/>
            <w:lang w:val="en-US"/>
          </w:rPr>
          <w:t>https://www.arlis.am/DocumentView.aspx?docID=166779</w:t>
        </w:r>
      </w:hyperlink>
    </w:p>
    <w:p w14:paraId="5F34414F" w14:textId="77777777" w:rsidR="005C4B7E" w:rsidRPr="0043303E" w:rsidRDefault="005C4B7E" w:rsidP="00874756">
      <w:pPr>
        <w:numPr>
          <w:ilvl w:val="0"/>
          <w:numId w:val="44"/>
        </w:numPr>
        <w:pBdr>
          <w:top w:val="nil"/>
          <w:left w:val="nil"/>
          <w:bottom w:val="nil"/>
          <w:right w:val="nil"/>
          <w:between w:val="nil"/>
        </w:pBdr>
        <w:spacing w:before="120" w:after="120" w:line="240" w:lineRule="auto"/>
        <w:ind w:left="0" w:firstLine="360"/>
        <w:rPr>
          <w:rFonts w:ascii="GHEA Grapalat" w:hAnsi="GHEA Grapalat" w:cs="Arial"/>
          <w:color w:val="000000"/>
          <w:sz w:val="24"/>
          <w:szCs w:val="24"/>
          <w:lang w:val="en-US"/>
        </w:rPr>
      </w:pPr>
      <w:r w:rsidRPr="0043303E">
        <w:rPr>
          <w:rFonts w:ascii="GHEA Grapalat" w:hAnsi="GHEA Grapalat" w:cs="Arial"/>
          <w:color w:val="000000"/>
          <w:sz w:val="24"/>
          <w:szCs w:val="24"/>
          <w:lang w:val="en-US"/>
        </w:rPr>
        <w:t>Information System Management Board protocol No. 05/2022, dated December 27, 2022</w:t>
      </w:r>
    </w:p>
    <w:p w14:paraId="705197E6"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9" w:name="_Toc154591828"/>
      <w:r w:rsidRPr="00031C45">
        <w:rPr>
          <w:rFonts w:ascii="GHEA Grapalat" w:hAnsi="GHEA Grapalat"/>
          <w:lang w:val="en-US"/>
        </w:rPr>
        <w:t>General Standards and Normative Documents</w:t>
      </w:r>
      <w:bookmarkEnd w:id="9"/>
    </w:p>
    <w:p w14:paraId="183BA0AA"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 xml:space="preserve">GDPR: Regulation (EU) 2016/679 of the European Parliament and of the Council of 27 April 2016 on the protection of natural persons with regard to the processing of personal data and on the free movement of such data, and repealing Directive 95/46/EC (General Data Protection Regulation) </w:t>
      </w:r>
    </w:p>
    <w:p w14:paraId="428F4FB5"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ITU-R Recommandation BT.601 /BT.709;</w:t>
      </w:r>
    </w:p>
    <w:p w14:paraId="0EF1A434"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Payment Card Industry (PCI) Card Production and Provisioning (CPP) – Physical Security Requirements, v2.0 – December 2016 (compliancy requested)</w:t>
      </w:r>
    </w:p>
    <w:p w14:paraId="6735235F"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Payment Card Industry (PCI) Card Production and Provisioning (CPP) – Logical Security Requirements, v2.0 – December 2016 (compliancy requested);</w:t>
      </w:r>
    </w:p>
    <w:p w14:paraId="7C9AF476"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ISO/IEC 2859-1:1999 Sampling procedures for inspection by attributes — Part 1: Sampling schemes indexed by acceptance quality limit (AQL) for lot-by-lot inspection;</w:t>
      </w:r>
    </w:p>
    <w:p w14:paraId="5FA143DC"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lastRenderedPageBreak/>
        <w:t>ISO/IEC 7810: Identification Cards – Physical Characteristics;</w:t>
      </w:r>
    </w:p>
    <w:p w14:paraId="48B52577"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ETSI TS 119</w:t>
      </w:r>
      <w:r w:rsidRPr="00F00C8D">
        <w:rPr>
          <w:rFonts w:ascii="Calibri" w:hAnsi="Calibri" w:cs="Calibri"/>
          <w:color w:val="000000"/>
          <w:sz w:val="24"/>
          <w:szCs w:val="24"/>
          <w:lang w:val="en-US"/>
        </w:rPr>
        <w:t> </w:t>
      </w:r>
      <w:r w:rsidRPr="00F00C8D">
        <w:rPr>
          <w:rFonts w:ascii="GHEA Grapalat" w:hAnsi="GHEA Grapalat" w:cs="Arial"/>
          <w:color w:val="000000"/>
          <w:sz w:val="24"/>
          <w:szCs w:val="24"/>
          <w:lang w:val="en-US"/>
        </w:rPr>
        <w:t>461 V1.1.1 (to the extent relevant for trust service enrolment and lifecycle services)</w:t>
      </w:r>
    </w:p>
    <w:p w14:paraId="686B1833"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REGULATION (EU) No 910/2014 OF THE EUROPEAN PARLIAMENT AND OF THE COUNCIL of 23 July 2014 on electronic identification and trust services for electronic transactions in the internal market and repealing Directive 1999/93/EC, and its successive legal acts URL: http://eurlex.europa.eu/legal-content/ET/TXT/?uri=OJ%3AJOL_2014_257_R_0002</w:t>
      </w:r>
    </w:p>
    <w:p w14:paraId="6F8C51CA"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RFC6960: X.509 Internet Public Key Infrastructure - Online Certificate Status Protocol – OCSP URL: https://tools.ietf.org/html/rfc6960</w:t>
      </w:r>
    </w:p>
    <w:p w14:paraId="752A967C"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RFC 2119. Key words for use in RFCs to Indicate Requirement Levels. URL: https://tools.ietf.org/html/rfc2119</w:t>
      </w:r>
    </w:p>
    <w:p w14:paraId="7DDC06A8"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RFC 3280. Internet X.509 Public Key Infrastructure Certificate and Certificate Revocation List (CRL)</w:t>
      </w:r>
    </w:p>
    <w:p w14:paraId="7CF865B8"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Profile. URL: https://www.ietf.org/rfc/rfc3280.txt</w:t>
      </w:r>
    </w:p>
    <w:p w14:paraId="60634C70" w14:textId="77777777" w:rsidR="005C4B7E" w:rsidRPr="00F00C8D" w:rsidRDefault="005C4B7E" w:rsidP="00874756">
      <w:pPr>
        <w:numPr>
          <w:ilvl w:val="0"/>
          <w:numId w:val="45"/>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F00C8D">
        <w:rPr>
          <w:rFonts w:ascii="GHEA Grapalat" w:hAnsi="GHEA Grapalat" w:cs="Arial"/>
          <w:color w:val="000000"/>
          <w:sz w:val="24"/>
          <w:szCs w:val="24"/>
          <w:lang w:val="en-US"/>
        </w:rPr>
        <w:t>RFC 4511. Lightweight Directory Access</w:t>
      </w:r>
    </w:p>
    <w:p w14:paraId="0CC709ED"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10" w:name="_Toc154591829"/>
      <w:r w:rsidRPr="00031C45">
        <w:rPr>
          <w:rFonts w:ascii="GHEA Grapalat" w:hAnsi="GHEA Grapalat"/>
          <w:lang w:val="en-US"/>
        </w:rPr>
        <w:t>Contact interface</w:t>
      </w:r>
      <w:bookmarkEnd w:id="10"/>
      <w:r w:rsidRPr="00031C45">
        <w:rPr>
          <w:rFonts w:ascii="GHEA Grapalat" w:hAnsi="GHEA Grapalat"/>
          <w:lang w:val="en-US"/>
        </w:rPr>
        <w:t xml:space="preserve"> </w:t>
      </w:r>
    </w:p>
    <w:p w14:paraId="4AD4706F"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7816-1: Identification cards - Integrated circuit(s) cards with contacts. Part 1: Physical Characteristics,</w:t>
      </w:r>
    </w:p>
    <w:p w14:paraId="52EA3A06"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7816-2: Identification cards - Integrated circuit(s) cards with contacts. Part 1: Cards with contacts - Dimensions and location of the contacts,</w:t>
      </w:r>
    </w:p>
    <w:p w14:paraId="7EC0E100"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7816-3: Identification cards - Integrated circuit(s) cards with contacts. Part 3: Electronic, signals and transmission protocols,</w:t>
      </w:r>
    </w:p>
    <w:p w14:paraId="4884C19F"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7816-4, Identification cards - Integrated circuit(s) cards with contacts. Part 4:</w:t>
      </w:r>
    </w:p>
    <w:p w14:paraId="2804DE15"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Organization, security, and commands for interchange,</w:t>
      </w:r>
    </w:p>
    <w:p w14:paraId="5DC8A5FE"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7816-5: Identification cards - Integrated circuit(s) cards with contacts. Part 5: Registration procedure for application identifiers,</w:t>
      </w:r>
    </w:p>
    <w:p w14:paraId="7594DD5B" w14:textId="77777777" w:rsidR="005C4B7E" w:rsidRPr="00894FAB" w:rsidRDefault="005C4B7E" w:rsidP="00874756">
      <w:pPr>
        <w:numPr>
          <w:ilvl w:val="0"/>
          <w:numId w:val="46"/>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10373: “Identification Cards - Test Methods”</w:t>
      </w:r>
    </w:p>
    <w:p w14:paraId="055C685E"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11" w:name="_Toc154591830"/>
      <w:r w:rsidRPr="00031C45">
        <w:rPr>
          <w:rFonts w:ascii="GHEA Grapalat" w:hAnsi="GHEA Grapalat"/>
          <w:lang w:val="en-US"/>
        </w:rPr>
        <w:t>Contactless Interface</w:t>
      </w:r>
      <w:bookmarkEnd w:id="11"/>
    </w:p>
    <w:p w14:paraId="451C9153"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14443-1 Identification cards - Contactless integrated circuit(s) cards - Proximity cards Part 1: Physical Characteristics;</w:t>
      </w:r>
    </w:p>
    <w:p w14:paraId="73FFF950"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14443-2 Identification cards - Contactless integrated circuit(s) cards - Proximity cards - Part 2: Radio frequency power and signal interface;</w:t>
      </w:r>
    </w:p>
    <w:p w14:paraId="3E0C5BF0"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14443-3 Identification cards - Contactless integrated circuit(s) cards - Proximity cards - Part 3: Initialization and anti-collision;</w:t>
      </w:r>
    </w:p>
    <w:p w14:paraId="7B2FD2FC"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lastRenderedPageBreak/>
        <w:t>ISO/IEC 14443-4 Identification cards - Contactless integrated circuit(s) cards - Proximity cards - Part 4: Transmission protocol;</w:t>
      </w:r>
    </w:p>
    <w:p w14:paraId="74BE14B7"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15408-1: “Information technology - Security techniques - Evaluation criteria for IT security - Part 1: Introduction and general model”;</w:t>
      </w:r>
    </w:p>
    <w:p w14:paraId="3B2DA465"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15408-2: Information technology - Security techniques - Evaluation criteria for IT security - Part 2: Security functional requirements JTC1/SC27;</w:t>
      </w:r>
    </w:p>
    <w:p w14:paraId="61089087"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15408-3: Information technology - Security techniques - Evaluation criteria for IT security - Part 3: Security assurance requirements;</w:t>
      </w:r>
    </w:p>
    <w:p w14:paraId="209D8315"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27001:2013 Information technology - Security techniques - Information security management systems - Requirements.“;</w:t>
      </w:r>
    </w:p>
    <w:p w14:paraId="55BA6FA7"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ISO/IEC CD 24789-2: Identification cards -- Card service life -- Part 2: Methods of evaluation;</w:t>
      </w:r>
    </w:p>
    <w:p w14:paraId="6C5A4E41"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Common Criteria for Information Technology Security Evaluation version 3.1 Revision 4, September 2012, https://www.commoncriteriaportal.org/files/ccfiles/CEMV3.1R4.pdf</w:t>
      </w:r>
    </w:p>
    <w:p w14:paraId="5F7905BA"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ICAO Doc 9303 “Machine Readable Travel Documents” (Seventh Edition — 2015);</w:t>
      </w:r>
    </w:p>
    <w:p w14:paraId="40DDA2FC"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ICAO TAG MRTD/NTWG Technical Report “Biometrics Deployment of Machine-Readable Travel Documents” Version 2.0;</w:t>
      </w:r>
    </w:p>
    <w:p w14:paraId="11C28567"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ICAO TAG MRTD/NTWG Technical Report “PKI for Machine Readable Travel Documents Offering ICC Read-Only Access” Version 1.1;</w:t>
      </w:r>
    </w:p>
    <w:p w14:paraId="6E846A73"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ICAO TAG MRTD/NTWG Technical Report “Use of Contactless Integrated Circuits in Machine Readable Travel Documents” Version 4.0;</w:t>
      </w:r>
    </w:p>
    <w:p w14:paraId="68F4BA28"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ICAO TAG MRTD/NTWG Technical Report “RF Protocol And Application Test Standard For Epassport - Part 3” version 2.06, March 10, 2014;</w:t>
      </w:r>
    </w:p>
    <w:p w14:paraId="0F967E74"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ICAO TAG MRTD/NTWG Technical Report “Travel Document Deviation List issuance” Version 1.11, May 21, 2014;</w:t>
      </w:r>
    </w:p>
    <w:p w14:paraId="1B7DED87"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Supplement to ICAO Doc 9303 — Release 14, May 13, 2014;</w:t>
      </w:r>
    </w:p>
    <w:p w14:paraId="490E0F29"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 xml:space="preserve">ICAO Guide for Assessing Security of Handling and Issuance of Travel Documents Part 1: Best Practices” Version 3.4, January 2010; </w:t>
      </w:r>
    </w:p>
    <w:p w14:paraId="3B687DCC"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pPr>
      <w:r w:rsidRPr="00894FAB">
        <w:rPr>
          <w:rFonts w:ascii="GHEA Grapalat" w:hAnsi="GHEA Grapalat" w:cs="Arial"/>
          <w:color w:val="000000"/>
          <w:sz w:val="24"/>
          <w:szCs w:val="24"/>
          <w:lang w:val="en-US"/>
        </w:rPr>
        <w:t>"Advanced Security Mechanisms for Machine Readable Travel Documents", BSI TR-03110, Part 1 and 3, Version 2.10 of 20 March 2012.</w:t>
      </w:r>
    </w:p>
    <w:p w14:paraId="32AED626" w14:textId="77777777" w:rsidR="005C4B7E" w:rsidRPr="00894FAB" w:rsidRDefault="005C4B7E" w:rsidP="00874756">
      <w:pPr>
        <w:numPr>
          <w:ilvl w:val="0"/>
          <w:numId w:val="47"/>
        </w:numPr>
        <w:pBdr>
          <w:top w:val="nil"/>
          <w:left w:val="nil"/>
          <w:bottom w:val="nil"/>
          <w:right w:val="nil"/>
          <w:between w:val="nil"/>
        </w:pBdr>
        <w:tabs>
          <w:tab w:val="left" w:pos="810"/>
        </w:tabs>
        <w:spacing w:before="120" w:after="120" w:line="240" w:lineRule="auto"/>
        <w:ind w:left="0" w:firstLine="360"/>
        <w:rPr>
          <w:rFonts w:ascii="GHEA Grapalat" w:hAnsi="GHEA Grapalat" w:cs="Arial"/>
          <w:color w:val="000000"/>
          <w:sz w:val="24"/>
          <w:szCs w:val="24"/>
          <w:lang w:val="en-US"/>
        </w:rPr>
        <w:sectPr w:rsidR="005C4B7E" w:rsidRPr="00894FAB" w:rsidSect="004A1535">
          <w:pgSz w:w="11906" w:h="16838" w:code="9"/>
          <w:pgMar w:top="1008" w:right="1008" w:bottom="1008" w:left="1008" w:header="562" w:footer="562" w:gutter="0"/>
          <w:cols w:space="720"/>
          <w:titlePg/>
        </w:sectPr>
      </w:pPr>
    </w:p>
    <w:p w14:paraId="785A3DE0" w14:textId="77777777" w:rsidR="005C4B7E" w:rsidRPr="00031C45" w:rsidRDefault="005C4B7E" w:rsidP="00F547E3">
      <w:pPr>
        <w:pStyle w:val="Heading1"/>
        <w:spacing w:after="240" w:line="240" w:lineRule="auto"/>
        <w:ind w:left="360"/>
        <w:rPr>
          <w:rFonts w:ascii="GHEA Grapalat" w:hAnsi="GHEA Grapalat"/>
          <w:lang w:val="en-US"/>
        </w:rPr>
      </w:pPr>
      <w:bookmarkStart w:id="12" w:name="_Toc154591831"/>
      <w:r w:rsidRPr="00031C45">
        <w:rPr>
          <w:rFonts w:ascii="GHEA Grapalat" w:hAnsi="GHEA Grapalat"/>
          <w:lang w:val="en-US"/>
        </w:rPr>
        <w:lastRenderedPageBreak/>
        <w:t>Requirements for physical infrastructure</w:t>
      </w:r>
      <w:bookmarkEnd w:id="12"/>
    </w:p>
    <w:p w14:paraId="3904C4EB"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13" w:name="_Toc146027479"/>
      <w:bookmarkStart w:id="14" w:name="_Toc146027480"/>
      <w:bookmarkStart w:id="15" w:name="_Toc146027481"/>
      <w:bookmarkStart w:id="16" w:name="_Toc154591832"/>
      <w:bookmarkEnd w:id="13"/>
      <w:bookmarkEnd w:id="14"/>
      <w:bookmarkEnd w:id="15"/>
      <w:r w:rsidRPr="00031C45">
        <w:rPr>
          <w:rFonts w:ascii="GHEA Grapalat" w:hAnsi="GHEA Grapalat"/>
          <w:lang w:val="en-US"/>
        </w:rPr>
        <w:t>Requirements for enrolment facilities (service points)</w:t>
      </w:r>
      <w:bookmarkEnd w:id="16"/>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3" w:type="dxa"/>
          <w:left w:w="86" w:type="dxa"/>
          <w:right w:w="55" w:type="dxa"/>
        </w:tblCellMar>
        <w:tblLook w:val="04A0" w:firstRow="1" w:lastRow="0" w:firstColumn="1" w:lastColumn="0" w:noHBand="0" w:noVBand="1"/>
      </w:tblPr>
      <w:tblGrid>
        <w:gridCol w:w="1290"/>
        <w:gridCol w:w="8584"/>
      </w:tblGrid>
      <w:tr w:rsidR="005C4B7E" w:rsidRPr="00031C45" w14:paraId="126E265E" w14:textId="77777777" w:rsidTr="00230E7A">
        <w:trPr>
          <w:tblHeader/>
          <w:jc w:val="center"/>
        </w:trPr>
        <w:tc>
          <w:tcPr>
            <w:tcW w:w="653" w:type="pct"/>
            <w:shd w:val="clear" w:color="auto" w:fill="808080" w:themeFill="background1" w:themeFillShade="80"/>
          </w:tcPr>
          <w:p w14:paraId="07033FAB" w14:textId="77777777" w:rsidR="005C4B7E" w:rsidRPr="00031C45" w:rsidRDefault="005C4B7E" w:rsidP="00D760B9">
            <w:pPr>
              <w:pStyle w:val="TableBodyTextNarrowNumbersRight"/>
              <w:spacing w:line="240" w:lineRule="auto"/>
              <w:ind w:right="0"/>
              <w:jc w:val="both"/>
              <w:rPr>
                <w:rFonts w:ascii="GHEA Grapalat" w:hAnsi="GHEA Grapalat" w:cs="Arial"/>
                <w:color w:val="C00000"/>
                <w:lang w:val="en-US"/>
              </w:rPr>
            </w:pPr>
            <w:r w:rsidRPr="00031C45">
              <w:rPr>
                <w:rFonts w:ascii="GHEA Grapalat" w:hAnsi="GHEA Grapalat" w:cs="Arial"/>
                <w:color w:val="FFFFFF" w:themeColor="background1"/>
                <w:lang w:val="en-US"/>
              </w:rPr>
              <w:t>Reference</w:t>
            </w:r>
          </w:p>
        </w:tc>
        <w:tc>
          <w:tcPr>
            <w:tcW w:w="4347" w:type="pct"/>
            <w:shd w:val="clear" w:color="auto" w:fill="808080" w:themeFill="background1" w:themeFillShade="80"/>
          </w:tcPr>
          <w:p w14:paraId="22AE43DC" w14:textId="77777777" w:rsidR="005C4B7E" w:rsidRPr="00031C45" w:rsidRDefault="005C4B7E" w:rsidP="00D760B9">
            <w:pPr>
              <w:pStyle w:val="TableBodyTextNarrow"/>
              <w:spacing w:line="240" w:lineRule="auto"/>
              <w:jc w:val="both"/>
              <w:rPr>
                <w:rFonts w:ascii="GHEA Grapalat" w:hAnsi="GHEA Grapalat" w:cs="Arial"/>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286A6E7F" w14:textId="77777777" w:rsidTr="00230E7A">
        <w:trPr>
          <w:jc w:val="center"/>
        </w:trPr>
        <w:tc>
          <w:tcPr>
            <w:tcW w:w="653" w:type="pct"/>
            <w:shd w:val="clear" w:color="auto" w:fill="auto"/>
          </w:tcPr>
          <w:p w14:paraId="26C296A7"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121A487B" w14:textId="77777777" w:rsidR="005C4B7E" w:rsidRPr="00031C45" w:rsidRDefault="005C4B7E" w:rsidP="00D760B9">
            <w:pPr>
              <w:spacing w:before="60" w:after="60" w:line="240" w:lineRule="auto"/>
              <w:rPr>
                <w:rFonts w:ascii="GHEA Grapalat" w:hAnsi="GHEA Grapalat" w:cs="Arial"/>
                <w:lang w:val="en-US"/>
              </w:rPr>
            </w:pPr>
            <w:r w:rsidRPr="00031C45">
              <w:rPr>
                <w:rFonts w:ascii="GHEA Grapalat" w:hAnsi="GHEA Grapalat" w:cs="Arial"/>
                <w:lang w:val="en-US"/>
              </w:rPr>
              <w:t>The number of enrolment facilities operated in the territory of Armenia will be defined by the Service Provider, considering the following requirements:</w:t>
            </w:r>
          </w:p>
          <w:p w14:paraId="155B58EC" w14:textId="77777777" w:rsidR="005C4B7E" w:rsidRPr="00031C45" w:rsidRDefault="005C4B7E" w:rsidP="00874756">
            <w:pPr>
              <w:pStyle w:val="ListParagraph"/>
              <w:numPr>
                <w:ilvl w:val="0"/>
                <w:numId w:val="22"/>
              </w:numPr>
              <w:spacing w:before="60" w:after="60" w:line="240" w:lineRule="auto"/>
              <w:contextualSpacing w:val="0"/>
              <w:jc w:val="both"/>
              <w:rPr>
                <w:rFonts w:ascii="GHEA Grapalat" w:hAnsi="GHEA Grapalat" w:cs="Arial"/>
                <w:lang w:val="en-US"/>
              </w:rPr>
            </w:pPr>
            <w:r w:rsidRPr="00031C45">
              <w:rPr>
                <w:rFonts w:ascii="GHEA Grapalat" w:hAnsi="GHEA Grapalat" w:cs="Arial"/>
                <w:lang w:val="en-US"/>
              </w:rPr>
              <w:t>At least twelve (12) enrolment facilities shall be deployed, operated and maintained in geographic / administrative centres of the Republic of Armenia (at least 12 service points).</w:t>
            </w:r>
          </w:p>
          <w:p w14:paraId="6C6F1F16" w14:textId="600F97EE" w:rsidR="005C4B7E" w:rsidRPr="00691C43" w:rsidRDefault="00036810" w:rsidP="00874756">
            <w:pPr>
              <w:pStyle w:val="ListParagraph"/>
              <w:numPr>
                <w:ilvl w:val="0"/>
                <w:numId w:val="22"/>
              </w:numPr>
              <w:spacing w:before="60" w:after="60" w:line="240" w:lineRule="auto"/>
              <w:contextualSpacing w:val="0"/>
              <w:jc w:val="both"/>
              <w:rPr>
                <w:rFonts w:ascii="GHEA Grapalat" w:hAnsi="GHEA Grapalat" w:cs="Arial"/>
                <w:lang w:val="en-US"/>
              </w:rPr>
            </w:pPr>
            <w:r w:rsidRPr="00691C43">
              <w:rPr>
                <w:rFonts w:ascii="GHEA Grapalat" w:hAnsi="GHEA Grapalat" w:cs="Arial"/>
                <w:lang w:val="en-US"/>
              </w:rPr>
              <w:t>A single (1) or up to t</w:t>
            </w:r>
            <w:r w:rsidR="005C4B7E" w:rsidRPr="00691C43">
              <w:rPr>
                <w:rFonts w:ascii="GHEA Grapalat" w:hAnsi="GHEA Grapalat" w:cs="Arial"/>
                <w:lang w:val="en-US"/>
              </w:rPr>
              <w:t>hree (3) centralized facilities shall be established in Yerevan (number of facilities operated in Yerevan cannot exceed three</w:t>
            </w:r>
            <w:r w:rsidRPr="00691C43">
              <w:rPr>
                <w:rFonts w:ascii="GHEA Grapalat" w:hAnsi="GHEA Grapalat" w:cs="Arial"/>
                <w:lang w:val="en-US"/>
              </w:rPr>
              <w:t xml:space="preserve"> (3)</w:t>
            </w:r>
            <w:r w:rsidR="005C4B7E" w:rsidRPr="00691C43">
              <w:rPr>
                <w:rFonts w:ascii="GHEA Grapalat" w:hAnsi="GHEA Grapalat" w:cs="Arial"/>
                <w:lang w:val="en-US"/>
              </w:rPr>
              <w:t>)</w:t>
            </w:r>
          </w:p>
          <w:p w14:paraId="7E088886" w14:textId="23571BCD" w:rsidR="005C4B7E" w:rsidRPr="00031C45" w:rsidRDefault="005C4B7E" w:rsidP="00D760B9">
            <w:pPr>
              <w:spacing w:before="60" w:after="60" w:line="240" w:lineRule="auto"/>
              <w:rPr>
                <w:rFonts w:ascii="GHEA Grapalat" w:hAnsi="GHEA Grapalat"/>
                <w:lang w:val="en-US"/>
              </w:rPr>
            </w:pPr>
            <w:r w:rsidRPr="00031C45">
              <w:rPr>
                <w:rFonts w:ascii="GHEA Grapalat" w:hAnsi="GHEA Grapalat" w:cs="Arial"/>
                <w:lang w:val="en-US"/>
              </w:rPr>
              <w:t xml:space="preserve">Currently operated enrolment facilities are provided in the Annex No 1 “Data about issued document volumes, enrolment / customer service facilities operated in Armenia and in foreign missions”. Service Providers will be invited to visit the sites during the tender process. </w:t>
            </w:r>
            <w:r w:rsidR="00B77397" w:rsidRPr="00691C43">
              <w:rPr>
                <w:rFonts w:ascii="GHEA Grapalat" w:hAnsi="GHEA Grapalat" w:cs="Arial"/>
                <w:lang w:val="en-US"/>
              </w:rPr>
              <w:t>Service provider can choose to operate any of the provided facilities outside Yerevan but is not obliged to do that and may select other facilities suitable for the enrolment.  It is important to note that the preference will be given for the Service provider proposals to establish enrolment facilities in the premises that are not associated with historical GoA / Police.</w:t>
            </w:r>
          </w:p>
        </w:tc>
      </w:tr>
      <w:tr w:rsidR="005C4B7E" w:rsidRPr="00031C45" w14:paraId="4D227EF9" w14:textId="77777777" w:rsidTr="00230E7A">
        <w:trPr>
          <w:jc w:val="center"/>
        </w:trPr>
        <w:tc>
          <w:tcPr>
            <w:tcW w:w="653" w:type="pct"/>
            <w:shd w:val="clear" w:color="auto" w:fill="auto"/>
          </w:tcPr>
          <w:p w14:paraId="161DD4AF"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1174E930" w14:textId="43F4D9DF" w:rsidR="005C4B7E" w:rsidRPr="00031C45" w:rsidRDefault="005C4B7E" w:rsidP="00D760B9">
            <w:pPr>
              <w:spacing w:before="60" w:after="60" w:line="240" w:lineRule="auto"/>
              <w:rPr>
                <w:rFonts w:ascii="GHEA Grapalat" w:hAnsi="GHEA Grapalat" w:cs="Arial"/>
                <w:lang w:val="en-US"/>
              </w:rPr>
            </w:pPr>
            <w:r w:rsidRPr="00031C45">
              <w:rPr>
                <w:rFonts w:ascii="GHEA Grapalat" w:hAnsi="GHEA Grapalat"/>
                <w:lang w:val="en-US"/>
              </w:rPr>
              <w:t>Each enrolment facility that will be operated by the Service provider shall be refurbished during the implementation phase and maintained during the contract period according to the requirements set in the annex No 2 “Requirements for enrolment facilities characteristics”.</w:t>
            </w:r>
            <w:r w:rsidR="00B77397" w:rsidRPr="00B77397">
              <w:rPr>
                <w:rFonts w:ascii="Arial" w:eastAsia="Arial" w:hAnsi="Arial" w:cs="Arial"/>
                <w:lang w:val="en-US" w:eastAsia="lt-LT" w:bidi="ar-SA"/>
              </w:rPr>
              <w:t xml:space="preserve"> </w:t>
            </w:r>
          </w:p>
        </w:tc>
      </w:tr>
      <w:tr w:rsidR="005C4B7E" w:rsidRPr="00031C45" w14:paraId="15F0FF92" w14:textId="77777777" w:rsidTr="00230E7A">
        <w:trPr>
          <w:jc w:val="center"/>
        </w:trPr>
        <w:tc>
          <w:tcPr>
            <w:tcW w:w="653" w:type="pct"/>
            <w:shd w:val="clear" w:color="auto" w:fill="auto"/>
          </w:tcPr>
          <w:p w14:paraId="3F6DFA90"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7932338F" w14:textId="77777777" w:rsidR="005C4B7E" w:rsidRPr="00031C45" w:rsidRDefault="005C4B7E" w:rsidP="00D760B9">
            <w:pPr>
              <w:spacing w:before="60" w:after="60" w:line="240" w:lineRule="auto"/>
              <w:rPr>
                <w:rFonts w:ascii="GHEA Grapalat" w:hAnsi="GHEA Grapalat" w:cs="Arial"/>
                <w:lang w:val="en-US"/>
              </w:rPr>
            </w:pPr>
            <w:r w:rsidRPr="00031C45">
              <w:rPr>
                <w:rFonts w:ascii="GHEA Grapalat" w:hAnsi="GHEA Grapalat" w:cs="Arial"/>
                <w:lang w:val="en-US"/>
              </w:rPr>
              <w:t>All equipment and furniture required to bring the facilities up to the required standards is to be supplied by the Service Provider.</w:t>
            </w:r>
            <w:r w:rsidRPr="00031C45" w:rsidDel="00243FF0">
              <w:rPr>
                <w:rFonts w:ascii="GHEA Grapalat" w:hAnsi="GHEA Grapalat" w:cs="Arial"/>
                <w:lang w:val="en-US"/>
              </w:rPr>
              <w:t xml:space="preserve"> </w:t>
            </w:r>
          </w:p>
        </w:tc>
      </w:tr>
      <w:tr w:rsidR="00F871AF" w:rsidRPr="00031C45" w14:paraId="673D7040" w14:textId="77777777" w:rsidTr="00230E7A">
        <w:trPr>
          <w:jc w:val="center"/>
        </w:trPr>
        <w:tc>
          <w:tcPr>
            <w:tcW w:w="653" w:type="pct"/>
            <w:shd w:val="clear" w:color="auto" w:fill="auto"/>
          </w:tcPr>
          <w:p w14:paraId="450B6DB6" w14:textId="77777777" w:rsidR="00F871AF" w:rsidRPr="00031C45" w:rsidRDefault="00F871AF"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17119A2E" w14:textId="77777777" w:rsidR="00F871AF" w:rsidRPr="00F871AF" w:rsidRDefault="00F871AF" w:rsidP="00D760B9">
            <w:pPr>
              <w:spacing w:before="60" w:after="60" w:line="240" w:lineRule="auto"/>
              <w:rPr>
                <w:rFonts w:ascii="GHEA Grapalat" w:hAnsi="GHEA Grapalat" w:cs="Arial"/>
                <w:lang w:val="en-US"/>
              </w:rPr>
            </w:pPr>
            <w:r w:rsidRPr="00F871AF">
              <w:rPr>
                <w:rFonts w:ascii="GHEA Grapalat" w:hAnsi="GHEA Grapalat" w:cs="Arial"/>
                <w:lang w:val="en-US"/>
              </w:rPr>
              <w:t xml:space="preserve">If the Service Provider choses to use the GoA facilities outside the Yerevan, in each enrolment facility, the Service provider needs to provide a dedicated room to other GoA services and functions (e.g., interviews in case identity of a person cannot be verified by the standard front office procedures, e.g., identity proofs are missing). Those services will be operated by the Contracting Authority. </w:t>
            </w:r>
          </w:p>
          <w:p w14:paraId="1954A277" w14:textId="77777777" w:rsidR="00F871AF" w:rsidRPr="00F871AF" w:rsidRDefault="00F871AF" w:rsidP="00D760B9">
            <w:pPr>
              <w:spacing w:before="60" w:after="60" w:line="240" w:lineRule="auto"/>
              <w:rPr>
                <w:rFonts w:ascii="GHEA Grapalat" w:hAnsi="GHEA Grapalat" w:cs="Arial"/>
                <w:lang w:val="en-US"/>
              </w:rPr>
            </w:pPr>
            <w:r w:rsidRPr="00F871AF">
              <w:rPr>
                <w:rFonts w:ascii="GHEA Grapalat" w:hAnsi="GHEA Grapalat" w:cs="Arial"/>
                <w:lang w:val="en-US"/>
              </w:rPr>
              <w:t xml:space="preserve">The Service provider shall equip the room with basic furniture (chair, desk, closed shelfs for storing documents), access to public internet, and make sure other physical conditions (electricity, lightning, air conditioning, etc.) comply to SLAs and other technical requirements for physical security, overall conditions, and maintenance of the enrolment facility. </w:t>
            </w:r>
          </w:p>
          <w:p w14:paraId="5EE97B35" w14:textId="77777777" w:rsidR="00F871AF" w:rsidRPr="00F871AF" w:rsidRDefault="00F871AF" w:rsidP="00D760B9">
            <w:pPr>
              <w:spacing w:before="60" w:after="60" w:line="240" w:lineRule="auto"/>
              <w:rPr>
                <w:rFonts w:ascii="GHEA Grapalat" w:hAnsi="GHEA Grapalat" w:cs="Arial"/>
                <w:lang w:val="en-US"/>
              </w:rPr>
            </w:pPr>
            <w:r w:rsidRPr="00F871AF">
              <w:rPr>
                <w:rFonts w:ascii="GHEA Grapalat" w:hAnsi="GHEA Grapalat" w:cs="Arial"/>
                <w:lang w:val="en-US"/>
              </w:rPr>
              <w:t xml:space="preserve">The Service provider must provide IT hardware necessary for the workstation (computer, screen, keyboard, mouse, printer, scanner) and provide technical maintenance (fix, replacement, etc.) for it for the duration of the Contract. </w:t>
            </w:r>
          </w:p>
          <w:p w14:paraId="627CC278" w14:textId="3E288123" w:rsidR="00F871AF" w:rsidRPr="00031C45" w:rsidRDefault="00F871AF" w:rsidP="00D760B9">
            <w:pPr>
              <w:spacing w:before="60" w:after="60" w:line="240" w:lineRule="auto"/>
              <w:rPr>
                <w:rFonts w:ascii="GHEA Grapalat" w:hAnsi="GHEA Grapalat" w:cs="Arial"/>
                <w:lang w:val="en-US"/>
              </w:rPr>
            </w:pPr>
            <w:r w:rsidRPr="00F871AF">
              <w:rPr>
                <w:rFonts w:ascii="GHEA Grapalat" w:hAnsi="GHEA Grapalat" w:cs="Arial"/>
                <w:lang w:val="en-US"/>
              </w:rPr>
              <w:t>The software,  IT security (operating system hardening, security maintenance) of those workstations will be managed by the Contracting Authority.</w:t>
            </w:r>
          </w:p>
        </w:tc>
      </w:tr>
      <w:tr w:rsidR="005C4B7E" w:rsidRPr="00031C45" w14:paraId="0D89DD55" w14:textId="77777777" w:rsidTr="00230E7A">
        <w:trPr>
          <w:jc w:val="center"/>
        </w:trPr>
        <w:tc>
          <w:tcPr>
            <w:tcW w:w="653" w:type="pct"/>
            <w:shd w:val="clear" w:color="auto" w:fill="auto"/>
          </w:tcPr>
          <w:p w14:paraId="59893903"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005D120B" w14:textId="77777777" w:rsidR="005C4B7E" w:rsidRPr="00031C45" w:rsidRDefault="005C4B7E" w:rsidP="00D760B9">
            <w:pPr>
              <w:pStyle w:val="TableBodyTextNarrow"/>
              <w:spacing w:line="240" w:lineRule="auto"/>
              <w:rPr>
                <w:rFonts w:ascii="GHEA Grapalat" w:hAnsi="GHEA Grapalat" w:cs="Arial"/>
                <w:lang w:val="en-US"/>
              </w:rPr>
            </w:pPr>
            <w:r w:rsidRPr="00031C45">
              <w:rPr>
                <w:rFonts w:ascii="GHEA Grapalat" w:hAnsi="GHEA Grapalat" w:cs="Arial"/>
                <w:lang w:val="en-US"/>
              </w:rPr>
              <w:t>Enrolment facilities will act as Registration Authorities for a qualified eSignature. Compliance to applicable eIDAS regulations and ETSI TS 119</w:t>
            </w:r>
            <w:r w:rsidRPr="00031C45">
              <w:rPr>
                <w:rFonts w:ascii="Calibri" w:hAnsi="Calibri" w:cs="Calibri"/>
                <w:lang w:val="en-US"/>
              </w:rPr>
              <w:t> </w:t>
            </w:r>
            <w:r w:rsidRPr="00031C45">
              <w:rPr>
                <w:rFonts w:ascii="GHEA Grapalat" w:hAnsi="GHEA Grapalat" w:cs="Arial"/>
                <w:lang w:val="en-US"/>
              </w:rPr>
              <w:t>461 V1.1.1 standard is requested and shall be proven by annual audits from an external accredited company.</w:t>
            </w:r>
          </w:p>
        </w:tc>
      </w:tr>
      <w:tr w:rsidR="005C4B7E" w:rsidRPr="00031C45" w14:paraId="7005B38E" w14:textId="77777777" w:rsidTr="00230E7A">
        <w:trPr>
          <w:jc w:val="center"/>
        </w:trPr>
        <w:tc>
          <w:tcPr>
            <w:tcW w:w="653" w:type="pct"/>
            <w:shd w:val="clear" w:color="auto" w:fill="auto"/>
          </w:tcPr>
          <w:p w14:paraId="7CFCB53B"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05C19F37" w14:textId="77777777" w:rsidR="005C4B7E" w:rsidRPr="00031C45" w:rsidRDefault="005C4B7E" w:rsidP="00D760B9">
            <w:pPr>
              <w:pStyle w:val="TableBodyTextNarrow"/>
              <w:spacing w:line="240" w:lineRule="auto"/>
              <w:rPr>
                <w:rFonts w:ascii="GHEA Grapalat" w:hAnsi="GHEA Grapalat" w:cs="Arial"/>
                <w:lang w:val="en-US"/>
              </w:rPr>
            </w:pPr>
            <w:r w:rsidRPr="00031C45">
              <w:rPr>
                <w:rFonts w:ascii="GHEA Grapalat" w:hAnsi="GHEA Grapalat" w:cs="Arial"/>
                <w:lang w:val="en-US"/>
              </w:rPr>
              <w:t>As part of the design, each enrolment facility must deploy physical detectors to set off an alarm when an unauthorized or unusual activity or hazard within the physical premises is detected.</w:t>
            </w:r>
          </w:p>
        </w:tc>
      </w:tr>
      <w:tr w:rsidR="005C4B7E" w:rsidRPr="00031C45" w14:paraId="0C262732" w14:textId="77777777" w:rsidTr="00230E7A">
        <w:trPr>
          <w:jc w:val="center"/>
        </w:trPr>
        <w:tc>
          <w:tcPr>
            <w:tcW w:w="653" w:type="pct"/>
            <w:shd w:val="clear" w:color="auto" w:fill="auto"/>
          </w:tcPr>
          <w:p w14:paraId="25C63FBB"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47" w:type="pct"/>
            <w:shd w:val="clear" w:color="auto" w:fill="auto"/>
          </w:tcPr>
          <w:p w14:paraId="4187A733" w14:textId="77777777" w:rsidR="005C4B7E" w:rsidRPr="00031C45" w:rsidRDefault="005C4B7E" w:rsidP="00D760B9">
            <w:pPr>
              <w:pStyle w:val="TableBodyTextNarrow"/>
              <w:spacing w:line="240" w:lineRule="auto"/>
              <w:rPr>
                <w:rFonts w:ascii="GHEA Grapalat" w:hAnsi="GHEA Grapalat" w:cs="Arial"/>
                <w:lang w:val="en-US"/>
              </w:rPr>
            </w:pPr>
            <w:r w:rsidRPr="00031C45">
              <w:rPr>
                <w:rFonts w:ascii="GHEA Grapalat" w:hAnsi="GHEA Grapalat" w:cs="Arial"/>
                <w:lang w:val="en-US"/>
              </w:rPr>
              <w:t xml:space="preserve">Each enrolment facility shall be guarded by Police free of charge for Service provider (cost assumed by GoA). </w:t>
            </w:r>
          </w:p>
        </w:tc>
      </w:tr>
    </w:tbl>
    <w:p w14:paraId="2EBA7092"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17" w:name="_Toc154591833"/>
      <w:r w:rsidRPr="00031C45">
        <w:rPr>
          <w:rFonts w:ascii="GHEA Grapalat" w:hAnsi="GHEA Grapalat"/>
          <w:lang w:val="en-US"/>
        </w:rPr>
        <w:t>Requirements for personalization facility</w:t>
      </w:r>
      <w:bookmarkEnd w:id="17"/>
    </w:p>
    <w:tbl>
      <w:tblPr>
        <w:tblW w:w="499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77" w:type="dxa"/>
          <w:right w:w="55" w:type="dxa"/>
        </w:tblCellMar>
        <w:tblLook w:val="04A0" w:firstRow="1" w:lastRow="0" w:firstColumn="1" w:lastColumn="0" w:noHBand="0" w:noVBand="1"/>
      </w:tblPr>
      <w:tblGrid>
        <w:gridCol w:w="1208"/>
        <w:gridCol w:w="8648"/>
      </w:tblGrid>
      <w:tr w:rsidR="005C4B7E" w:rsidRPr="00031C45" w14:paraId="50A880BD" w14:textId="77777777" w:rsidTr="005C2AF5">
        <w:trPr>
          <w:tblHeader/>
          <w:jc w:val="center"/>
        </w:trPr>
        <w:tc>
          <w:tcPr>
            <w:tcW w:w="613" w:type="pct"/>
            <w:shd w:val="clear" w:color="auto" w:fill="808080" w:themeFill="background1" w:themeFillShade="80"/>
          </w:tcPr>
          <w:p w14:paraId="417D6ED9" w14:textId="77777777" w:rsidR="005C4B7E" w:rsidRPr="00031C45" w:rsidRDefault="005C4B7E" w:rsidP="005C2AF5">
            <w:pPr>
              <w:pStyle w:val="TableBodyTextNarrowNumbersRight"/>
              <w:spacing w:line="240" w:lineRule="auto"/>
              <w:ind w:right="0"/>
              <w:jc w:val="both"/>
              <w:rPr>
                <w:rFonts w:ascii="GHEA Grapalat" w:hAnsi="GHEA Grapalat" w:cs="Arial"/>
                <w:color w:val="C00000"/>
                <w:lang w:val="en-US"/>
              </w:rPr>
            </w:pPr>
            <w:r w:rsidRPr="00031C45">
              <w:rPr>
                <w:rFonts w:ascii="GHEA Grapalat" w:hAnsi="GHEA Grapalat" w:cs="Arial"/>
                <w:color w:val="FFFFFF" w:themeColor="background1"/>
                <w:lang w:val="en-US"/>
              </w:rPr>
              <w:t>Reference</w:t>
            </w:r>
          </w:p>
        </w:tc>
        <w:tc>
          <w:tcPr>
            <w:tcW w:w="4387" w:type="pct"/>
            <w:shd w:val="clear" w:color="auto" w:fill="808080" w:themeFill="background1" w:themeFillShade="80"/>
          </w:tcPr>
          <w:p w14:paraId="0412648F" w14:textId="77777777" w:rsidR="005C4B7E" w:rsidRPr="00031C45" w:rsidRDefault="005C4B7E" w:rsidP="005C2AF5">
            <w:pPr>
              <w:pStyle w:val="TableBodyTextNarrow"/>
              <w:spacing w:line="240" w:lineRule="auto"/>
              <w:jc w:val="both"/>
              <w:rPr>
                <w:rFonts w:ascii="GHEA Grapalat" w:hAnsi="GHEA Grapalat" w:cs="Arial"/>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1F2CFEB0" w14:textId="77777777" w:rsidTr="005C2AF5">
        <w:trPr>
          <w:jc w:val="center"/>
        </w:trPr>
        <w:tc>
          <w:tcPr>
            <w:tcW w:w="613" w:type="pct"/>
            <w:shd w:val="clear" w:color="auto" w:fill="auto"/>
          </w:tcPr>
          <w:p w14:paraId="6B5FB4BD"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87" w:type="pct"/>
            <w:shd w:val="clear" w:color="auto" w:fill="auto"/>
          </w:tcPr>
          <w:p w14:paraId="51A5ADF2" w14:textId="77777777" w:rsidR="005C4B7E" w:rsidRPr="00031C45" w:rsidRDefault="005C4B7E" w:rsidP="005C2AF5">
            <w:pPr>
              <w:pStyle w:val="TableBodyTextNarrow"/>
              <w:spacing w:line="240" w:lineRule="auto"/>
              <w:jc w:val="both"/>
              <w:rPr>
                <w:rFonts w:ascii="GHEA Grapalat" w:hAnsi="GHEA Grapalat" w:cs="Arial"/>
                <w:lang w:val="en-US"/>
              </w:rPr>
            </w:pPr>
            <w:r w:rsidRPr="00031C45">
              <w:rPr>
                <w:rFonts w:ascii="GHEA Grapalat" w:hAnsi="GHEA Grapalat" w:cs="Arial"/>
                <w:lang w:val="en-US"/>
              </w:rPr>
              <w:t>ID card and Passport personalization will be carried out in the central personalization facility in Yerevan in the premises provided by the GoA. Service Providers will be invited to visit the site during the tender process.</w:t>
            </w:r>
          </w:p>
          <w:p w14:paraId="5C0EFD58" w14:textId="77777777" w:rsidR="005C4B7E" w:rsidRPr="00031C45" w:rsidRDefault="005C4B7E" w:rsidP="005C2AF5">
            <w:pPr>
              <w:pStyle w:val="TableBodyTextNarrow"/>
              <w:spacing w:line="240" w:lineRule="auto"/>
              <w:rPr>
                <w:rFonts w:ascii="GHEA Grapalat" w:hAnsi="GHEA Grapalat" w:cs="Arial"/>
                <w:lang w:val="en-US"/>
              </w:rPr>
            </w:pPr>
            <w:r w:rsidRPr="00031C45">
              <w:rPr>
                <w:rFonts w:ascii="GHEA Grapalat" w:hAnsi="GHEA Grapalat" w:cs="Arial"/>
                <w:lang w:val="en-US"/>
              </w:rPr>
              <w:t>The building will be provided by GoA with:</w:t>
            </w:r>
          </w:p>
          <w:p w14:paraId="461A1068" w14:textId="77777777" w:rsidR="005C4B7E" w:rsidRPr="00031C45" w:rsidRDefault="005C4B7E" w:rsidP="00874756">
            <w:pPr>
              <w:pStyle w:val="ListParagraph"/>
              <w:numPr>
                <w:ilvl w:val="0"/>
                <w:numId w:val="22"/>
              </w:numPr>
              <w:spacing w:before="60" w:after="60" w:line="240" w:lineRule="auto"/>
              <w:contextualSpacing w:val="0"/>
              <w:jc w:val="both"/>
              <w:rPr>
                <w:rFonts w:ascii="GHEA Grapalat" w:hAnsi="GHEA Grapalat" w:cs="Arial"/>
                <w:lang w:val="en-US"/>
              </w:rPr>
            </w:pPr>
            <w:r w:rsidRPr="00031C45">
              <w:rPr>
                <w:rFonts w:ascii="GHEA Grapalat" w:hAnsi="GHEA Grapalat" w:cs="Arial"/>
                <w:lang w:val="en-US"/>
              </w:rPr>
              <w:t>Sufficient space for the installation of equipment and performance of operations</w:t>
            </w:r>
          </w:p>
          <w:p w14:paraId="70F42DC9" w14:textId="77777777" w:rsidR="005C4B7E" w:rsidRPr="00031C45" w:rsidRDefault="005C4B7E" w:rsidP="00874756">
            <w:pPr>
              <w:pStyle w:val="ListParagraph"/>
              <w:numPr>
                <w:ilvl w:val="0"/>
                <w:numId w:val="22"/>
              </w:numPr>
              <w:spacing w:before="60" w:after="60" w:line="240" w:lineRule="auto"/>
              <w:contextualSpacing w:val="0"/>
              <w:jc w:val="both"/>
              <w:rPr>
                <w:rFonts w:ascii="GHEA Grapalat" w:hAnsi="GHEA Grapalat" w:cs="Arial"/>
                <w:lang w:val="en-US"/>
              </w:rPr>
            </w:pPr>
            <w:r w:rsidRPr="00031C45">
              <w:rPr>
                <w:rFonts w:ascii="GHEA Grapalat" w:hAnsi="GHEA Grapalat" w:cs="Arial"/>
                <w:lang w:val="en-US"/>
              </w:rPr>
              <w:t>Electric wiring - armorer doors</w:t>
            </w:r>
          </w:p>
          <w:p w14:paraId="628D6736" w14:textId="77777777" w:rsidR="005C4B7E" w:rsidRPr="00031C45" w:rsidRDefault="005C4B7E" w:rsidP="00874756">
            <w:pPr>
              <w:pStyle w:val="ListParagraph"/>
              <w:numPr>
                <w:ilvl w:val="0"/>
                <w:numId w:val="22"/>
              </w:numPr>
              <w:spacing w:before="60" w:after="60" w:line="240" w:lineRule="auto"/>
              <w:contextualSpacing w:val="0"/>
              <w:jc w:val="both"/>
              <w:rPr>
                <w:rFonts w:ascii="GHEA Grapalat" w:hAnsi="GHEA Grapalat" w:cs="Arial"/>
                <w:lang w:val="en-US"/>
              </w:rPr>
            </w:pPr>
            <w:r w:rsidRPr="00031C45">
              <w:rPr>
                <w:rFonts w:ascii="GHEA Grapalat" w:hAnsi="GHEA Grapalat" w:cs="Arial"/>
                <w:lang w:val="en-US"/>
              </w:rPr>
              <w:t>Window bars</w:t>
            </w:r>
          </w:p>
          <w:p w14:paraId="65BD71BC" w14:textId="77777777" w:rsidR="005C4B7E" w:rsidRPr="00031C45" w:rsidRDefault="005C4B7E" w:rsidP="00874756">
            <w:pPr>
              <w:pStyle w:val="ListParagraph"/>
              <w:numPr>
                <w:ilvl w:val="0"/>
                <w:numId w:val="22"/>
              </w:numPr>
              <w:spacing w:before="60" w:after="60" w:line="240" w:lineRule="auto"/>
              <w:contextualSpacing w:val="0"/>
              <w:jc w:val="both"/>
              <w:rPr>
                <w:rFonts w:ascii="GHEA Grapalat" w:hAnsi="GHEA Grapalat" w:cs="Arial"/>
                <w:lang w:val="en-US"/>
              </w:rPr>
            </w:pPr>
            <w:r w:rsidRPr="00031C45">
              <w:rPr>
                <w:rFonts w:ascii="GHEA Grapalat" w:hAnsi="GHEA Grapalat" w:cs="Arial"/>
                <w:lang w:val="en-US"/>
              </w:rPr>
              <w:t xml:space="preserve">Continuous illumination </w:t>
            </w:r>
          </w:p>
          <w:p w14:paraId="2FC12173" w14:textId="77777777" w:rsidR="005C4B7E" w:rsidRPr="00031C45" w:rsidRDefault="005C4B7E" w:rsidP="00874756">
            <w:pPr>
              <w:pStyle w:val="ListParagraph"/>
              <w:numPr>
                <w:ilvl w:val="0"/>
                <w:numId w:val="22"/>
              </w:numPr>
              <w:spacing w:before="60" w:after="60" w:line="240" w:lineRule="auto"/>
              <w:contextualSpacing w:val="0"/>
              <w:jc w:val="both"/>
              <w:rPr>
                <w:rFonts w:ascii="GHEA Grapalat" w:hAnsi="GHEA Grapalat" w:cs="Arial"/>
                <w:lang w:val="en-US"/>
              </w:rPr>
            </w:pPr>
            <w:r w:rsidRPr="00031C45">
              <w:rPr>
                <w:rFonts w:ascii="GHEA Grapalat" w:hAnsi="GHEA Grapalat" w:cs="Arial"/>
                <w:lang w:val="en-US"/>
              </w:rPr>
              <w:t>Alarm system connected to the closest police station.</w:t>
            </w:r>
          </w:p>
        </w:tc>
      </w:tr>
      <w:tr w:rsidR="005C4B7E" w:rsidRPr="00031C45" w14:paraId="7B88B2BF" w14:textId="77777777" w:rsidTr="005C2AF5">
        <w:trPr>
          <w:jc w:val="center"/>
        </w:trPr>
        <w:tc>
          <w:tcPr>
            <w:tcW w:w="613" w:type="pct"/>
            <w:shd w:val="clear" w:color="auto" w:fill="auto"/>
          </w:tcPr>
          <w:p w14:paraId="1C336B79"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87" w:type="pct"/>
            <w:shd w:val="clear" w:color="auto" w:fill="auto"/>
          </w:tcPr>
          <w:p w14:paraId="7BAECA02" w14:textId="77777777" w:rsidR="005C4B7E" w:rsidRPr="00031C45" w:rsidRDefault="005C4B7E" w:rsidP="005C2AF5">
            <w:pPr>
              <w:pStyle w:val="TableBodyTextNarrow"/>
              <w:spacing w:line="240" w:lineRule="auto"/>
              <w:jc w:val="both"/>
              <w:rPr>
                <w:rFonts w:ascii="GHEA Grapalat" w:hAnsi="GHEA Grapalat" w:cs="Arial"/>
                <w:lang w:val="en-US"/>
              </w:rPr>
            </w:pPr>
            <w:r w:rsidRPr="00031C45">
              <w:rPr>
                <w:rFonts w:ascii="GHEA Grapalat" w:hAnsi="GHEA Grapalat" w:cs="Arial"/>
                <w:lang w:val="en-US"/>
              </w:rPr>
              <w:t xml:space="preserve">The design, renovation and O&amp;M of this personalization facility will be a responsibility of the Service Provider. </w:t>
            </w:r>
          </w:p>
        </w:tc>
      </w:tr>
      <w:tr w:rsidR="005C4B7E" w:rsidRPr="00031C45" w14:paraId="6370443D" w14:textId="77777777" w:rsidTr="005C2AF5">
        <w:trPr>
          <w:jc w:val="center"/>
        </w:trPr>
        <w:tc>
          <w:tcPr>
            <w:tcW w:w="613" w:type="pct"/>
            <w:tcBorders>
              <w:top w:val="single" w:sz="6" w:space="0" w:color="auto"/>
              <w:left w:val="single" w:sz="6" w:space="0" w:color="auto"/>
              <w:bottom w:val="single" w:sz="6" w:space="0" w:color="auto"/>
              <w:right w:val="single" w:sz="6" w:space="0" w:color="auto"/>
            </w:tcBorders>
            <w:shd w:val="clear" w:color="auto" w:fill="auto"/>
          </w:tcPr>
          <w:p w14:paraId="463E4BB0"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87" w:type="pct"/>
            <w:tcBorders>
              <w:top w:val="single" w:sz="6" w:space="0" w:color="auto"/>
              <w:left w:val="single" w:sz="6" w:space="0" w:color="auto"/>
              <w:bottom w:val="single" w:sz="6" w:space="0" w:color="auto"/>
              <w:right w:val="single" w:sz="6" w:space="0" w:color="auto"/>
            </w:tcBorders>
            <w:shd w:val="clear" w:color="auto" w:fill="auto"/>
          </w:tcPr>
          <w:p w14:paraId="5EEA73FB" w14:textId="77777777" w:rsidR="005C4B7E" w:rsidRPr="00031C45" w:rsidRDefault="005C4B7E" w:rsidP="005C2AF5">
            <w:pPr>
              <w:pStyle w:val="TableBodyTextNarrow"/>
              <w:spacing w:line="240" w:lineRule="auto"/>
              <w:rPr>
                <w:rFonts w:ascii="GHEA Grapalat" w:hAnsi="GHEA Grapalat" w:cs="Arial"/>
                <w:lang w:val="en-US"/>
              </w:rPr>
            </w:pPr>
            <w:r w:rsidRPr="00031C45">
              <w:rPr>
                <w:rFonts w:ascii="GHEA Grapalat" w:hAnsi="GHEA Grapalat" w:cs="Arial"/>
                <w:lang w:val="en-US"/>
              </w:rPr>
              <w:t>The Service Provider shall provide the factory infrastructure for the personalization of identity and travel documents under the international standards required in this document and its annexes, such as the recommendations of the ICAO Doc. 9303, seventh edition, which guarantee high levels of availability, performance and security in operation for the management of inputs and the graphic and electronic personalization of the documents requested.</w:t>
            </w:r>
          </w:p>
        </w:tc>
      </w:tr>
      <w:tr w:rsidR="005C4B7E" w:rsidRPr="00031C45" w14:paraId="7083228B" w14:textId="77777777" w:rsidTr="005C2AF5">
        <w:trPr>
          <w:jc w:val="center"/>
        </w:trPr>
        <w:tc>
          <w:tcPr>
            <w:tcW w:w="613" w:type="pct"/>
            <w:tcBorders>
              <w:top w:val="single" w:sz="6" w:space="0" w:color="auto"/>
              <w:left w:val="single" w:sz="6" w:space="0" w:color="auto"/>
              <w:bottom w:val="single" w:sz="6" w:space="0" w:color="auto"/>
              <w:right w:val="single" w:sz="6" w:space="0" w:color="auto"/>
            </w:tcBorders>
            <w:shd w:val="clear" w:color="auto" w:fill="auto"/>
          </w:tcPr>
          <w:p w14:paraId="64F6D31E"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87" w:type="pct"/>
            <w:tcBorders>
              <w:top w:val="single" w:sz="6" w:space="0" w:color="auto"/>
              <w:left w:val="single" w:sz="6" w:space="0" w:color="auto"/>
              <w:bottom w:val="single" w:sz="6" w:space="0" w:color="auto"/>
              <w:right w:val="single" w:sz="6" w:space="0" w:color="auto"/>
            </w:tcBorders>
            <w:shd w:val="clear" w:color="auto" w:fill="auto"/>
          </w:tcPr>
          <w:p w14:paraId="6C0E0282" w14:textId="77777777" w:rsidR="005C4B7E" w:rsidRPr="00031C45" w:rsidRDefault="005C4B7E" w:rsidP="005C2AF5">
            <w:pPr>
              <w:pStyle w:val="TableBodyTextNarrow"/>
              <w:spacing w:line="240" w:lineRule="auto"/>
              <w:rPr>
                <w:rFonts w:ascii="GHEA Grapalat" w:hAnsi="GHEA Grapalat" w:cs="Arial"/>
                <w:lang w:val="en-US"/>
              </w:rPr>
            </w:pPr>
            <w:r w:rsidRPr="00031C45">
              <w:rPr>
                <w:rFonts w:ascii="GHEA Grapalat" w:hAnsi="GHEA Grapalat" w:cs="Arial"/>
                <w:lang w:val="en-US"/>
              </w:rPr>
              <w:t>Compliance to PCI CPP</w:t>
            </w:r>
            <w:r w:rsidRPr="00031C45" w:rsidDel="00EF06FD">
              <w:rPr>
                <w:rFonts w:ascii="GHEA Grapalat" w:hAnsi="GHEA Grapalat" w:cs="Arial"/>
                <w:lang w:val="en-US"/>
              </w:rPr>
              <w:t xml:space="preserve"> </w:t>
            </w:r>
            <w:r w:rsidRPr="00031C45">
              <w:rPr>
                <w:rFonts w:ascii="GHEA Grapalat" w:hAnsi="GHEA Grapalat" w:cs="Arial"/>
                <w:lang w:val="en-US"/>
              </w:rPr>
              <w:t>standard is requested and proven by annual audits from an external accredited company.</w:t>
            </w:r>
            <w:r w:rsidRPr="00031C45" w:rsidDel="00BD6899">
              <w:rPr>
                <w:rFonts w:ascii="GHEA Grapalat" w:hAnsi="GHEA Grapalat" w:cs="Arial"/>
                <w:lang w:val="en-US"/>
              </w:rPr>
              <w:t xml:space="preserve"> </w:t>
            </w:r>
          </w:p>
        </w:tc>
      </w:tr>
      <w:tr w:rsidR="005C4B7E" w:rsidRPr="00031C45" w14:paraId="6B4F8D7C" w14:textId="77777777" w:rsidTr="005C2AF5">
        <w:trPr>
          <w:jc w:val="center"/>
        </w:trPr>
        <w:tc>
          <w:tcPr>
            <w:tcW w:w="613" w:type="pct"/>
            <w:tcBorders>
              <w:top w:val="single" w:sz="6" w:space="0" w:color="auto"/>
              <w:left w:val="single" w:sz="6" w:space="0" w:color="auto"/>
              <w:bottom w:val="single" w:sz="6" w:space="0" w:color="auto"/>
              <w:right w:val="single" w:sz="6" w:space="0" w:color="auto"/>
            </w:tcBorders>
            <w:shd w:val="clear" w:color="auto" w:fill="auto"/>
          </w:tcPr>
          <w:p w14:paraId="71D12F4C"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87" w:type="pct"/>
            <w:tcBorders>
              <w:top w:val="single" w:sz="6" w:space="0" w:color="auto"/>
              <w:left w:val="single" w:sz="6" w:space="0" w:color="auto"/>
              <w:bottom w:val="single" w:sz="6" w:space="0" w:color="auto"/>
              <w:right w:val="single" w:sz="6" w:space="0" w:color="auto"/>
            </w:tcBorders>
            <w:shd w:val="clear" w:color="auto" w:fill="auto"/>
          </w:tcPr>
          <w:p w14:paraId="011059BE" w14:textId="77777777" w:rsidR="005C4B7E" w:rsidRPr="00031C45" w:rsidRDefault="005C4B7E" w:rsidP="005C2AF5">
            <w:pPr>
              <w:pStyle w:val="TableBodyTextNarrow"/>
              <w:spacing w:line="240" w:lineRule="auto"/>
              <w:rPr>
                <w:rFonts w:ascii="GHEA Grapalat" w:hAnsi="GHEA Grapalat" w:cs="Arial"/>
                <w:lang w:val="en-US"/>
              </w:rPr>
            </w:pPr>
            <w:r w:rsidRPr="00031C45">
              <w:rPr>
                <w:rFonts w:ascii="GHEA Grapalat" w:hAnsi="GHEA Grapalat" w:cs="Arial"/>
                <w:lang w:val="en-US"/>
              </w:rPr>
              <w:t>Compliance to ISO 27001 standard is requested and proven by annual audits from an external accredited company.</w:t>
            </w:r>
            <w:r w:rsidRPr="00031C45" w:rsidDel="00BD6899">
              <w:rPr>
                <w:rFonts w:ascii="GHEA Grapalat" w:hAnsi="GHEA Grapalat" w:cs="Arial"/>
                <w:lang w:val="en-US"/>
              </w:rPr>
              <w:t xml:space="preserve"> </w:t>
            </w:r>
          </w:p>
        </w:tc>
      </w:tr>
      <w:tr w:rsidR="005C4B7E" w:rsidRPr="00031C45" w14:paraId="2439D667" w14:textId="77777777" w:rsidTr="005C2AF5">
        <w:trPr>
          <w:jc w:val="center"/>
        </w:trPr>
        <w:tc>
          <w:tcPr>
            <w:tcW w:w="613" w:type="pct"/>
            <w:tcBorders>
              <w:top w:val="single" w:sz="6" w:space="0" w:color="auto"/>
              <w:left w:val="single" w:sz="6" w:space="0" w:color="auto"/>
              <w:bottom w:val="single" w:sz="6" w:space="0" w:color="auto"/>
              <w:right w:val="single" w:sz="6" w:space="0" w:color="auto"/>
            </w:tcBorders>
            <w:shd w:val="clear" w:color="auto" w:fill="auto"/>
          </w:tcPr>
          <w:p w14:paraId="65F3C87B" w14:textId="77777777" w:rsidR="005C4B7E" w:rsidRPr="00031C45" w:rsidRDefault="005C4B7E" w:rsidP="00874756">
            <w:pPr>
              <w:pStyle w:val="TableBodyTextNarrowNumbersRight"/>
              <w:numPr>
                <w:ilvl w:val="0"/>
                <w:numId w:val="1"/>
              </w:numPr>
              <w:spacing w:line="240" w:lineRule="auto"/>
              <w:ind w:left="0" w:right="0" w:firstLine="0"/>
              <w:jc w:val="both"/>
              <w:rPr>
                <w:rFonts w:ascii="GHEA Grapalat" w:hAnsi="GHEA Grapalat" w:cs="Arial"/>
                <w:color w:val="C00000"/>
                <w:lang w:val="en-US"/>
              </w:rPr>
            </w:pPr>
          </w:p>
        </w:tc>
        <w:tc>
          <w:tcPr>
            <w:tcW w:w="4387" w:type="pct"/>
            <w:tcBorders>
              <w:top w:val="single" w:sz="6" w:space="0" w:color="auto"/>
              <w:left w:val="single" w:sz="6" w:space="0" w:color="auto"/>
              <w:bottom w:val="single" w:sz="6" w:space="0" w:color="auto"/>
              <w:right w:val="single" w:sz="6" w:space="0" w:color="auto"/>
            </w:tcBorders>
            <w:shd w:val="clear" w:color="auto" w:fill="auto"/>
          </w:tcPr>
          <w:p w14:paraId="545EF46B" w14:textId="51447A93" w:rsidR="005C4B7E" w:rsidRPr="00031C45" w:rsidRDefault="005C4B7E" w:rsidP="005C2AF5">
            <w:pPr>
              <w:pStyle w:val="TableBodyTextNarrow"/>
              <w:spacing w:line="240" w:lineRule="auto"/>
              <w:rPr>
                <w:rFonts w:ascii="GHEA Grapalat" w:hAnsi="GHEA Grapalat" w:cs="Arial"/>
                <w:lang w:val="en-US"/>
              </w:rPr>
            </w:pPr>
            <w:r w:rsidRPr="00031C45">
              <w:rPr>
                <w:rFonts w:ascii="GHEA Grapalat" w:hAnsi="GHEA Grapalat" w:cs="Arial"/>
                <w:lang w:val="en-US"/>
              </w:rPr>
              <w:t>In the design phase of the project, Service Provider shall propose a design concept of personalization facility layout and key principles of security measures to be applied (e.g., access to authorized personnel throughout the facility is logged through automated means for each individual with unescorted physical access into each environments of the facility with information to identify the individual and date of time of entry; the need for an airgap network for separating the personalization environments from internet connectivity is a fundamental requirement to prevent cybersecurity attacks against critical and sensitive assets.).</w:t>
            </w:r>
          </w:p>
          <w:p w14:paraId="59D38FA0" w14:textId="77777777" w:rsidR="005C4B7E" w:rsidRPr="00031C45" w:rsidRDefault="005C4B7E" w:rsidP="005C2AF5">
            <w:pPr>
              <w:pStyle w:val="TableBodyTextNarrow"/>
              <w:spacing w:line="240" w:lineRule="auto"/>
              <w:rPr>
                <w:rFonts w:ascii="GHEA Grapalat" w:hAnsi="GHEA Grapalat" w:cs="Arial"/>
                <w:highlight w:val="yellow"/>
                <w:lang w:val="en-US"/>
              </w:rPr>
            </w:pPr>
            <w:r w:rsidRPr="00031C45">
              <w:rPr>
                <w:rFonts w:ascii="GHEA Grapalat" w:hAnsi="GHEA Grapalat" w:cs="Arial"/>
                <w:lang w:val="en-US"/>
              </w:rPr>
              <w:t xml:space="preserve">The proposed design concept shall be aligned with the GoA. </w:t>
            </w:r>
          </w:p>
        </w:tc>
      </w:tr>
    </w:tbl>
    <w:p w14:paraId="59E2E8C3"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18" w:name="_Toc154591834"/>
      <w:r w:rsidRPr="00031C45">
        <w:rPr>
          <w:rFonts w:ascii="GHEA Grapalat" w:hAnsi="GHEA Grapalat"/>
          <w:lang w:val="en-US"/>
        </w:rPr>
        <w:lastRenderedPageBreak/>
        <w:t>Requirements for technological infrastructure</w:t>
      </w:r>
      <w:bookmarkEnd w:id="18"/>
    </w:p>
    <w:tbl>
      <w:tblPr>
        <w:tblW w:w="4956"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268"/>
        <w:gridCol w:w="8519"/>
      </w:tblGrid>
      <w:tr w:rsidR="005C4B7E" w:rsidRPr="00031C45" w14:paraId="4A5A6D83" w14:textId="77777777" w:rsidTr="00874756">
        <w:trPr>
          <w:trHeight w:val="20"/>
          <w:tblHeader/>
          <w:jc w:val="center"/>
        </w:trPr>
        <w:tc>
          <w:tcPr>
            <w:tcW w:w="648" w:type="pct"/>
            <w:shd w:val="clear" w:color="auto" w:fill="808080" w:themeFill="background1" w:themeFillShade="80"/>
            <w:tcMar>
              <w:left w:w="108" w:type="dxa"/>
              <w:right w:w="108" w:type="dxa"/>
            </w:tcMar>
          </w:tcPr>
          <w:p w14:paraId="71085548" w14:textId="77777777" w:rsidR="005C4B7E" w:rsidRPr="00031C45" w:rsidRDefault="005C4B7E" w:rsidP="00874756">
            <w:pPr>
              <w:pStyle w:val="TableBodyTextNarrowNumbersRight"/>
              <w:spacing w:beforeLines="40" w:before="96" w:afterLines="40" w:after="96" w:line="240" w:lineRule="auto"/>
              <w:ind w:right="0"/>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Reference</w:t>
            </w:r>
          </w:p>
        </w:tc>
        <w:tc>
          <w:tcPr>
            <w:tcW w:w="4352" w:type="pct"/>
            <w:shd w:val="clear" w:color="auto" w:fill="808080" w:themeFill="background1" w:themeFillShade="80"/>
          </w:tcPr>
          <w:p w14:paraId="67BCA031" w14:textId="77777777" w:rsidR="005C4B7E" w:rsidRPr="00031C45" w:rsidRDefault="005C4B7E" w:rsidP="00874756">
            <w:pPr>
              <w:spacing w:beforeLines="40" w:before="96" w:afterLines="40" w:after="96" w:line="240" w:lineRule="auto"/>
              <w:rPr>
                <w:rFonts w:ascii="GHEA Grapalat" w:eastAsia="Constantia" w:hAnsi="GHEA Grapalat" w:cs="Arial"/>
                <w:color w:val="FFFFFF" w:themeColor="background1"/>
                <w:lang w:val="en-US" w:eastAsia="en-US"/>
              </w:rPr>
            </w:pPr>
            <w:r w:rsidRPr="00031C45">
              <w:rPr>
                <w:rFonts w:ascii="GHEA Grapalat" w:eastAsia="Constantia" w:hAnsi="GHEA Grapalat" w:cs="Arial"/>
                <w:color w:val="FFFFFF" w:themeColor="background1"/>
                <w:lang w:val="en-US" w:eastAsia="en-US"/>
              </w:rPr>
              <w:t xml:space="preserve">Description of Technical requirements  </w:t>
            </w:r>
          </w:p>
        </w:tc>
      </w:tr>
      <w:tr w:rsidR="005C4B7E" w:rsidRPr="00031C45" w14:paraId="1EC97F3C" w14:textId="77777777" w:rsidTr="00874756">
        <w:trPr>
          <w:trHeight w:val="20"/>
          <w:jc w:val="center"/>
        </w:trPr>
        <w:tc>
          <w:tcPr>
            <w:tcW w:w="648" w:type="pct"/>
            <w:shd w:val="clear" w:color="auto" w:fill="auto"/>
            <w:tcMar>
              <w:left w:w="108" w:type="dxa"/>
              <w:right w:w="108" w:type="dxa"/>
            </w:tcMar>
          </w:tcPr>
          <w:p w14:paraId="0A282225"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40B299F7" w14:textId="77777777" w:rsidR="005C4B7E" w:rsidRPr="00031C45" w:rsidRDefault="005C4B7E" w:rsidP="00874756">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Service provider will need to provide all the hardware infrastructure necessary for successful operations that meet high availability requirements (applicable for all IT solution in the scope of this tender).</w:t>
            </w:r>
          </w:p>
        </w:tc>
      </w:tr>
      <w:tr w:rsidR="005C4B7E" w:rsidRPr="00031C45" w14:paraId="7922B2AE" w14:textId="77777777" w:rsidTr="00874756">
        <w:trPr>
          <w:trHeight w:val="20"/>
          <w:jc w:val="center"/>
        </w:trPr>
        <w:tc>
          <w:tcPr>
            <w:tcW w:w="648" w:type="pct"/>
            <w:shd w:val="clear" w:color="auto" w:fill="auto"/>
            <w:tcMar>
              <w:left w:w="108" w:type="dxa"/>
              <w:right w:w="108" w:type="dxa"/>
            </w:tcMar>
          </w:tcPr>
          <w:p w14:paraId="3322E6DB"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5CFF3307" w14:textId="77777777" w:rsidR="005C4B7E" w:rsidRPr="00031C45" w:rsidRDefault="005C4B7E" w:rsidP="00874756">
            <w:pPr>
              <w:spacing w:beforeLines="40" w:before="96" w:afterLines="40" w:after="96" w:line="240" w:lineRule="auto"/>
              <w:rPr>
                <w:rFonts w:ascii="GHEA Grapalat" w:hAnsi="GHEA Grapalat" w:cs="Arial"/>
                <w:color w:val="000000"/>
                <w:lang w:val="en-US"/>
              </w:rPr>
            </w:pPr>
            <w:r w:rsidRPr="00031C45">
              <w:rPr>
                <w:rFonts w:ascii="GHEA Grapalat" w:hAnsi="GHEA Grapalat" w:cs="Arial"/>
                <w:color w:val="000000"/>
                <w:lang w:val="en-US"/>
              </w:rPr>
              <w:t>The Service provider must design and implemented three fully independent environments:</w:t>
            </w:r>
          </w:p>
          <w:p w14:paraId="45557AB8"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lang w:val="en-US"/>
              </w:rPr>
            </w:pPr>
            <w:r w:rsidRPr="00031C45">
              <w:rPr>
                <w:rFonts w:ascii="GHEA Grapalat" w:hAnsi="GHEA Grapalat" w:cs="Arial"/>
                <w:lang w:val="en-US"/>
              </w:rPr>
              <w:t xml:space="preserve">PROD - production environment; </w:t>
            </w:r>
          </w:p>
          <w:p w14:paraId="7B51C340"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lang w:val="en-US"/>
              </w:rPr>
            </w:pPr>
            <w:r w:rsidRPr="00031C45">
              <w:rPr>
                <w:rFonts w:ascii="GHEA Grapalat" w:hAnsi="GHEA Grapalat" w:cs="Arial"/>
                <w:lang w:val="en-US"/>
              </w:rPr>
              <w:t xml:space="preserve">DEV - development environment; </w:t>
            </w:r>
          </w:p>
          <w:p w14:paraId="0ABC695C"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lang w:val="en-US"/>
              </w:rPr>
            </w:pPr>
            <w:r w:rsidRPr="00031C45">
              <w:rPr>
                <w:rFonts w:ascii="GHEA Grapalat" w:hAnsi="GHEA Grapalat" w:cs="Arial"/>
                <w:lang w:val="en-US"/>
              </w:rPr>
              <w:t xml:space="preserve">TEST - a test environment is an environment, where a new (or updated) functionality is loaded for testing. </w:t>
            </w:r>
          </w:p>
        </w:tc>
      </w:tr>
      <w:tr w:rsidR="005C4B7E" w:rsidRPr="00031C45" w14:paraId="5DB40240" w14:textId="77777777" w:rsidTr="00874756">
        <w:trPr>
          <w:trHeight w:val="20"/>
          <w:jc w:val="center"/>
        </w:trPr>
        <w:tc>
          <w:tcPr>
            <w:tcW w:w="648" w:type="pct"/>
            <w:shd w:val="clear" w:color="auto" w:fill="auto"/>
            <w:tcMar>
              <w:left w:w="108" w:type="dxa"/>
              <w:right w:w="108" w:type="dxa"/>
            </w:tcMar>
          </w:tcPr>
          <w:p w14:paraId="432DA942"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49C3201E" w14:textId="77777777" w:rsidR="005C4B7E" w:rsidRPr="00031C45" w:rsidRDefault="005C4B7E" w:rsidP="00874756">
            <w:pPr>
              <w:spacing w:beforeLines="40" w:before="96" w:afterLines="40" w:after="96" w:line="240" w:lineRule="auto"/>
              <w:rPr>
                <w:rFonts w:ascii="GHEA Grapalat" w:hAnsi="GHEA Grapalat" w:cs="Arial"/>
                <w:color w:val="000000"/>
                <w:lang w:val="en-US"/>
              </w:rPr>
            </w:pPr>
            <w:r w:rsidRPr="00031C45">
              <w:rPr>
                <w:rFonts w:ascii="GHEA Grapalat" w:hAnsi="GHEA Grapalat" w:cs="Arial"/>
                <w:lang w:val="en-US"/>
              </w:rPr>
              <w:t>Infrastructure that is necessary for the operations for Biometric data registry will need to be placed in the data centre provided by the GoA. GoA will assume the responsibility for the operations of the selected data centre and Biometric data registry.</w:t>
            </w:r>
          </w:p>
        </w:tc>
      </w:tr>
      <w:tr w:rsidR="005C4B7E" w:rsidRPr="00031C45" w14:paraId="47A7890B" w14:textId="77777777" w:rsidTr="00874756">
        <w:trPr>
          <w:trHeight w:val="20"/>
          <w:jc w:val="center"/>
        </w:trPr>
        <w:tc>
          <w:tcPr>
            <w:tcW w:w="648" w:type="pct"/>
            <w:shd w:val="clear" w:color="auto" w:fill="auto"/>
            <w:tcMar>
              <w:left w:w="108" w:type="dxa"/>
              <w:right w:w="108" w:type="dxa"/>
            </w:tcMar>
          </w:tcPr>
          <w:p w14:paraId="5DC74BE8"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41B7EA62" w14:textId="77777777" w:rsidR="005C4B7E" w:rsidRPr="00031C45" w:rsidRDefault="005C4B7E" w:rsidP="00874756">
            <w:pPr>
              <w:spacing w:beforeLines="40" w:before="96" w:afterLines="40" w:after="96" w:line="240" w:lineRule="auto"/>
              <w:rPr>
                <w:rFonts w:ascii="GHEA Grapalat" w:hAnsi="GHEA Grapalat" w:cs="Arial"/>
                <w:color w:val="000000"/>
                <w:lang w:val="en-US"/>
              </w:rPr>
            </w:pPr>
            <w:r w:rsidRPr="00031C45">
              <w:rPr>
                <w:rFonts w:ascii="GHEA Grapalat" w:hAnsi="GHEA Grapalat" w:cs="Arial"/>
                <w:lang w:val="en-US"/>
              </w:rPr>
              <w:t>Infrastructure that is necessary for the operations IDMIS will need to be placed in the data center and disaster recover site (DRS) both provided by the Contacting Authority. Service provider will assume the responsibility for the operations of the all the IT infrastructure (except for Biometric data and document registry).</w:t>
            </w:r>
          </w:p>
        </w:tc>
      </w:tr>
      <w:tr w:rsidR="005C4B7E" w:rsidRPr="00031C45" w14:paraId="2E444087" w14:textId="77777777" w:rsidTr="00874756">
        <w:trPr>
          <w:trHeight w:val="20"/>
          <w:jc w:val="center"/>
        </w:trPr>
        <w:tc>
          <w:tcPr>
            <w:tcW w:w="648" w:type="pct"/>
            <w:shd w:val="clear" w:color="auto" w:fill="auto"/>
            <w:tcMar>
              <w:left w:w="108" w:type="dxa"/>
              <w:right w:w="108" w:type="dxa"/>
            </w:tcMar>
          </w:tcPr>
          <w:p w14:paraId="014143DD"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3FD53918" w14:textId="77777777" w:rsidR="005C4B7E" w:rsidRPr="00031C45" w:rsidRDefault="005C4B7E" w:rsidP="00874756">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Service Providers will be invited to visit the premises for the data center and DRS during the tender process.</w:t>
            </w:r>
          </w:p>
          <w:p w14:paraId="71FC3651" w14:textId="77777777" w:rsidR="005C4B7E" w:rsidRPr="00031C45" w:rsidRDefault="005C4B7E" w:rsidP="00874756">
            <w:pPr>
              <w:pStyle w:val="TableBodyTextNarrow"/>
              <w:spacing w:beforeLines="40" w:before="96" w:afterLines="40" w:after="96" w:line="240" w:lineRule="auto"/>
              <w:rPr>
                <w:rFonts w:ascii="GHEA Grapalat" w:hAnsi="GHEA Grapalat" w:cs="Arial"/>
                <w:lang w:val="en-US"/>
              </w:rPr>
            </w:pPr>
            <w:r w:rsidRPr="00031C45">
              <w:rPr>
                <w:rFonts w:ascii="GHEA Grapalat" w:hAnsi="GHEA Grapalat" w:cs="Arial"/>
                <w:lang w:val="en-US"/>
              </w:rPr>
              <w:t>Both premises will be provided by GoA with:</w:t>
            </w:r>
          </w:p>
          <w:p w14:paraId="73BCBC9B"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lang w:val="en-US"/>
              </w:rPr>
            </w:pPr>
            <w:r w:rsidRPr="00031C45">
              <w:rPr>
                <w:rFonts w:ascii="GHEA Grapalat" w:hAnsi="GHEA Grapalat" w:cs="Arial"/>
                <w:lang w:val="en-US"/>
              </w:rPr>
              <w:t>Sufficient space for the installation of equipment and performance of operations</w:t>
            </w:r>
          </w:p>
          <w:p w14:paraId="2A9C77D4"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lang w:val="en-US"/>
              </w:rPr>
            </w:pPr>
            <w:r w:rsidRPr="00031C45">
              <w:rPr>
                <w:rFonts w:ascii="GHEA Grapalat" w:hAnsi="GHEA Grapalat" w:cs="Arial"/>
                <w:lang w:val="en-US"/>
              </w:rPr>
              <w:t>Electric wiring - armored doors</w:t>
            </w:r>
          </w:p>
          <w:p w14:paraId="4FADBAAF"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lang w:val="en-US"/>
              </w:rPr>
            </w:pPr>
            <w:r w:rsidRPr="00031C45">
              <w:rPr>
                <w:rFonts w:ascii="GHEA Grapalat" w:hAnsi="GHEA Grapalat" w:cs="Arial"/>
                <w:lang w:val="en-US"/>
              </w:rPr>
              <w:t>Window bars</w:t>
            </w:r>
          </w:p>
          <w:p w14:paraId="56DFAE07"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lang w:val="en-US"/>
              </w:rPr>
            </w:pPr>
            <w:r w:rsidRPr="00031C45">
              <w:rPr>
                <w:rFonts w:ascii="GHEA Grapalat" w:hAnsi="GHEA Grapalat" w:cs="Arial"/>
                <w:lang w:val="en-US"/>
              </w:rPr>
              <w:t xml:space="preserve">Continuous illumination </w:t>
            </w:r>
          </w:p>
          <w:p w14:paraId="5E24364E"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lang w:val="en-US"/>
              </w:rPr>
            </w:pPr>
            <w:r w:rsidRPr="00031C45">
              <w:rPr>
                <w:rFonts w:ascii="GHEA Grapalat" w:hAnsi="GHEA Grapalat" w:cs="Arial"/>
                <w:lang w:val="en-US"/>
              </w:rPr>
              <w:t>Alarm system connected to the closest police station.</w:t>
            </w:r>
          </w:p>
        </w:tc>
      </w:tr>
      <w:tr w:rsidR="005C4B7E" w:rsidRPr="00031C45" w14:paraId="655F2342" w14:textId="77777777" w:rsidTr="00874756">
        <w:trPr>
          <w:trHeight w:val="20"/>
          <w:jc w:val="center"/>
        </w:trPr>
        <w:tc>
          <w:tcPr>
            <w:tcW w:w="648" w:type="pct"/>
            <w:shd w:val="clear" w:color="auto" w:fill="auto"/>
            <w:tcMar>
              <w:left w:w="108" w:type="dxa"/>
              <w:right w:w="108" w:type="dxa"/>
            </w:tcMar>
          </w:tcPr>
          <w:p w14:paraId="0B6C4DFE"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54F8BFAC" w14:textId="77777777" w:rsidR="005C4B7E" w:rsidRPr="00031C45" w:rsidRDefault="005C4B7E" w:rsidP="00874756">
            <w:pPr>
              <w:spacing w:beforeLines="40" w:before="96" w:afterLines="40" w:after="96" w:line="240" w:lineRule="auto"/>
              <w:rPr>
                <w:rFonts w:ascii="GHEA Grapalat" w:eastAsia="Arial Unicode MS" w:hAnsi="GHEA Grapalat" w:cs="Arial"/>
                <w:lang w:val="en-US"/>
              </w:rPr>
            </w:pPr>
            <w:r w:rsidRPr="00031C45">
              <w:rPr>
                <w:rFonts w:ascii="GHEA Grapalat" w:eastAsia="Arial Unicode MS" w:hAnsi="GHEA Grapalat" w:cs="Arial"/>
                <w:lang w:val="en-US"/>
              </w:rPr>
              <w:t>The Service provider must ensure the high availability and disaster recovery solution to meet the parameters below:</w:t>
            </w:r>
          </w:p>
          <w:p w14:paraId="65DDFE60"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iCs/>
                <w:lang w:val="en-US"/>
              </w:rPr>
            </w:pPr>
            <w:r w:rsidRPr="00031C45">
              <w:rPr>
                <w:rFonts w:ascii="GHEA Grapalat" w:hAnsi="GHEA Grapalat" w:cs="Arial"/>
                <w:iCs/>
                <w:lang w:val="en-US"/>
              </w:rPr>
              <w:t>RTO (Recovery time objective) - 14.4 min</w:t>
            </w:r>
          </w:p>
          <w:p w14:paraId="1074A15D"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iCs/>
                <w:lang w:val="en-US"/>
              </w:rPr>
            </w:pPr>
            <w:r w:rsidRPr="00031C45">
              <w:rPr>
                <w:rFonts w:ascii="GHEA Grapalat" w:hAnsi="GHEA Grapalat" w:cs="Arial"/>
                <w:iCs/>
                <w:lang w:val="en-US"/>
              </w:rPr>
              <w:t>RPO (Recovery point objective) - 1 day</w:t>
            </w:r>
          </w:p>
        </w:tc>
      </w:tr>
      <w:tr w:rsidR="005C4B7E" w:rsidRPr="00031C45" w14:paraId="23FA4129" w14:textId="77777777" w:rsidTr="00874756">
        <w:trPr>
          <w:trHeight w:val="20"/>
          <w:jc w:val="center"/>
        </w:trPr>
        <w:tc>
          <w:tcPr>
            <w:tcW w:w="648" w:type="pct"/>
            <w:shd w:val="clear" w:color="auto" w:fill="auto"/>
            <w:tcMar>
              <w:left w:w="108" w:type="dxa"/>
              <w:right w:w="108" w:type="dxa"/>
            </w:tcMar>
          </w:tcPr>
          <w:p w14:paraId="0DD876D8"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4453E41B" w14:textId="77777777" w:rsidR="005C4B7E" w:rsidRPr="00031C45" w:rsidRDefault="005C4B7E" w:rsidP="00874756">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IT solutions in scope of this tender will be redundant in active-passive mode in a Disaster Recovery Site (DRS) according to a backup plan validated with the Contracting Authority during the Setup phase of the project, in order to guarantee continuity of operation.</w:t>
            </w:r>
          </w:p>
          <w:p w14:paraId="6162BD05" w14:textId="77777777" w:rsidR="005C4B7E" w:rsidRPr="00031C45" w:rsidRDefault="005C4B7E" w:rsidP="00874756">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DRS shall be ready to be used and secured at go live.</w:t>
            </w:r>
          </w:p>
        </w:tc>
      </w:tr>
      <w:tr w:rsidR="005C4B7E" w:rsidRPr="00031C45" w14:paraId="66CFFAB9" w14:textId="77777777" w:rsidTr="00874756">
        <w:trPr>
          <w:trHeight w:val="20"/>
          <w:jc w:val="center"/>
        </w:trPr>
        <w:tc>
          <w:tcPr>
            <w:tcW w:w="648" w:type="pct"/>
            <w:shd w:val="clear" w:color="auto" w:fill="auto"/>
            <w:tcMar>
              <w:left w:w="108" w:type="dxa"/>
              <w:right w:w="108" w:type="dxa"/>
            </w:tcMar>
          </w:tcPr>
          <w:p w14:paraId="52A27B4A"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3E60A4F8" w14:textId="77777777" w:rsidR="005C4B7E" w:rsidRPr="00031C45" w:rsidRDefault="005C4B7E" w:rsidP="00874756">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When passive, the DRS will be able to manage:</w:t>
            </w:r>
          </w:p>
          <w:p w14:paraId="1CA584D4"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lang w:val="en-US"/>
              </w:rPr>
            </w:pPr>
            <w:r w:rsidRPr="00031C45">
              <w:rPr>
                <w:rFonts w:ascii="GHEA Grapalat" w:hAnsi="GHEA Grapalat" w:cs="Arial"/>
                <w:lang w:val="en-US"/>
              </w:rPr>
              <w:t>The full dataflow of the IDMIS with data replicated in real time,</w:t>
            </w:r>
          </w:p>
          <w:p w14:paraId="14E57E7A" w14:textId="77777777" w:rsidR="005C4B7E" w:rsidRPr="00031C45" w:rsidRDefault="005C4B7E" w:rsidP="00874756">
            <w:pPr>
              <w:pStyle w:val="ListParagraph"/>
              <w:numPr>
                <w:ilvl w:val="0"/>
                <w:numId w:val="26"/>
              </w:numPr>
              <w:spacing w:beforeLines="40" w:before="96" w:afterLines="40" w:after="96" w:line="240" w:lineRule="auto"/>
              <w:ind w:left="255" w:hanging="255"/>
              <w:contextualSpacing w:val="0"/>
              <w:rPr>
                <w:rFonts w:ascii="GHEA Grapalat" w:hAnsi="GHEA Grapalat" w:cs="Arial"/>
                <w:lang w:val="en-US"/>
              </w:rPr>
            </w:pPr>
            <w:r w:rsidRPr="00031C45">
              <w:rPr>
                <w:rFonts w:ascii="GHEA Grapalat" w:hAnsi="GHEA Grapalat" w:cs="Arial"/>
                <w:lang w:val="en-US"/>
              </w:rPr>
              <w:t>When active, the DRS will be able to manage:</w:t>
            </w:r>
          </w:p>
          <w:p w14:paraId="4331D068" w14:textId="77777777" w:rsidR="005C4B7E" w:rsidRPr="00031C45" w:rsidRDefault="005C4B7E" w:rsidP="00874756">
            <w:pPr>
              <w:pStyle w:val="ListParagraph"/>
              <w:numPr>
                <w:ilvl w:val="1"/>
                <w:numId w:val="26"/>
              </w:numPr>
              <w:spacing w:beforeLines="40" w:before="96" w:afterLines="40" w:after="96" w:line="240" w:lineRule="auto"/>
              <w:ind w:left="658"/>
              <w:contextualSpacing w:val="0"/>
              <w:rPr>
                <w:rFonts w:ascii="GHEA Grapalat" w:hAnsi="GHEA Grapalat" w:cs="Arial"/>
                <w:lang w:val="en-US"/>
              </w:rPr>
            </w:pPr>
            <w:r w:rsidRPr="00031C45">
              <w:rPr>
                <w:rFonts w:ascii="GHEA Grapalat" w:hAnsi="GHEA Grapalat" w:cs="Arial"/>
                <w:lang w:val="en-US"/>
              </w:rPr>
              <w:lastRenderedPageBreak/>
              <w:t>100 % of daily Passport’s volumes in 1 day;</w:t>
            </w:r>
          </w:p>
          <w:p w14:paraId="6915078F" w14:textId="77777777" w:rsidR="005C4B7E" w:rsidRPr="00031C45" w:rsidRDefault="005C4B7E" w:rsidP="00874756">
            <w:pPr>
              <w:pStyle w:val="ListParagraph"/>
              <w:numPr>
                <w:ilvl w:val="1"/>
                <w:numId w:val="26"/>
              </w:numPr>
              <w:spacing w:beforeLines="40" w:before="96" w:afterLines="40" w:after="96" w:line="240" w:lineRule="auto"/>
              <w:ind w:left="658"/>
              <w:contextualSpacing w:val="0"/>
              <w:rPr>
                <w:rFonts w:ascii="GHEA Grapalat" w:hAnsi="GHEA Grapalat" w:cs="Arial"/>
                <w:lang w:val="en-US"/>
              </w:rPr>
            </w:pPr>
            <w:r w:rsidRPr="00031C45">
              <w:rPr>
                <w:rFonts w:ascii="GHEA Grapalat" w:hAnsi="GHEA Grapalat" w:cs="Arial"/>
                <w:lang w:val="en-US"/>
              </w:rPr>
              <w:t>50% daily ID cards volume in 1 day.</w:t>
            </w:r>
          </w:p>
        </w:tc>
      </w:tr>
      <w:tr w:rsidR="005C4B7E" w:rsidRPr="00031C45" w14:paraId="474B259F" w14:textId="77777777" w:rsidTr="00874756">
        <w:trPr>
          <w:trHeight w:val="20"/>
          <w:jc w:val="center"/>
        </w:trPr>
        <w:tc>
          <w:tcPr>
            <w:tcW w:w="648" w:type="pct"/>
            <w:shd w:val="clear" w:color="auto" w:fill="auto"/>
            <w:tcMar>
              <w:left w:w="108" w:type="dxa"/>
              <w:right w:w="108" w:type="dxa"/>
            </w:tcMar>
          </w:tcPr>
          <w:p w14:paraId="53D27C20"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4CF0A733" w14:textId="305051E0" w:rsidR="005C4B7E" w:rsidRPr="00031C45" w:rsidRDefault="005C4B7E" w:rsidP="00874756">
            <w:pPr>
              <w:spacing w:beforeLines="40" w:before="96" w:afterLines="40" w:after="96" w:line="240" w:lineRule="auto"/>
              <w:rPr>
                <w:rFonts w:ascii="GHEA Grapalat" w:eastAsia="Arial Unicode MS" w:hAnsi="GHEA Grapalat" w:cs="Arial"/>
                <w:lang w:val="en-US"/>
              </w:rPr>
            </w:pPr>
            <w:r w:rsidRPr="00031C45">
              <w:rPr>
                <w:rFonts w:ascii="GHEA Grapalat" w:hAnsi="GHEA Grapalat" w:cs="Arial"/>
                <w:color w:val="000000"/>
                <w:lang w:val="en-US"/>
              </w:rPr>
              <w:t>The Service provider must ensure the possibility and assistance to transfer IDMIS to another data cent</w:t>
            </w:r>
            <w:r w:rsidR="00036810">
              <w:rPr>
                <w:rFonts w:ascii="GHEA Grapalat" w:hAnsi="GHEA Grapalat" w:cs="Arial"/>
                <w:color w:val="000000"/>
                <w:lang w:val="en-US"/>
              </w:rPr>
              <w:t>er</w:t>
            </w:r>
            <w:r w:rsidRPr="00031C45">
              <w:rPr>
                <w:rFonts w:ascii="GHEA Grapalat" w:hAnsi="GHEA Grapalat" w:cs="Arial"/>
                <w:color w:val="000000"/>
                <w:lang w:val="en-US"/>
              </w:rPr>
              <w:t xml:space="preserve"> without performing significant development works of system components. </w:t>
            </w:r>
          </w:p>
        </w:tc>
      </w:tr>
      <w:tr w:rsidR="005C4B7E" w:rsidRPr="00031C45" w14:paraId="6842F772" w14:textId="77777777" w:rsidTr="00874756">
        <w:trPr>
          <w:trHeight w:val="20"/>
          <w:jc w:val="center"/>
        </w:trPr>
        <w:tc>
          <w:tcPr>
            <w:tcW w:w="648" w:type="pct"/>
            <w:shd w:val="clear" w:color="auto" w:fill="auto"/>
            <w:tcMar>
              <w:left w:w="108" w:type="dxa"/>
              <w:right w:w="108" w:type="dxa"/>
            </w:tcMar>
          </w:tcPr>
          <w:p w14:paraId="28EF134A"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76C3BF24" w14:textId="77777777" w:rsidR="005C4B7E" w:rsidRPr="00031C45" w:rsidRDefault="005C4B7E" w:rsidP="00874756">
            <w:pPr>
              <w:spacing w:beforeLines="40" w:before="96" w:afterLines="40" w:after="96" w:line="240" w:lineRule="auto"/>
              <w:rPr>
                <w:rFonts w:ascii="GHEA Grapalat" w:hAnsi="GHEA Grapalat" w:cs="Arial"/>
                <w:lang w:val="en-US"/>
              </w:rPr>
            </w:pPr>
            <w:r w:rsidRPr="00031C45">
              <w:rPr>
                <w:rFonts w:ascii="GHEA Grapalat" w:hAnsi="GHEA Grapalat" w:cs="Arial"/>
                <w:lang w:val="en-US"/>
              </w:rPr>
              <w:t>The Biometric database shall be sized to host all the necessary biographic data:</w:t>
            </w:r>
          </w:p>
          <w:p w14:paraId="4E88D04C"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lang w:val="en-US"/>
              </w:rPr>
            </w:pPr>
            <w:r w:rsidRPr="00031C45">
              <w:rPr>
                <w:rFonts w:ascii="GHEA Grapalat" w:hAnsi="GHEA Grapalat" w:cs="Arial"/>
                <w:lang w:val="en-US"/>
              </w:rPr>
              <w:t>20 million records for the fingerprints,</w:t>
            </w:r>
          </w:p>
          <w:p w14:paraId="71ABD623" w14:textId="77777777" w:rsidR="005C4B7E" w:rsidRPr="00031C45" w:rsidRDefault="005C4B7E" w:rsidP="00874756">
            <w:pPr>
              <w:pStyle w:val="ListParagraph"/>
              <w:numPr>
                <w:ilvl w:val="0"/>
                <w:numId w:val="22"/>
              </w:numPr>
              <w:spacing w:beforeLines="40" w:before="96" w:afterLines="40" w:after="96" w:line="240" w:lineRule="auto"/>
              <w:contextualSpacing w:val="0"/>
              <w:jc w:val="both"/>
              <w:rPr>
                <w:rFonts w:ascii="GHEA Grapalat" w:hAnsi="GHEA Grapalat" w:cs="Arial"/>
                <w:iCs/>
                <w:lang w:val="en-US"/>
              </w:rPr>
            </w:pPr>
            <w:r w:rsidRPr="00031C45">
              <w:rPr>
                <w:rFonts w:ascii="GHEA Grapalat" w:hAnsi="GHEA Grapalat" w:cs="Arial"/>
                <w:lang w:val="en-US"/>
              </w:rPr>
              <w:t>10 million records for the portraits.</w:t>
            </w:r>
            <w:r w:rsidRPr="00031C45" w:rsidDel="0091554A">
              <w:rPr>
                <w:rFonts w:ascii="GHEA Grapalat" w:hAnsi="GHEA Grapalat" w:cs="Arial"/>
                <w:lang w:val="en-US"/>
              </w:rPr>
              <w:t xml:space="preserve"> </w:t>
            </w:r>
          </w:p>
        </w:tc>
      </w:tr>
      <w:tr w:rsidR="005C4B7E" w:rsidRPr="00031C45" w14:paraId="1A8EB952" w14:textId="77777777" w:rsidTr="00874756">
        <w:trPr>
          <w:trHeight w:val="20"/>
          <w:jc w:val="center"/>
        </w:trPr>
        <w:tc>
          <w:tcPr>
            <w:tcW w:w="648" w:type="pct"/>
            <w:shd w:val="clear" w:color="auto" w:fill="auto"/>
            <w:tcMar>
              <w:left w:w="108" w:type="dxa"/>
              <w:right w:w="108" w:type="dxa"/>
            </w:tcMar>
          </w:tcPr>
          <w:p w14:paraId="6C1BBEA2" w14:textId="77777777" w:rsidR="005C4B7E" w:rsidRPr="00031C45" w:rsidRDefault="005C4B7E" w:rsidP="00874756">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4352" w:type="pct"/>
            <w:shd w:val="clear" w:color="auto" w:fill="auto"/>
          </w:tcPr>
          <w:p w14:paraId="7F6D2E1B" w14:textId="77777777" w:rsidR="005C4B7E" w:rsidRPr="00031C45" w:rsidRDefault="005C4B7E" w:rsidP="00874756">
            <w:pPr>
              <w:spacing w:beforeLines="40" w:before="96" w:afterLines="40" w:after="96" w:line="240" w:lineRule="auto"/>
              <w:rPr>
                <w:rFonts w:ascii="GHEA Grapalat" w:hAnsi="GHEA Grapalat" w:cs="Arial"/>
                <w:lang w:val="en-US"/>
              </w:rPr>
            </w:pPr>
            <w:r w:rsidRPr="00031C45">
              <w:rPr>
                <w:rFonts w:ascii="GHEA Grapalat" w:hAnsi="GHEA Grapalat" w:cs="Arial"/>
                <w:lang w:val="en-US"/>
              </w:rPr>
              <w:t>Compliance to ISO 27001 standard is requested and proven by annual audits from an external accredited company.</w:t>
            </w:r>
          </w:p>
        </w:tc>
      </w:tr>
    </w:tbl>
    <w:p w14:paraId="6C7EFCC8" w14:textId="29D51203" w:rsidR="005C4B7E" w:rsidRPr="00031C45" w:rsidRDefault="00874756" w:rsidP="00F547E3">
      <w:pPr>
        <w:pStyle w:val="Heading1"/>
        <w:spacing w:after="240" w:line="240" w:lineRule="auto"/>
        <w:ind w:left="360"/>
        <w:rPr>
          <w:rFonts w:ascii="GHEA Grapalat" w:hAnsi="GHEA Grapalat"/>
          <w:lang w:val="en-US"/>
        </w:rPr>
      </w:pPr>
      <w:r>
        <w:rPr>
          <w:rFonts w:ascii="GHEA Grapalat" w:hAnsi="GHEA Grapalat"/>
          <w:lang w:val="en-US"/>
        </w:rPr>
        <w:t xml:space="preserve"> </w:t>
      </w:r>
      <w:bookmarkStart w:id="19" w:name="_Toc154591835"/>
      <w:r w:rsidR="005C4B7E" w:rsidRPr="00031C45">
        <w:rPr>
          <w:rFonts w:ascii="GHEA Grapalat" w:hAnsi="GHEA Grapalat"/>
          <w:lang w:val="en-US"/>
        </w:rPr>
        <w:t>Requirements for Travel and Identity documents</w:t>
      </w:r>
      <w:bookmarkEnd w:id="19"/>
    </w:p>
    <w:p w14:paraId="5EB4702D" w14:textId="77777777" w:rsidR="005C4B7E" w:rsidRPr="00031C45" w:rsidRDefault="005C4B7E" w:rsidP="00874756">
      <w:pPr>
        <w:pStyle w:val="Heading1"/>
        <w:numPr>
          <w:ilvl w:val="2"/>
          <w:numId w:val="32"/>
        </w:numPr>
        <w:tabs>
          <w:tab w:val="left" w:pos="900"/>
        </w:tabs>
        <w:spacing w:after="240" w:line="240" w:lineRule="auto"/>
        <w:ind w:left="720" w:hanging="450"/>
        <w:rPr>
          <w:rFonts w:ascii="GHEA Grapalat" w:hAnsi="GHEA Grapalat"/>
          <w:lang w:val="en-US"/>
        </w:rPr>
      </w:pPr>
      <w:bookmarkStart w:id="20" w:name="_Toc154591836"/>
      <w:r w:rsidRPr="00031C45">
        <w:rPr>
          <w:rFonts w:ascii="GHEA Grapalat" w:hAnsi="GHEA Grapalat"/>
          <w:lang w:val="en-US"/>
        </w:rPr>
        <w:t>Blank documents’ manufacturing</w:t>
      </w:r>
      <w:bookmarkEnd w:id="20"/>
    </w:p>
    <w:tbl>
      <w:tblPr>
        <w:tblW w:w="494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336"/>
        <w:gridCol w:w="8429"/>
      </w:tblGrid>
      <w:tr w:rsidR="005C4B7E" w:rsidRPr="00031C45" w14:paraId="68D3A5D2" w14:textId="77777777" w:rsidTr="004329A2">
        <w:trPr>
          <w:tblHeader/>
        </w:trPr>
        <w:tc>
          <w:tcPr>
            <w:tcW w:w="684" w:type="pct"/>
            <w:shd w:val="clear" w:color="auto" w:fill="808080" w:themeFill="background1" w:themeFillShade="80"/>
            <w:tcMar>
              <w:left w:w="108" w:type="dxa"/>
              <w:right w:w="108" w:type="dxa"/>
            </w:tcMar>
          </w:tcPr>
          <w:p w14:paraId="4B40615D" w14:textId="77777777" w:rsidR="005C4B7E" w:rsidRPr="00031C45" w:rsidRDefault="005C4B7E" w:rsidP="004329A2">
            <w:pPr>
              <w:pStyle w:val="TableBodyTextNarrowNumbersRight"/>
              <w:spacing w:before="40" w:after="40" w:line="240" w:lineRule="auto"/>
              <w:jc w:val="both"/>
              <w:rPr>
                <w:rFonts w:ascii="GHEA Grapalat" w:hAnsi="GHEA Grapalat" w:cs="Arial"/>
                <w:lang w:val="en-US"/>
              </w:rPr>
            </w:pPr>
            <w:r w:rsidRPr="00031C45">
              <w:rPr>
                <w:rFonts w:ascii="GHEA Grapalat" w:hAnsi="GHEA Grapalat" w:cs="Arial"/>
                <w:color w:val="FFFFFF" w:themeColor="background1"/>
                <w:lang w:val="en-US"/>
              </w:rPr>
              <w:t>Reference</w:t>
            </w:r>
          </w:p>
        </w:tc>
        <w:tc>
          <w:tcPr>
            <w:tcW w:w="4316" w:type="pct"/>
            <w:shd w:val="clear" w:color="auto" w:fill="808080" w:themeFill="background1" w:themeFillShade="80"/>
          </w:tcPr>
          <w:p w14:paraId="7FE3FFA7"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720043E5" w14:textId="77777777" w:rsidTr="004329A2">
        <w:tc>
          <w:tcPr>
            <w:tcW w:w="684" w:type="pct"/>
            <w:shd w:val="clear" w:color="auto" w:fill="auto"/>
          </w:tcPr>
          <w:p w14:paraId="1A8D68BF"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3DF819BD"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The Service Provider shall cooperate with the Contracting Authority and shall be obliged to follow its instructions for the development of the design of the security features for all Identity and travel documents. In addition to that, Service Provider is expected to actively participate in the GoA working group capable of monitoring technological developments and safety and proactively provide suggestions for improvement of the security features of Identity and travel documents.</w:t>
            </w:r>
          </w:p>
        </w:tc>
      </w:tr>
      <w:tr w:rsidR="005C4B7E" w:rsidRPr="00031C45" w14:paraId="296A4955" w14:textId="77777777" w:rsidTr="004329A2">
        <w:tc>
          <w:tcPr>
            <w:tcW w:w="684" w:type="pct"/>
            <w:shd w:val="clear" w:color="auto" w:fill="auto"/>
          </w:tcPr>
          <w:p w14:paraId="0F399909"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2FB0B707" w14:textId="0CAB4B0A"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 xml:space="preserve">The Service Provider shall ensure that selected Document blank / blank manufacturing provider </w:t>
            </w:r>
            <w:r w:rsidR="00AD61AA">
              <w:rPr>
                <w:rFonts w:ascii="GHEA Grapalat" w:hAnsi="GHEA Grapalat" w:cs="Arial"/>
                <w:lang w:val="en-US"/>
              </w:rPr>
              <w:t>is</w:t>
            </w:r>
            <w:r w:rsidRPr="00031C45">
              <w:rPr>
                <w:rFonts w:ascii="GHEA Grapalat" w:hAnsi="GHEA Grapalat" w:cs="Arial"/>
                <w:lang w:val="en-US"/>
              </w:rPr>
              <w:t xml:space="preserve"> certified as per ISO 14298 "Security management system for secure printing" by Intergraf and listed in the following list of certified organizations: https://intergrafconference.com/index.php/list-of-certified-companies.</w:t>
            </w:r>
          </w:p>
        </w:tc>
      </w:tr>
      <w:tr w:rsidR="005C4B7E" w:rsidRPr="00031C45" w14:paraId="7A6B216C" w14:textId="77777777" w:rsidTr="004329A2">
        <w:tc>
          <w:tcPr>
            <w:tcW w:w="684" w:type="pct"/>
            <w:shd w:val="clear" w:color="auto" w:fill="auto"/>
          </w:tcPr>
          <w:p w14:paraId="6D8C07C9"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301395EB"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The Service Provider shall be certified according to ISO 9001 and ISO27001 standards for information security management in their latest versions for the duration of the Contract.</w:t>
            </w:r>
          </w:p>
        </w:tc>
      </w:tr>
      <w:tr w:rsidR="005C4B7E" w:rsidRPr="00031C45" w14:paraId="0140F90E" w14:textId="77777777" w:rsidTr="004329A2">
        <w:tc>
          <w:tcPr>
            <w:tcW w:w="684" w:type="pct"/>
            <w:shd w:val="clear" w:color="auto" w:fill="auto"/>
          </w:tcPr>
          <w:p w14:paraId="7AEE3041"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1EBE2FEA" w14:textId="77777777" w:rsidR="005C4B7E" w:rsidRPr="00031C45" w:rsidRDefault="005C4B7E" w:rsidP="004329A2">
            <w:pPr>
              <w:spacing w:before="40" w:after="40" w:line="240" w:lineRule="auto"/>
              <w:rPr>
                <w:rFonts w:ascii="GHEA Grapalat" w:hAnsi="GHEA Grapalat"/>
                <w:lang w:val="en-US"/>
              </w:rPr>
            </w:pPr>
            <w:r w:rsidRPr="00031C45">
              <w:rPr>
                <w:rFonts w:ascii="GHEA Grapalat" w:hAnsi="GHEA Grapalat" w:cs="Arial"/>
                <w:lang w:val="en-US"/>
              </w:rPr>
              <w:t xml:space="preserve">Contracting Authority shall have a right to visit the blank manufacturing factory and order independent audit to test compliance to the following standards: ISO 14298,  </w:t>
            </w:r>
            <w:r w:rsidRPr="00031C45">
              <w:rPr>
                <w:rFonts w:ascii="GHEA Grapalat" w:hAnsi="GHEA Grapalat"/>
                <w:lang w:val="en-US"/>
              </w:rPr>
              <w:t>I</w:t>
            </w:r>
            <w:r w:rsidRPr="00031C45">
              <w:rPr>
                <w:rFonts w:ascii="GHEA Grapalat" w:hAnsi="GHEA Grapalat" w:cs="Arial"/>
                <w:lang w:val="en-US"/>
              </w:rPr>
              <w:t xml:space="preserve">SO 9001 and ISO27001. </w:t>
            </w:r>
          </w:p>
        </w:tc>
      </w:tr>
      <w:tr w:rsidR="005C4B7E" w:rsidRPr="00031C45" w14:paraId="358AB75D" w14:textId="77777777" w:rsidTr="004329A2">
        <w:tc>
          <w:tcPr>
            <w:tcW w:w="684" w:type="pct"/>
            <w:shd w:val="clear" w:color="auto" w:fill="auto"/>
          </w:tcPr>
          <w:p w14:paraId="349F47C8"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5D919840" w14:textId="77777777" w:rsidR="005C4B7E" w:rsidRPr="00031C45" w:rsidRDefault="005C4B7E" w:rsidP="004329A2">
            <w:pPr>
              <w:spacing w:before="40" w:after="40" w:line="240" w:lineRule="auto"/>
              <w:rPr>
                <w:rFonts w:ascii="GHEA Grapalat" w:hAnsi="GHEA Grapalat" w:cs="Arial"/>
                <w:lang w:val="en-US"/>
              </w:rPr>
            </w:pPr>
            <w:r w:rsidRPr="00031C45">
              <w:rPr>
                <w:rFonts w:ascii="GHEA Grapalat" w:hAnsi="GHEA Grapalat" w:cs="Arial"/>
                <w:lang w:val="en-US"/>
              </w:rPr>
              <w:t>Document blank / blank manufacturing provider cannot be changed without a written consent of the Contracting Authority.</w:t>
            </w:r>
          </w:p>
        </w:tc>
      </w:tr>
      <w:tr w:rsidR="005C4B7E" w:rsidRPr="00031C45" w14:paraId="2517FABC" w14:textId="77777777" w:rsidTr="004329A2">
        <w:tblPrEx>
          <w:tblCellMar>
            <w:top w:w="5" w:type="dxa"/>
            <w:right w:w="55" w:type="dxa"/>
          </w:tblCellMar>
        </w:tblPrEx>
        <w:tc>
          <w:tcPr>
            <w:tcW w:w="684" w:type="pct"/>
            <w:shd w:val="clear" w:color="auto" w:fill="auto"/>
          </w:tcPr>
          <w:p w14:paraId="25A9405B"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6916A72B" w14:textId="77777777" w:rsidR="005C4B7E" w:rsidRPr="00031C45" w:rsidRDefault="005C4B7E" w:rsidP="004329A2">
            <w:pPr>
              <w:pStyle w:val="TableBodyTextNarrow"/>
              <w:spacing w:before="40" w:after="40" w:line="240" w:lineRule="auto"/>
              <w:jc w:val="both"/>
              <w:rPr>
                <w:rFonts w:ascii="GHEA Grapalat" w:hAnsi="GHEA Grapalat" w:cs="Arial"/>
                <w:color w:val="C00000"/>
                <w:lang w:val="en-US"/>
              </w:rPr>
            </w:pPr>
            <w:r w:rsidRPr="00031C45">
              <w:rPr>
                <w:rFonts w:ascii="GHEA Grapalat" w:hAnsi="GHEA Grapalat" w:cs="Arial"/>
                <w:lang w:val="en-US"/>
              </w:rPr>
              <w:t>Attention shall be paid so that the facilities involved in the printing of Identity documents are appropriately secured and that the staff employed therein avail the appropriate security clearance. Appropriate security shall also be ensured during transportation of the blank documents between the facilities, as well as between the facility and the end user.</w:t>
            </w:r>
          </w:p>
        </w:tc>
      </w:tr>
      <w:tr w:rsidR="005C4B7E" w:rsidRPr="00031C45" w14:paraId="36AA4364" w14:textId="77777777" w:rsidTr="004329A2">
        <w:tblPrEx>
          <w:tblCellMar>
            <w:top w:w="5" w:type="dxa"/>
            <w:right w:w="55" w:type="dxa"/>
          </w:tblCellMar>
        </w:tblPrEx>
        <w:tc>
          <w:tcPr>
            <w:tcW w:w="684" w:type="pct"/>
            <w:shd w:val="clear" w:color="auto" w:fill="auto"/>
          </w:tcPr>
          <w:p w14:paraId="23FAB72B"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6451C14A"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Appropriate measures shall be taken to ensure that blank document production can continue in the event of catastrophic events such as fire, flooding, and equipment failure. This is achieved through the following:</w:t>
            </w:r>
          </w:p>
          <w:p w14:paraId="2F711777"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lastRenderedPageBreak/>
              <w:t>Using distributed production and issuing facilities</w:t>
            </w:r>
          </w:p>
          <w:p w14:paraId="209DF312"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Backup production facilities</w:t>
            </w:r>
          </w:p>
          <w:p w14:paraId="6682ADE9"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Emergency issuance facilities</w:t>
            </w:r>
          </w:p>
          <w:p w14:paraId="3E56C293"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Quick access to spare parts and support</w:t>
            </w:r>
          </w:p>
          <w:p w14:paraId="21734FB4"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Dual sourcing of key raw materials (such as modules, paper, …)</w:t>
            </w:r>
          </w:p>
          <w:p w14:paraId="5FC57F1C"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 xml:space="preserve">There shall be consideration of possible failure modes in the design of the production and of the security installations in order to eliminate common faults and single points of failure. </w:t>
            </w:r>
          </w:p>
        </w:tc>
      </w:tr>
      <w:tr w:rsidR="005C4B7E" w:rsidRPr="00031C45" w14:paraId="40C8B5D0" w14:textId="77777777" w:rsidTr="004329A2">
        <w:tblPrEx>
          <w:tblCellMar>
            <w:top w:w="5" w:type="dxa"/>
            <w:right w:w="55" w:type="dxa"/>
          </w:tblCellMar>
        </w:tblPrEx>
        <w:tc>
          <w:tcPr>
            <w:tcW w:w="684" w:type="pct"/>
            <w:shd w:val="clear" w:color="auto" w:fill="auto"/>
          </w:tcPr>
          <w:p w14:paraId="3CE83496"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33362F7E"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Security policies and procedures applied in the manufacturing factory must be made available for the Contracting Authority upon request.</w:t>
            </w:r>
          </w:p>
        </w:tc>
      </w:tr>
      <w:tr w:rsidR="005C4B7E" w:rsidRPr="00031C45" w14:paraId="4478EE1F" w14:textId="77777777" w:rsidTr="004329A2">
        <w:tblPrEx>
          <w:tblCellMar>
            <w:top w:w="5" w:type="dxa"/>
            <w:right w:w="55" w:type="dxa"/>
          </w:tblCellMar>
        </w:tblPrEx>
        <w:tc>
          <w:tcPr>
            <w:tcW w:w="684" w:type="pct"/>
            <w:shd w:val="clear" w:color="auto" w:fill="auto"/>
          </w:tcPr>
          <w:p w14:paraId="6EF3B983"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1720C556" w14:textId="77777777" w:rsidR="005C4B7E" w:rsidRPr="00031C45" w:rsidRDefault="005C4B7E" w:rsidP="004329A2">
            <w:pPr>
              <w:pStyle w:val="TableBodyTextNarrow"/>
              <w:spacing w:before="40" w:after="40" w:line="240" w:lineRule="auto"/>
              <w:jc w:val="both"/>
              <w:rPr>
                <w:rFonts w:ascii="GHEA Grapalat" w:hAnsi="GHEA Grapalat" w:cs="Arial"/>
                <w:b/>
                <w:lang w:val="en-US"/>
              </w:rPr>
            </w:pPr>
            <w:r w:rsidRPr="00031C45">
              <w:rPr>
                <w:rFonts w:ascii="GHEA Grapalat" w:hAnsi="GHEA Grapalat" w:cs="Arial"/>
                <w:b/>
                <w:lang w:val="en-US"/>
              </w:rPr>
              <w:t>Physical access and access control</w:t>
            </w:r>
          </w:p>
          <w:p w14:paraId="5F3F39B3"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The access control shall be separated into zones and the authorization for access to each zone shall be consistent with the value of the protected elements and the requirements of the different normative constrains related to the production of blank Identity documents.</w:t>
            </w:r>
          </w:p>
          <w:p w14:paraId="1795707B"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The Supplier shall avail at his production facilities:</w:t>
            </w:r>
          </w:p>
          <w:p w14:paraId="5B08DA1A"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Wire cages or solid walls to separate the production areas</w:t>
            </w:r>
          </w:p>
          <w:p w14:paraId="7DA3F2DB"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Armored storage rooms for ready-made, blank documents and key security features material used in production process</w:t>
            </w:r>
          </w:p>
          <w:p w14:paraId="15A8AC7A"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Access control between zones using security cards &amp; biometric authentication</w:t>
            </w:r>
          </w:p>
          <w:p w14:paraId="02ED93F9"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Video surveillance inside and outside the production areas</w:t>
            </w:r>
          </w:p>
          <w:p w14:paraId="6F526E27"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Perimeter security control</w:t>
            </w:r>
          </w:p>
          <w:p w14:paraId="4858BEF0"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Full time security personnel</w:t>
            </w:r>
          </w:p>
          <w:p w14:paraId="0FA1D5D5"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Security Control room</w:t>
            </w:r>
          </w:p>
          <w:p w14:paraId="4E94FB49"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 xml:space="preserve">In addition, the Service Provider shall meet the requirements of Standard EN 50518 (any deviation from this standard shall be based on risk assessment). </w:t>
            </w:r>
          </w:p>
        </w:tc>
      </w:tr>
      <w:tr w:rsidR="005C4B7E" w:rsidRPr="00031C45" w14:paraId="735D9519" w14:textId="77777777" w:rsidTr="004329A2">
        <w:tc>
          <w:tcPr>
            <w:tcW w:w="684" w:type="pct"/>
            <w:shd w:val="clear" w:color="auto" w:fill="auto"/>
          </w:tcPr>
          <w:p w14:paraId="6E53E37D"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234B3683" w14:textId="77777777" w:rsidR="005C4B7E" w:rsidRPr="00031C45" w:rsidRDefault="005C4B7E" w:rsidP="004329A2">
            <w:pPr>
              <w:pStyle w:val="TableBodyTextNarrow"/>
              <w:spacing w:before="40" w:after="40" w:line="240" w:lineRule="auto"/>
              <w:jc w:val="both"/>
              <w:rPr>
                <w:rFonts w:ascii="GHEA Grapalat" w:hAnsi="GHEA Grapalat" w:cs="Arial"/>
                <w:b/>
                <w:lang w:val="en-US" w:bidi="en-US"/>
              </w:rPr>
            </w:pPr>
            <w:r w:rsidRPr="00031C45">
              <w:rPr>
                <w:rFonts w:ascii="GHEA Grapalat" w:hAnsi="GHEA Grapalat" w:cs="Arial"/>
                <w:b/>
                <w:lang w:val="en-US" w:bidi="en-US"/>
              </w:rPr>
              <w:t>Production Materials and Accounting thereof</w:t>
            </w:r>
          </w:p>
          <w:p w14:paraId="1776FC0F"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It shall be ensured that all materials used in the production of blank documents are recorded and that the production of blank documents is matched to the orders in a manner so as to document that no blank documents or part thereof is missing.</w:t>
            </w:r>
          </w:p>
          <w:p w14:paraId="4AB09554"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Any defective materials, full document and parts shall be securely destroyed and recorded.</w:t>
            </w:r>
          </w:p>
        </w:tc>
      </w:tr>
      <w:tr w:rsidR="005C4B7E" w:rsidRPr="00031C45" w14:paraId="6778D484" w14:textId="77777777" w:rsidTr="004329A2">
        <w:tc>
          <w:tcPr>
            <w:tcW w:w="684" w:type="pct"/>
            <w:shd w:val="clear" w:color="auto" w:fill="auto"/>
          </w:tcPr>
          <w:p w14:paraId="682DDB43"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42418ADB" w14:textId="77777777" w:rsidR="005C4B7E" w:rsidRPr="00031C45" w:rsidRDefault="005C4B7E" w:rsidP="004329A2">
            <w:pPr>
              <w:pStyle w:val="TableBodyTextNarrow"/>
              <w:spacing w:before="40" w:after="40" w:line="240" w:lineRule="auto"/>
              <w:jc w:val="both"/>
              <w:rPr>
                <w:rFonts w:ascii="GHEA Grapalat" w:hAnsi="GHEA Grapalat" w:cs="Arial"/>
                <w:b/>
                <w:lang w:val="en-US" w:bidi="en-US"/>
              </w:rPr>
            </w:pPr>
            <w:r w:rsidRPr="00031C45">
              <w:rPr>
                <w:rFonts w:ascii="GHEA Grapalat" w:hAnsi="GHEA Grapalat" w:cs="Arial"/>
                <w:lang w:val="en-US"/>
              </w:rPr>
              <w:t>Periodic factory stock management report shall be provided to the Contracting Authority.</w:t>
            </w:r>
          </w:p>
        </w:tc>
      </w:tr>
      <w:tr w:rsidR="005C4B7E" w:rsidRPr="00031C45" w14:paraId="1A07F51A" w14:textId="77777777" w:rsidTr="004329A2">
        <w:tc>
          <w:tcPr>
            <w:tcW w:w="684" w:type="pct"/>
            <w:shd w:val="clear" w:color="auto" w:fill="auto"/>
          </w:tcPr>
          <w:p w14:paraId="217DA771"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6C8D6B92" w14:textId="77777777" w:rsidR="005C4B7E" w:rsidRPr="00031C45" w:rsidRDefault="005C4B7E" w:rsidP="004329A2">
            <w:pPr>
              <w:pStyle w:val="TableBodyTextNarrow"/>
              <w:spacing w:before="40" w:after="40" w:line="240" w:lineRule="auto"/>
              <w:jc w:val="both"/>
              <w:rPr>
                <w:rFonts w:ascii="GHEA Grapalat" w:hAnsi="GHEA Grapalat" w:cs="Arial"/>
                <w:b/>
                <w:lang w:val="en-US"/>
              </w:rPr>
            </w:pPr>
            <w:r w:rsidRPr="00031C45">
              <w:rPr>
                <w:rFonts w:ascii="GHEA Grapalat" w:hAnsi="GHEA Grapalat" w:cs="Arial"/>
                <w:b/>
                <w:lang w:val="en-US"/>
              </w:rPr>
              <w:t>Transport of blank documents</w:t>
            </w:r>
          </w:p>
          <w:p w14:paraId="0864B1DC"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iCs/>
                <w:lang w:val="en-US"/>
              </w:rPr>
              <w:t>The transport of blank documents and their parts shall be done under secured transport.</w:t>
            </w:r>
          </w:p>
        </w:tc>
      </w:tr>
      <w:tr w:rsidR="005C4B7E" w:rsidRPr="00031C45" w14:paraId="1AE8538E" w14:textId="77777777" w:rsidTr="004329A2">
        <w:tc>
          <w:tcPr>
            <w:tcW w:w="684" w:type="pct"/>
            <w:shd w:val="clear" w:color="auto" w:fill="auto"/>
          </w:tcPr>
          <w:p w14:paraId="3E52B86B"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0679AFC6" w14:textId="77777777" w:rsidR="005C4B7E" w:rsidRPr="00031C45" w:rsidRDefault="005C4B7E" w:rsidP="004329A2">
            <w:pPr>
              <w:pStyle w:val="TableBodyTextNarrow"/>
              <w:spacing w:before="40" w:after="40" w:line="240" w:lineRule="auto"/>
              <w:jc w:val="both"/>
              <w:rPr>
                <w:rFonts w:ascii="GHEA Grapalat" w:hAnsi="GHEA Grapalat" w:cs="Arial"/>
                <w:b/>
                <w:lang w:val="en-US" w:bidi="en-US"/>
              </w:rPr>
            </w:pPr>
            <w:r w:rsidRPr="00031C45">
              <w:rPr>
                <w:rFonts w:ascii="GHEA Grapalat" w:hAnsi="GHEA Grapalat" w:cs="Arial"/>
                <w:b/>
                <w:lang w:val="en-US" w:bidi="en-US"/>
              </w:rPr>
              <w:t>Employees</w:t>
            </w:r>
          </w:p>
          <w:p w14:paraId="0558FCAD" w14:textId="77777777" w:rsidR="005C4B7E" w:rsidRPr="00031C45" w:rsidRDefault="005C4B7E" w:rsidP="004329A2">
            <w:pPr>
              <w:pStyle w:val="TXT"/>
              <w:spacing w:before="40" w:after="40" w:line="240" w:lineRule="auto"/>
              <w:rPr>
                <w:rFonts w:ascii="GHEA Grapalat" w:hAnsi="GHEA Grapalat" w:cs="Arial"/>
                <w:sz w:val="22"/>
                <w:szCs w:val="22"/>
                <w:lang w:eastAsia="en-US"/>
              </w:rPr>
            </w:pPr>
            <w:r w:rsidRPr="00031C45">
              <w:rPr>
                <w:rFonts w:ascii="GHEA Grapalat" w:hAnsi="GHEA Grapalat" w:cs="Arial"/>
                <w:sz w:val="22"/>
                <w:szCs w:val="22"/>
                <w:lang w:eastAsia="en-US"/>
              </w:rPr>
              <w:t>All employees must receive a security clearance through a relevant process as per company policy, which shall verify their identity and suitability for work in a high value &amp; secured production environment.</w:t>
            </w:r>
          </w:p>
          <w:p w14:paraId="41E21FBC" w14:textId="77777777" w:rsidR="005C4B7E" w:rsidRPr="00031C45" w:rsidRDefault="005C4B7E" w:rsidP="004329A2">
            <w:pPr>
              <w:pStyle w:val="TXT"/>
              <w:spacing w:before="40" w:after="40" w:line="240" w:lineRule="auto"/>
              <w:rPr>
                <w:rFonts w:ascii="GHEA Grapalat" w:hAnsi="GHEA Grapalat" w:cs="Arial"/>
                <w:sz w:val="22"/>
                <w:szCs w:val="22"/>
              </w:rPr>
            </w:pPr>
            <w:r w:rsidRPr="00031C45">
              <w:rPr>
                <w:rFonts w:ascii="GHEA Grapalat" w:hAnsi="GHEA Grapalat" w:cs="Arial"/>
                <w:sz w:val="22"/>
                <w:szCs w:val="22"/>
                <w:lang w:eastAsia="en-US"/>
              </w:rPr>
              <w:t>Employees shall be accredited and monitored with the access control system allowing identify verification and access to secure areas where required based on the duties assigned.</w:t>
            </w:r>
          </w:p>
        </w:tc>
      </w:tr>
      <w:tr w:rsidR="005C4B7E" w:rsidRPr="00031C45" w14:paraId="3F61F222" w14:textId="77777777" w:rsidTr="004329A2">
        <w:tc>
          <w:tcPr>
            <w:tcW w:w="684" w:type="pct"/>
            <w:shd w:val="clear" w:color="auto" w:fill="auto"/>
          </w:tcPr>
          <w:p w14:paraId="5DDA2369" w14:textId="77777777" w:rsidR="005C4B7E" w:rsidRPr="00031C45" w:rsidRDefault="005C4B7E" w:rsidP="004329A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316" w:type="pct"/>
            <w:shd w:val="clear" w:color="auto" w:fill="auto"/>
          </w:tcPr>
          <w:p w14:paraId="148D4F29" w14:textId="77777777" w:rsidR="005C4B7E" w:rsidRPr="00031C45" w:rsidRDefault="005C4B7E" w:rsidP="004329A2">
            <w:pPr>
              <w:pStyle w:val="TableBodyTextNarrow"/>
              <w:spacing w:before="40" w:after="40" w:line="240" w:lineRule="auto"/>
              <w:jc w:val="both"/>
              <w:rPr>
                <w:rFonts w:ascii="GHEA Grapalat" w:hAnsi="GHEA Grapalat" w:cs="Arial"/>
                <w:b/>
                <w:lang w:val="en-US" w:bidi="en-US"/>
              </w:rPr>
            </w:pPr>
            <w:r w:rsidRPr="00031C45">
              <w:rPr>
                <w:rFonts w:ascii="GHEA Grapalat" w:hAnsi="GHEA Grapalat" w:cs="Arial"/>
                <w:b/>
                <w:lang w:val="en-US" w:bidi="en-US"/>
              </w:rPr>
              <w:t>Cyber security</w:t>
            </w:r>
          </w:p>
          <w:p w14:paraId="0C228D79" w14:textId="77777777" w:rsidR="005C4B7E" w:rsidRPr="00031C45" w:rsidRDefault="005C4B7E" w:rsidP="004329A2">
            <w:pPr>
              <w:pStyle w:val="TableBodyTextNarrow"/>
              <w:spacing w:before="40" w:after="40" w:line="240" w:lineRule="auto"/>
              <w:jc w:val="both"/>
              <w:rPr>
                <w:rFonts w:ascii="GHEA Grapalat" w:hAnsi="GHEA Grapalat" w:cs="Arial"/>
                <w:lang w:val="en-US"/>
              </w:rPr>
            </w:pPr>
            <w:r w:rsidRPr="00031C45">
              <w:rPr>
                <w:rFonts w:ascii="GHEA Grapalat" w:hAnsi="GHEA Grapalat" w:cs="Arial"/>
                <w:lang w:val="en-US"/>
              </w:rPr>
              <w:t>Measures shall be taken to address various types of cyberattacks against production facilities, such as:</w:t>
            </w:r>
          </w:p>
          <w:p w14:paraId="249A0990"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Viruses and other malware, compatible with the computer installations and production machines.</w:t>
            </w:r>
          </w:p>
          <w:p w14:paraId="446DB267" w14:textId="77777777" w:rsidR="005C4B7E" w:rsidRPr="00031C45" w:rsidRDefault="005C4B7E" w:rsidP="004329A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DDOS attacks through on-line application channels and online services exposed by production and issuance systems</w:t>
            </w:r>
          </w:p>
        </w:tc>
      </w:tr>
    </w:tbl>
    <w:p w14:paraId="3C721156" w14:textId="7908F466" w:rsidR="005C4B7E" w:rsidRPr="00031C45" w:rsidRDefault="0029748E" w:rsidP="00874756">
      <w:pPr>
        <w:pStyle w:val="Heading1"/>
        <w:numPr>
          <w:ilvl w:val="2"/>
          <w:numId w:val="32"/>
        </w:numPr>
        <w:tabs>
          <w:tab w:val="left" w:pos="900"/>
        </w:tabs>
        <w:spacing w:after="240" w:line="240" w:lineRule="auto"/>
        <w:ind w:left="720" w:hanging="450"/>
        <w:rPr>
          <w:rFonts w:ascii="GHEA Grapalat" w:hAnsi="GHEA Grapalat"/>
          <w:lang w:val="en-US"/>
        </w:rPr>
      </w:pPr>
      <w:r>
        <w:rPr>
          <w:rFonts w:ascii="GHEA Grapalat" w:hAnsi="GHEA Grapalat"/>
          <w:lang w:val="en-US"/>
        </w:rPr>
        <w:t xml:space="preserve"> </w:t>
      </w:r>
      <w:bookmarkStart w:id="21" w:name="_Toc154591837"/>
      <w:r w:rsidR="005C4B7E" w:rsidRPr="00031C45">
        <w:rPr>
          <w:rFonts w:ascii="GHEA Grapalat" w:hAnsi="GHEA Grapalat"/>
          <w:lang w:val="en-US"/>
        </w:rPr>
        <w:t>Specifications for ID card</w:t>
      </w:r>
      <w:bookmarkEnd w:id="21"/>
      <w:r w:rsidR="005C4B7E" w:rsidRPr="00031C45">
        <w:rPr>
          <w:rFonts w:ascii="GHEA Grapalat" w:hAnsi="GHEA Grapalat"/>
          <w:lang w:val="en-US"/>
        </w:rPr>
        <w:t xml:space="preserve">  </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629"/>
        <w:gridCol w:w="8245"/>
      </w:tblGrid>
      <w:tr w:rsidR="005C4B7E" w:rsidRPr="00031C45" w14:paraId="548CB582" w14:textId="77777777" w:rsidTr="00230E7A">
        <w:trPr>
          <w:tblHeader/>
        </w:trPr>
        <w:tc>
          <w:tcPr>
            <w:tcW w:w="1605" w:type="dxa"/>
            <w:shd w:val="clear" w:color="auto" w:fill="808080" w:themeFill="background1" w:themeFillShade="80"/>
            <w:tcMar>
              <w:left w:w="108" w:type="dxa"/>
              <w:right w:w="108" w:type="dxa"/>
            </w:tcMar>
          </w:tcPr>
          <w:p w14:paraId="7F0FD8D8" w14:textId="77777777" w:rsidR="005C4B7E" w:rsidRPr="00031C45" w:rsidRDefault="005C4B7E" w:rsidP="004329A2">
            <w:pPr>
              <w:pStyle w:val="TableBodyTextNarrowNumbersRight"/>
              <w:spacing w:beforeLines="40" w:before="96" w:afterLines="40" w:after="96" w:line="240" w:lineRule="auto"/>
              <w:jc w:val="both"/>
              <w:rPr>
                <w:rFonts w:ascii="GHEA Grapalat" w:hAnsi="GHEA Grapalat" w:cs="Arial"/>
                <w:lang w:val="en-US"/>
              </w:rPr>
            </w:pPr>
            <w:r w:rsidRPr="00031C45">
              <w:rPr>
                <w:rFonts w:ascii="GHEA Grapalat" w:hAnsi="GHEA Grapalat" w:cs="Arial"/>
                <w:color w:val="FFFFFF" w:themeColor="background1"/>
                <w:lang w:val="en-US"/>
              </w:rPr>
              <w:t>Reference</w:t>
            </w:r>
          </w:p>
        </w:tc>
        <w:tc>
          <w:tcPr>
            <w:tcW w:w="8125" w:type="dxa"/>
            <w:shd w:val="clear" w:color="auto" w:fill="808080" w:themeFill="background1" w:themeFillShade="80"/>
          </w:tcPr>
          <w:p w14:paraId="1DFED70C"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1264F9F8" w14:textId="77777777" w:rsidTr="00230E7A">
        <w:tc>
          <w:tcPr>
            <w:tcW w:w="1605" w:type="dxa"/>
            <w:shd w:val="clear" w:color="auto" w:fill="F2F2F2" w:themeFill="background1" w:themeFillShade="F2"/>
          </w:tcPr>
          <w:p w14:paraId="351C2760" w14:textId="77777777" w:rsidR="005C4B7E" w:rsidRPr="00031C45" w:rsidRDefault="005C4B7E" w:rsidP="004329A2">
            <w:pPr>
              <w:pStyle w:val="TableBodyTextNarrowNumbersRight"/>
              <w:spacing w:beforeLines="40" w:before="96" w:afterLines="40" w:after="96" w:line="240" w:lineRule="auto"/>
              <w:ind w:left="360"/>
              <w:jc w:val="both"/>
              <w:rPr>
                <w:rFonts w:ascii="GHEA Grapalat" w:hAnsi="GHEA Grapalat" w:cs="Arial"/>
                <w:b/>
                <w:bCs/>
                <w:lang w:val="en-US"/>
              </w:rPr>
            </w:pPr>
          </w:p>
        </w:tc>
        <w:tc>
          <w:tcPr>
            <w:tcW w:w="8125" w:type="dxa"/>
            <w:shd w:val="clear" w:color="auto" w:fill="F2F2F2" w:themeFill="background1" w:themeFillShade="F2"/>
          </w:tcPr>
          <w:p w14:paraId="141F5DFA"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b/>
                <w:bCs/>
                <w:lang w:val="en-US"/>
              </w:rPr>
            </w:pPr>
            <w:r w:rsidRPr="00031C45">
              <w:rPr>
                <w:rFonts w:ascii="GHEA Grapalat" w:hAnsi="GHEA Grapalat" w:cs="Arial"/>
                <w:b/>
                <w:bCs/>
                <w:lang w:val="en-US"/>
              </w:rPr>
              <w:t>General</w:t>
            </w:r>
          </w:p>
        </w:tc>
      </w:tr>
      <w:tr w:rsidR="005C4B7E" w:rsidRPr="00031C45" w14:paraId="4D653E21" w14:textId="77777777" w:rsidTr="00230E7A">
        <w:tc>
          <w:tcPr>
            <w:tcW w:w="1605" w:type="dxa"/>
            <w:shd w:val="clear" w:color="auto" w:fill="auto"/>
          </w:tcPr>
          <w:p w14:paraId="46D650C5"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26E57FD1"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Identity card shall comply with ISO 7816 standard in a format ID1, and the substrate will be with different layers of "polycarbonate" material 100% polycarbonate.</w:t>
            </w:r>
          </w:p>
        </w:tc>
      </w:tr>
      <w:tr w:rsidR="005C4B7E" w:rsidRPr="00031C45" w14:paraId="3E0F586A" w14:textId="77777777" w:rsidTr="00230E7A">
        <w:tc>
          <w:tcPr>
            <w:tcW w:w="1605" w:type="dxa"/>
            <w:shd w:val="clear" w:color="auto" w:fill="auto"/>
          </w:tcPr>
          <w:p w14:paraId="400D6396"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5CB24509"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identity card shall integrate a dual contact and contactless chip in 100% polycarbonate. The identity card shall be compliant with ISO/IEC 14443-1,-2,-3 and ISO/IEC 14443-4 A or B and compliancy shall be established by an external laboratory.</w:t>
            </w:r>
          </w:p>
        </w:tc>
      </w:tr>
      <w:tr w:rsidR="005C4B7E" w:rsidRPr="00031C45" w14:paraId="6A8C5718" w14:textId="77777777" w:rsidTr="00230E7A">
        <w:tc>
          <w:tcPr>
            <w:tcW w:w="1605" w:type="dxa"/>
            <w:shd w:val="clear" w:color="auto" w:fill="auto"/>
          </w:tcPr>
          <w:p w14:paraId="6DBFB4CB"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6E87CB3A"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personalized card shall have a lifespan of 5 years under normal conditions of use. The Service Provider shall provide a test report confirming the durability of the ID card based on the final design, in compliancy with ISO 10373-1 and ISO 24789 using 3-D profile established by an external laboratory.</w:t>
            </w:r>
          </w:p>
        </w:tc>
      </w:tr>
      <w:tr w:rsidR="005C4B7E" w:rsidRPr="00031C45" w14:paraId="0E7142BB" w14:textId="77777777" w:rsidTr="00230E7A">
        <w:tblPrEx>
          <w:tblCellMar>
            <w:top w:w="5" w:type="dxa"/>
            <w:right w:w="55" w:type="dxa"/>
          </w:tblCellMar>
        </w:tblPrEx>
        <w:tc>
          <w:tcPr>
            <w:tcW w:w="1605" w:type="dxa"/>
            <w:shd w:val="clear" w:color="auto" w:fill="auto"/>
          </w:tcPr>
          <w:p w14:paraId="24F62AA2"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12CE4672" w14:textId="53DE4A5F"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colors and themes of the design will be chosen in agreement with the Authorities. The Service Provider will present its methodology for design and collaboration with the Service Provider.</w:t>
            </w:r>
          </w:p>
        </w:tc>
      </w:tr>
      <w:tr w:rsidR="005C4B7E" w:rsidRPr="00031C45" w14:paraId="084AEE18" w14:textId="77777777" w:rsidTr="00230E7A">
        <w:tblPrEx>
          <w:tblCellMar>
            <w:top w:w="5" w:type="dxa"/>
            <w:right w:w="55" w:type="dxa"/>
          </w:tblCellMar>
        </w:tblPrEx>
        <w:tc>
          <w:tcPr>
            <w:tcW w:w="1605" w:type="dxa"/>
            <w:shd w:val="clear" w:color="auto" w:fill="auto"/>
          </w:tcPr>
          <w:p w14:paraId="2A19C611"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39D0549D"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color w:val="C00000"/>
                <w:lang w:val="en-US"/>
              </w:rPr>
            </w:pPr>
            <w:r w:rsidRPr="00031C45">
              <w:rPr>
                <w:rFonts w:ascii="GHEA Grapalat" w:hAnsi="GHEA Grapalat" w:cs="Arial"/>
                <w:lang w:val="en-US"/>
              </w:rPr>
              <w:t>All relevant components of ID card such as QSQD shall be eIDAS certified for the duration of the Contract. (</w:t>
            </w:r>
            <w:r w:rsidRPr="00031C45">
              <w:rPr>
                <w:rFonts w:ascii="GHEA Grapalat" w:eastAsia="Calibri" w:hAnsi="GHEA Grapalat" w:cs="Arial"/>
                <w:lang w:val="en-US"/>
              </w:rPr>
              <w:t>No 910/2014 of the European Parliament and of the Council of 23 July 2014)</w:t>
            </w:r>
          </w:p>
        </w:tc>
      </w:tr>
      <w:tr w:rsidR="005C4B7E" w:rsidRPr="00031C45" w14:paraId="3CBD3CEA" w14:textId="77777777" w:rsidTr="00230E7A">
        <w:tblPrEx>
          <w:tblCellMar>
            <w:top w:w="5" w:type="dxa"/>
            <w:right w:w="55" w:type="dxa"/>
          </w:tblCellMar>
        </w:tblPrEx>
        <w:tc>
          <w:tcPr>
            <w:tcW w:w="1605" w:type="dxa"/>
            <w:shd w:val="clear" w:color="auto" w:fill="auto"/>
          </w:tcPr>
          <w:p w14:paraId="3D9CC724"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4290814D"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eID card shall comply with the requirements of the European regulation 2019/1157 article 3.</w:t>
            </w:r>
          </w:p>
        </w:tc>
      </w:tr>
      <w:tr w:rsidR="005C4B7E" w:rsidRPr="00031C45" w14:paraId="6071B51E" w14:textId="77777777" w:rsidTr="00230E7A">
        <w:tblPrEx>
          <w:tblCellMar>
            <w:top w:w="5" w:type="dxa"/>
            <w:right w:w="55" w:type="dxa"/>
          </w:tblCellMar>
        </w:tblPrEx>
        <w:tc>
          <w:tcPr>
            <w:tcW w:w="1605" w:type="dxa"/>
            <w:shd w:val="clear" w:color="auto" w:fill="F2F2F2" w:themeFill="background1" w:themeFillShade="F2"/>
          </w:tcPr>
          <w:p w14:paraId="42D6C3F6" w14:textId="77777777" w:rsidR="005C4B7E" w:rsidRPr="00031C45" w:rsidRDefault="005C4B7E" w:rsidP="004329A2">
            <w:pPr>
              <w:pStyle w:val="TableBodyTextNarrowNumbersRight"/>
              <w:spacing w:beforeLines="40" w:before="96" w:afterLines="40" w:after="96" w:line="240" w:lineRule="auto"/>
              <w:ind w:left="992" w:right="0"/>
              <w:jc w:val="both"/>
              <w:rPr>
                <w:rFonts w:ascii="GHEA Grapalat" w:hAnsi="GHEA Grapalat" w:cs="Arial"/>
                <w:b/>
                <w:bCs/>
                <w:lang w:val="en-US"/>
              </w:rPr>
            </w:pPr>
          </w:p>
        </w:tc>
        <w:tc>
          <w:tcPr>
            <w:tcW w:w="8125" w:type="dxa"/>
            <w:shd w:val="clear" w:color="auto" w:fill="F2F2F2" w:themeFill="background1" w:themeFillShade="F2"/>
          </w:tcPr>
          <w:p w14:paraId="44287DDF"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b/>
                <w:bCs/>
                <w:lang w:val="en-US"/>
              </w:rPr>
            </w:pPr>
            <w:r w:rsidRPr="00031C45">
              <w:rPr>
                <w:rFonts w:ascii="GHEA Grapalat" w:hAnsi="GHEA Grapalat" w:cs="Arial"/>
                <w:b/>
                <w:bCs/>
                <w:lang w:val="en-US"/>
              </w:rPr>
              <w:t>Identity Card Security Features</w:t>
            </w:r>
          </w:p>
        </w:tc>
      </w:tr>
      <w:tr w:rsidR="005C4B7E" w:rsidRPr="00031C45" w14:paraId="49B824F2" w14:textId="77777777" w:rsidTr="00230E7A">
        <w:tc>
          <w:tcPr>
            <w:tcW w:w="1605" w:type="dxa"/>
            <w:shd w:val="clear" w:color="auto" w:fill="auto"/>
          </w:tcPr>
          <w:p w14:paraId="053E2954"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3CC41E6F"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Identity card shall have a complex design comprising:</w:t>
            </w:r>
          </w:p>
          <w:p w14:paraId="4AD05487" w14:textId="08830A28"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Two (2) visible color gradients (2 “rainbow”),</w:t>
            </w:r>
          </w:p>
          <w:p w14:paraId="35478E78" w14:textId="2629592E"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Two (2) color gradients visible under UV light (2 UV “rainbow”) guilloches,</w:t>
            </w:r>
          </w:p>
          <w:p w14:paraId="153159C1" w14:textId="77777777"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Fine lines,</w:t>
            </w:r>
          </w:p>
          <w:p w14:paraId="214CF185" w14:textId="77777777"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Anti-scan,</w:t>
            </w:r>
          </w:p>
          <w:p w14:paraId="1FDA3BD5" w14:textId="77777777"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Micro texts in positive and negative, less than or equal to 250 µm including deliberate errors,</w:t>
            </w:r>
          </w:p>
          <w:p w14:paraId="12361CEB" w14:textId="77777777"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OVI (Optical Variable Ink) Printing,</w:t>
            </w:r>
          </w:p>
          <w:p w14:paraId="4100223C" w14:textId="77777777"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lastRenderedPageBreak/>
              <w:t>OVD (front of the card), the design of this OVD will be specific to Armenia. Changeable or multiple laser image (</w:t>
            </w:r>
            <w:r w:rsidRPr="00031C45">
              <w:rPr>
                <w:rFonts w:ascii="GHEA Grapalat" w:hAnsi="GHEA Grapalat"/>
              </w:rPr>
              <w:t>MLI/CLI), it will be laser engraved with the coat of arms of the country and the document number,</w:t>
            </w:r>
          </w:p>
          <w:p w14:paraId="3D2E40D9" w14:textId="77777777" w:rsidR="005C4B7E" w:rsidRPr="00031C45" w:rsidRDefault="005C4B7E" w:rsidP="004329A2">
            <w:pPr>
              <w:pStyle w:val="TableListBulletNarrow"/>
              <w:spacing w:beforeLines="40" w:before="96" w:afterLines="40" w:after="96"/>
              <w:ind w:hanging="357"/>
              <w:jc w:val="both"/>
              <w:rPr>
                <w:rFonts w:ascii="GHEA Grapalat" w:hAnsi="GHEA Grapalat"/>
              </w:rPr>
            </w:pPr>
            <w:r w:rsidRPr="00031C45">
              <w:rPr>
                <w:rFonts w:ascii="GHEA Grapalat" w:eastAsiaTheme="minorHAnsi" w:hAnsi="GHEA Grapalat"/>
              </w:rPr>
              <w:t>Infra-red reactive ink (drop-out or anti-stoke).</w:t>
            </w:r>
          </w:p>
          <w:p w14:paraId="2331D4A9" w14:textId="77777777" w:rsidR="005C4B7E" w:rsidRPr="00031C45" w:rsidRDefault="005C4B7E" w:rsidP="004329A2">
            <w:pPr>
              <w:pStyle w:val="TableListBulletNarrow"/>
              <w:numPr>
                <w:ilvl w:val="0"/>
                <w:numId w:val="0"/>
              </w:numPr>
              <w:spacing w:beforeLines="40" w:before="96" w:afterLines="40" w:after="96"/>
              <w:jc w:val="both"/>
              <w:rPr>
                <w:rFonts w:ascii="GHEA Grapalat" w:hAnsi="GHEA Grapalat"/>
              </w:rPr>
            </w:pPr>
            <w:r w:rsidRPr="00031C45">
              <w:rPr>
                <w:rFonts w:ascii="GHEA Grapalat" w:hAnsi="GHEA Grapalat"/>
              </w:rPr>
              <w:t>First version of security concept for ID card design allowing to balance the proposed security feature in order to reach the maximum level of security will be aligned during the design phase, based on the security concept provided by the Service Provider during the bidding stage.</w:t>
            </w:r>
          </w:p>
        </w:tc>
      </w:tr>
      <w:tr w:rsidR="005C4B7E" w:rsidRPr="00031C45" w14:paraId="74CDB084" w14:textId="77777777" w:rsidTr="00230E7A">
        <w:tc>
          <w:tcPr>
            <w:tcW w:w="1605" w:type="dxa"/>
            <w:shd w:val="clear" w:color="auto" w:fill="auto"/>
          </w:tcPr>
          <w:p w14:paraId="386E31AE"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7674AAE9"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card shall have tactile elements, some of which include micro-texts.</w:t>
            </w:r>
          </w:p>
        </w:tc>
      </w:tr>
      <w:tr w:rsidR="005C4B7E" w:rsidRPr="00031C45" w14:paraId="11B45DA6" w14:textId="77777777" w:rsidTr="00230E7A">
        <w:tc>
          <w:tcPr>
            <w:tcW w:w="1605" w:type="dxa"/>
            <w:shd w:val="clear" w:color="auto" w:fill="auto"/>
          </w:tcPr>
          <w:p w14:paraId="11F9AC2C"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324EBCF9" w14:textId="48CB1805"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main photo shall be a color photo</w:t>
            </w:r>
            <w:r w:rsidRPr="00031C45">
              <w:rPr>
                <w:rStyle w:val="CommentReference"/>
                <w:rFonts w:ascii="GHEA Grapalat" w:eastAsia="Arial" w:hAnsi="GHEA Grapalat" w:cs="Calibri"/>
                <w:lang w:eastAsia="lt-LT"/>
              </w:rPr>
              <w:t xml:space="preserve">. </w:t>
            </w:r>
          </w:p>
        </w:tc>
      </w:tr>
      <w:tr w:rsidR="005C4B7E" w:rsidRPr="00031C45" w14:paraId="7EAFD85F" w14:textId="77777777" w:rsidTr="00230E7A">
        <w:tc>
          <w:tcPr>
            <w:tcW w:w="1605" w:type="dxa"/>
            <w:shd w:val="clear" w:color="auto" w:fill="auto"/>
          </w:tcPr>
          <w:p w14:paraId="4F795DD4"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7E117484"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An MRZ (machine readable zone) shall be engraved on the back of the card according to ICAO standards.</w:t>
            </w:r>
          </w:p>
        </w:tc>
      </w:tr>
      <w:tr w:rsidR="005C4B7E" w:rsidRPr="00031C45" w14:paraId="4CAAAC9D" w14:textId="77777777" w:rsidTr="00230E7A">
        <w:tc>
          <w:tcPr>
            <w:tcW w:w="1605" w:type="dxa"/>
            <w:shd w:val="clear" w:color="auto" w:fill="auto"/>
          </w:tcPr>
          <w:p w14:paraId="3B0CAE6C"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708C2D17"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identity card shall have a barcode engraved on the back during personalization. The type and the data to be included on the bare code will be agree with the Contracting Authority during the design of the project.</w:t>
            </w:r>
          </w:p>
        </w:tc>
      </w:tr>
      <w:tr w:rsidR="005C4B7E" w:rsidRPr="00031C45" w14:paraId="49D75D6E" w14:textId="77777777" w:rsidTr="00230E7A">
        <w:tc>
          <w:tcPr>
            <w:tcW w:w="1605" w:type="dxa"/>
            <w:shd w:val="clear" w:color="auto" w:fill="auto"/>
          </w:tcPr>
          <w:p w14:paraId="4AACD42F" w14:textId="77777777" w:rsidR="005C4B7E" w:rsidRPr="00031C45" w:rsidRDefault="005C4B7E" w:rsidP="004329A2">
            <w:pPr>
              <w:pStyle w:val="TableBodyTextNarrowNumbersRight"/>
              <w:numPr>
                <w:ilvl w:val="0"/>
                <w:numId w:val="1"/>
              </w:numPr>
              <w:spacing w:beforeLines="40" w:before="96" w:afterLines="40" w:after="96" w:line="240" w:lineRule="auto"/>
              <w:ind w:left="0" w:right="0" w:firstLine="0"/>
              <w:jc w:val="both"/>
              <w:rPr>
                <w:rFonts w:ascii="GHEA Grapalat" w:hAnsi="GHEA Grapalat" w:cs="Arial"/>
                <w:color w:val="C00000"/>
                <w:lang w:val="en-US"/>
              </w:rPr>
            </w:pPr>
          </w:p>
        </w:tc>
        <w:tc>
          <w:tcPr>
            <w:tcW w:w="8125" w:type="dxa"/>
            <w:shd w:val="clear" w:color="auto" w:fill="auto"/>
          </w:tcPr>
          <w:p w14:paraId="6354DE0C" w14:textId="77777777" w:rsidR="005C4B7E" w:rsidRPr="00031C45" w:rsidRDefault="005C4B7E" w:rsidP="004329A2">
            <w:pPr>
              <w:pStyle w:val="TableBodyTextNarrow"/>
              <w:spacing w:beforeLines="40" w:before="96" w:afterLines="40" w:after="96" w:line="240" w:lineRule="auto"/>
              <w:jc w:val="both"/>
              <w:rPr>
                <w:rFonts w:ascii="GHEA Grapalat" w:hAnsi="GHEA Grapalat" w:cs="Arial"/>
                <w:lang w:val="en-US"/>
              </w:rPr>
            </w:pPr>
            <w:r w:rsidRPr="00031C45">
              <w:rPr>
                <w:rFonts w:ascii="GHEA Grapalat" w:hAnsi="GHEA Grapalat" w:cs="Arial"/>
                <w:lang w:val="en-US"/>
              </w:rPr>
              <w:t>The Service Provider shall propose a design of the new ID card included in his technical offer.</w:t>
            </w:r>
          </w:p>
        </w:tc>
      </w:tr>
    </w:tbl>
    <w:p w14:paraId="2F712AC5" w14:textId="77777777" w:rsidR="005C4B7E" w:rsidRPr="00914264" w:rsidRDefault="005C4B7E" w:rsidP="00874756">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914264">
        <w:rPr>
          <w:rFonts w:ascii="GHEA Grapalat" w:hAnsi="GHEA Grapalat" w:cs="Times New Roman"/>
          <w:bCs/>
          <w:spacing w:val="-4"/>
          <w:sz w:val="24"/>
          <w:szCs w:val="24"/>
        </w:rPr>
        <w:t>Design elements provided as input to propose a design during the tender phase:</w:t>
      </w:r>
    </w:p>
    <w:p w14:paraId="23829F3C" w14:textId="77777777" w:rsidR="005C4B7E" w:rsidRPr="002D3D13" w:rsidRDefault="005C4B7E" w:rsidP="002D3D13">
      <w:pPr>
        <w:ind w:left="360"/>
        <w:rPr>
          <w:rFonts w:ascii="GHEA Grapalat" w:hAnsi="GHEA Grapalat" w:cs="Arial"/>
          <w:i/>
          <w:iCs/>
          <w:lang w:val="en-US"/>
        </w:rPr>
      </w:pPr>
      <w:r w:rsidRPr="002D3D13">
        <w:rPr>
          <w:rFonts w:ascii="GHEA Grapalat" w:hAnsi="GHEA Grapalat" w:cs="Arial"/>
          <w:i/>
          <w:iCs/>
          <w:lang w:val="en-US"/>
        </w:rPr>
        <w:t>Design shall be provided by the GoA.</w:t>
      </w:r>
    </w:p>
    <w:p w14:paraId="65238834"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2" w:name="_Toc154591838"/>
      <w:r w:rsidRPr="00031C45">
        <w:rPr>
          <w:rFonts w:ascii="GHEA Grapalat" w:hAnsi="GHEA Grapalat"/>
          <w:lang w:val="en-US"/>
        </w:rPr>
        <w:t>Specifications for Passports</w:t>
      </w:r>
      <w:bookmarkEnd w:id="22"/>
      <w:r w:rsidRPr="00031C45">
        <w:rPr>
          <w:rFonts w:ascii="GHEA Grapalat" w:hAnsi="GHEA Grapalat"/>
          <w:lang w:val="en-US"/>
        </w:rPr>
        <w:t xml:space="preserve"> </w:t>
      </w:r>
    </w:p>
    <w:tbl>
      <w:tblPr>
        <w:tblW w:w="4898"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336"/>
        <w:gridCol w:w="1304"/>
        <w:gridCol w:w="7033"/>
      </w:tblGrid>
      <w:tr w:rsidR="005C4B7E" w:rsidRPr="00031C45" w14:paraId="14EE2E01" w14:textId="77777777" w:rsidTr="00011972">
        <w:trPr>
          <w:tblHeader/>
        </w:trPr>
        <w:tc>
          <w:tcPr>
            <w:tcW w:w="1317" w:type="dxa"/>
            <w:shd w:val="clear" w:color="auto" w:fill="808080" w:themeFill="background1" w:themeFillShade="80"/>
            <w:tcMar>
              <w:left w:w="108" w:type="dxa"/>
              <w:right w:w="108" w:type="dxa"/>
            </w:tcMar>
          </w:tcPr>
          <w:p w14:paraId="1F2D10B4" w14:textId="77777777" w:rsidR="005C4B7E" w:rsidRPr="00031C45" w:rsidRDefault="005C4B7E" w:rsidP="00011972">
            <w:pPr>
              <w:spacing w:before="40" w:after="40" w:line="240" w:lineRule="auto"/>
              <w:ind w:right="85"/>
              <w:rPr>
                <w:rFonts w:ascii="GHEA Grapalat" w:eastAsia="Constantia" w:hAnsi="GHEA Grapalat" w:cs="Arial"/>
                <w:lang w:val="en-US"/>
              </w:rPr>
            </w:pPr>
            <w:r w:rsidRPr="00031C45">
              <w:rPr>
                <w:rFonts w:ascii="GHEA Grapalat" w:hAnsi="GHEA Grapalat" w:cs="Arial"/>
                <w:color w:val="FFFFFF" w:themeColor="background1"/>
                <w:lang w:val="en-US"/>
              </w:rPr>
              <w:t>Reference</w:t>
            </w:r>
          </w:p>
        </w:tc>
        <w:tc>
          <w:tcPr>
            <w:tcW w:w="1285" w:type="dxa"/>
            <w:shd w:val="clear" w:color="auto" w:fill="808080" w:themeFill="background1" w:themeFillShade="80"/>
          </w:tcPr>
          <w:p w14:paraId="1EE68CC1" w14:textId="77777777" w:rsidR="005C4B7E" w:rsidRPr="00031C45" w:rsidRDefault="005C4B7E" w:rsidP="00011972">
            <w:pPr>
              <w:spacing w:before="40" w:after="40" w:line="240" w:lineRule="auto"/>
              <w:rPr>
                <w:rFonts w:ascii="GHEA Grapalat" w:hAnsi="GHEA Grapalat" w:cs="Arial"/>
                <w:color w:val="FFFFFF" w:themeColor="background1"/>
                <w:lang w:val="en-US"/>
              </w:rPr>
            </w:pPr>
            <w:r w:rsidRPr="00031C45">
              <w:rPr>
                <w:rFonts w:ascii="GHEA Grapalat" w:hAnsi="GHEA Grapalat" w:cs="Arial"/>
                <w:color w:val="FFFFFF" w:themeColor="background1"/>
                <w:lang w:val="en-US"/>
              </w:rPr>
              <w:t>Required / Optional</w:t>
            </w:r>
          </w:p>
        </w:tc>
        <w:tc>
          <w:tcPr>
            <w:tcW w:w="6930" w:type="dxa"/>
            <w:shd w:val="clear" w:color="auto" w:fill="808080" w:themeFill="background1" w:themeFillShade="80"/>
          </w:tcPr>
          <w:p w14:paraId="0DB286E8"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2A4EBAD2" w14:textId="77777777" w:rsidTr="00011972">
        <w:tc>
          <w:tcPr>
            <w:tcW w:w="1317" w:type="dxa"/>
            <w:shd w:val="clear" w:color="auto" w:fill="F2F2F2" w:themeFill="background1" w:themeFillShade="F2"/>
          </w:tcPr>
          <w:p w14:paraId="106786ED"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6EAFEC2A"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6E03FEB1"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General</w:t>
            </w:r>
          </w:p>
        </w:tc>
      </w:tr>
      <w:tr w:rsidR="005C4B7E" w:rsidRPr="00031C45" w14:paraId="2E96F023" w14:textId="77777777" w:rsidTr="00011972">
        <w:tc>
          <w:tcPr>
            <w:tcW w:w="1317" w:type="dxa"/>
            <w:shd w:val="clear" w:color="auto" w:fill="auto"/>
          </w:tcPr>
          <w:p w14:paraId="2961E122"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B069CD6"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37BB7C2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shall comply with the 9303 standards of the International Civil Aviation Organization (ICAO) 8</w:t>
            </w:r>
            <w:r w:rsidRPr="00031C45">
              <w:rPr>
                <w:rFonts w:ascii="GHEA Grapalat" w:hAnsi="GHEA Grapalat" w:cs="Arial"/>
                <w:vertAlign w:val="superscript"/>
                <w:lang w:val="en-US"/>
              </w:rPr>
              <w:t>th</w:t>
            </w:r>
            <w:r w:rsidRPr="00031C45">
              <w:rPr>
                <w:rFonts w:ascii="GHEA Grapalat" w:hAnsi="GHEA Grapalat" w:cs="Arial"/>
                <w:lang w:val="en-US"/>
              </w:rPr>
              <w:t xml:space="preserve"> edition.</w:t>
            </w:r>
          </w:p>
        </w:tc>
      </w:tr>
      <w:tr w:rsidR="005C4B7E" w:rsidRPr="00031C45" w14:paraId="1370CDEF" w14:textId="77777777" w:rsidTr="00011972">
        <w:tc>
          <w:tcPr>
            <w:tcW w:w="1317" w:type="dxa"/>
            <w:shd w:val="clear" w:color="auto" w:fill="auto"/>
          </w:tcPr>
          <w:p w14:paraId="6F872DE0"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FF7EF4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55A41970"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booklet is of the standard ICAO dimensions: 88 ± 0.75 mm x 125 ± 75 mm, die-cut with rounded corners.</w:t>
            </w:r>
          </w:p>
        </w:tc>
      </w:tr>
      <w:tr w:rsidR="005C4B7E" w:rsidRPr="00031C45" w14:paraId="48A3BC5C" w14:textId="77777777" w:rsidTr="00011972">
        <w:tc>
          <w:tcPr>
            <w:tcW w:w="1317" w:type="dxa"/>
            <w:shd w:val="clear" w:color="auto" w:fill="auto"/>
          </w:tcPr>
          <w:p w14:paraId="6999010B"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DC9FE2E"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3928F5DD" w14:textId="77777777" w:rsidR="005C4B7E" w:rsidRPr="00691C43" w:rsidRDefault="005C4B7E" w:rsidP="00011972">
            <w:pPr>
              <w:spacing w:before="40" w:after="40" w:line="240" w:lineRule="auto"/>
              <w:rPr>
                <w:rFonts w:ascii="GHEA Grapalat" w:hAnsi="GHEA Grapalat"/>
              </w:rPr>
            </w:pPr>
            <w:r w:rsidRPr="00691C43">
              <w:rPr>
                <w:rFonts w:ascii="GHEA Grapalat" w:hAnsi="GHEA Grapalat" w:cs="Arial"/>
                <w:lang w:val="en-US"/>
              </w:rPr>
              <w:t xml:space="preserve">The passport booklet contains </w:t>
            </w:r>
            <w:r w:rsidRPr="00691C43">
              <w:rPr>
                <w:rFonts w:ascii="GHEA Grapalat" w:hAnsi="GHEA Grapalat"/>
              </w:rPr>
              <w:t>contains:</w:t>
            </w:r>
          </w:p>
          <w:p w14:paraId="736D003D" w14:textId="77777777" w:rsidR="005C4B7E" w:rsidRPr="00691C43" w:rsidRDefault="005C4B7E" w:rsidP="00011972">
            <w:pPr>
              <w:pStyle w:val="ListParagraph"/>
              <w:numPr>
                <w:ilvl w:val="0"/>
                <w:numId w:val="29"/>
              </w:numPr>
              <w:spacing w:before="40" w:after="40" w:line="240" w:lineRule="auto"/>
              <w:jc w:val="both"/>
              <w:rPr>
                <w:rFonts w:ascii="GHEA Grapalat" w:hAnsi="GHEA Grapalat"/>
              </w:rPr>
            </w:pPr>
            <w:r w:rsidRPr="00691C43">
              <w:rPr>
                <w:rFonts w:ascii="GHEA Grapalat" w:hAnsi="GHEA Grapalat"/>
              </w:rPr>
              <w:t>40 visa pages numbered 3 to 42;</w:t>
            </w:r>
          </w:p>
          <w:p w14:paraId="53BEA1BB" w14:textId="77777777" w:rsidR="00036810" w:rsidRPr="00691C43" w:rsidRDefault="005C4B7E" w:rsidP="00036810">
            <w:pPr>
              <w:pStyle w:val="ListParagraph"/>
              <w:numPr>
                <w:ilvl w:val="0"/>
                <w:numId w:val="29"/>
              </w:numPr>
              <w:spacing w:before="40" w:after="40" w:line="240" w:lineRule="auto"/>
              <w:jc w:val="both"/>
              <w:rPr>
                <w:rFonts w:ascii="GHEA Grapalat" w:hAnsi="GHEA Grapalat"/>
              </w:rPr>
            </w:pPr>
            <w:r w:rsidRPr="00691C43">
              <w:rPr>
                <w:rFonts w:ascii="GHEA Grapalat" w:hAnsi="GHEA Grapalat"/>
              </w:rPr>
              <w:t>Polycarbonate data page that will be page 1 and 2;</w:t>
            </w:r>
          </w:p>
          <w:p w14:paraId="555212B0" w14:textId="09711EFE" w:rsidR="005C4B7E" w:rsidRPr="00691C43" w:rsidRDefault="005C4B7E" w:rsidP="00036810">
            <w:pPr>
              <w:pStyle w:val="ListParagraph"/>
              <w:numPr>
                <w:ilvl w:val="0"/>
                <w:numId w:val="29"/>
              </w:numPr>
              <w:spacing w:before="40" w:after="40" w:line="240" w:lineRule="auto"/>
              <w:jc w:val="both"/>
              <w:rPr>
                <w:rFonts w:ascii="GHEA Grapalat" w:hAnsi="GHEA Grapalat" w:cs="Arial"/>
                <w:lang w:val="en-US"/>
              </w:rPr>
            </w:pPr>
            <w:r w:rsidRPr="00691C43">
              <w:rPr>
                <w:rFonts w:ascii="GHEA Grapalat" w:hAnsi="GHEA Grapalat"/>
              </w:rPr>
              <w:t>Cover pages.</w:t>
            </w:r>
          </w:p>
        </w:tc>
      </w:tr>
      <w:tr w:rsidR="005C4B7E" w:rsidRPr="00031C45" w14:paraId="45F8EBA2" w14:textId="77777777" w:rsidTr="00011972">
        <w:tc>
          <w:tcPr>
            <w:tcW w:w="1317" w:type="dxa"/>
            <w:shd w:val="clear" w:color="auto" w:fill="auto"/>
          </w:tcPr>
          <w:p w14:paraId="4C7DE7C5"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5313BF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1CD5826A"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polycarbonate data page (pages 1 and 2) is located immediately after the cover of the booklet.</w:t>
            </w:r>
          </w:p>
        </w:tc>
      </w:tr>
      <w:tr w:rsidR="005C4B7E" w:rsidRPr="00031C45" w14:paraId="0780AE56" w14:textId="77777777" w:rsidTr="00011972">
        <w:tc>
          <w:tcPr>
            <w:tcW w:w="1317" w:type="dxa"/>
            <w:shd w:val="clear" w:color="auto" w:fill="auto"/>
          </w:tcPr>
          <w:p w14:paraId="7974787F"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43F8764"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1439C67F"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personalized passport shall have a lifespan of at least ten 10 years under normal conditions of use. The Service Provider shall provide a test report confirming the durability of the booklet based on the final design, established by an external laboratory and in conformity with ISO 18745-1.</w:t>
            </w:r>
          </w:p>
        </w:tc>
      </w:tr>
      <w:tr w:rsidR="005C4B7E" w:rsidRPr="00031C45" w14:paraId="6051F332" w14:textId="77777777" w:rsidTr="00011972">
        <w:tblPrEx>
          <w:tblCellMar>
            <w:top w:w="5" w:type="dxa"/>
            <w:right w:w="55" w:type="dxa"/>
          </w:tblCellMar>
        </w:tblPrEx>
        <w:tc>
          <w:tcPr>
            <w:tcW w:w="1317" w:type="dxa"/>
            <w:shd w:val="clear" w:color="auto" w:fill="auto"/>
          </w:tcPr>
          <w:p w14:paraId="6EACD58F"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7789B14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861F070" w14:textId="73AD8508"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colors and themes of the design will be chosen in agreement with the Authorities. The Service Provider will present its methodology for design and collaboration with the Service Provider.</w:t>
            </w:r>
          </w:p>
        </w:tc>
      </w:tr>
      <w:tr w:rsidR="005C4B7E" w:rsidRPr="00031C45" w14:paraId="38709D00" w14:textId="77777777" w:rsidTr="00011972">
        <w:tblPrEx>
          <w:tblCellMar>
            <w:top w:w="5" w:type="dxa"/>
            <w:right w:w="55" w:type="dxa"/>
          </w:tblCellMar>
        </w:tblPrEx>
        <w:tc>
          <w:tcPr>
            <w:tcW w:w="1317" w:type="dxa"/>
            <w:shd w:val="clear" w:color="auto" w:fill="auto"/>
          </w:tcPr>
          <w:p w14:paraId="42EB9E67"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6428BC1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9C3D28A"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Service Provider shall have its own design teams.</w:t>
            </w:r>
          </w:p>
        </w:tc>
      </w:tr>
      <w:tr w:rsidR="005C4B7E" w:rsidRPr="00031C45" w14:paraId="5E58201A" w14:textId="77777777" w:rsidTr="00011972">
        <w:tblPrEx>
          <w:tblCellMar>
            <w:top w:w="5" w:type="dxa"/>
            <w:right w:w="55" w:type="dxa"/>
          </w:tblCellMar>
        </w:tblPrEx>
        <w:tc>
          <w:tcPr>
            <w:tcW w:w="1317" w:type="dxa"/>
            <w:shd w:val="clear" w:color="auto" w:fill="auto"/>
          </w:tcPr>
          <w:p w14:paraId="5343CA90"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6ABECDAD" w14:textId="77777777" w:rsidR="005C4B7E" w:rsidRPr="00031C45" w:rsidRDefault="005C4B7E" w:rsidP="00011972">
            <w:pPr>
              <w:spacing w:before="40" w:after="40" w:line="240" w:lineRule="auto"/>
              <w:rPr>
                <w:rFonts w:ascii="GHEA Grapalat" w:hAnsi="GHEA Grapalat"/>
                <w:lang w:val="en-US"/>
              </w:rPr>
            </w:pPr>
            <w:r w:rsidRPr="00031C45">
              <w:rPr>
                <w:rFonts w:ascii="GHEA Grapalat" w:hAnsi="GHEA Grapalat" w:cs="Arial"/>
                <w:lang w:val="en-US"/>
              </w:rPr>
              <w:t>Required</w:t>
            </w:r>
          </w:p>
        </w:tc>
        <w:tc>
          <w:tcPr>
            <w:tcW w:w="6930" w:type="dxa"/>
            <w:shd w:val="clear" w:color="auto" w:fill="auto"/>
          </w:tcPr>
          <w:p w14:paraId="34E55E1C"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lang w:val="en-US"/>
              </w:rPr>
              <w:t>First version of security concept for passport design allowing to balance the proposed security feature in order to reach the maximum level of security will be aligned during the design phase, based on the security concept provided by the Service Provider during the bidding stage.</w:t>
            </w:r>
          </w:p>
        </w:tc>
      </w:tr>
      <w:tr w:rsidR="005C4B7E" w:rsidRPr="00031C45" w14:paraId="7C3106C5" w14:textId="77777777" w:rsidTr="00011972">
        <w:tc>
          <w:tcPr>
            <w:tcW w:w="1317" w:type="dxa"/>
            <w:shd w:val="clear" w:color="auto" w:fill="F2F2F2" w:themeFill="background1" w:themeFillShade="F2"/>
          </w:tcPr>
          <w:p w14:paraId="75D46DAB" w14:textId="77777777" w:rsidR="005C4B7E" w:rsidRPr="00031C45" w:rsidRDefault="005C4B7E" w:rsidP="00011972">
            <w:pPr>
              <w:pStyle w:val="TableBodyTextNarrowNumbersRight"/>
              <w:spacing w:before="40" w:after="40" w:line="240" w:lineRule="auto"/>
              <w:jc w:val="both"/>
              <w:rPr>
                <w:rFonts w:ascii="GHEA Grapalat" w:hAnsi="GHEA Grapalat" w:cs="Arial"/>
                <w:b/>
                <w:bCs/>
                <w:lang w:val="en-US"/>
              </w:rPr>
            </w:pPr>
          </w:p>
        </w:tc>
        <w:tc>
          <w:tcPr>
            <w:tcW w:w="1285" w:type="dxa"/>
            <w:shd w:val="clear" w:color="auto" w:fill="F2F2F2" w:themeFill="background1" w:themeFillShade="F2"/>
          </w:tcPr>
          <w:p w14:paraId="71802C5C" w14:textId="77777777" w:rsidR="005C4B7E" w:rsidRPr="00031C45" w:rsidRDefault="005C4B7E" w:rsidP="00011972">
            <w:pPr>
              <w:spacing w:before="40" w:after="40" w:line="240" w:lineRule="auto"/>
              <w:ind w:right="85"/>
              <w:rPr>
                <w:rFonts w:ascii="GHEA Grapalat" w:eastAsia="Constantia" w:hAnsi="GHEA Grapalat" w:cs="Arial"/>
                <w:b/>
                <w:bCs/>
                <w:lang w:val="en-US" w:eastAsia="en-US"/>
              </w:rPr>
            </w:pPr>
          </w:p>
        </w:tc>
        <w:tc>
          <w:tcPr>
            <w:tcW w:w="6930" w:type="dxa"/>
            <w:shd w:val="clear" w:color="auto" w:fill="F2F2F2" w:themeFill="background1" w:themeFillShade="F2"/>
          </w:tcPr>
          <w:p w14:paraId="5D32AD59" w14:textId="77777777" w:rsidR="005C4B7E" w:rsidRPr="00031C45" w:rsidRDefault="005C4B7E" w:rsidP="00011972">
            <w:pPr>
              <w:spacing w:before="40" w:after="40" w:line="240" w:lineRule="auto"/>
              <w:ind w:right="85"/>
              <w:rPr>
                <w:rFonts w:ascii="GHEA Grapalat" w:eastAsia="Constantia" w:hAnsi="GHEA Grapalat" w:cs="Arial"/>
                <w:b/>
                <w:bCs/>
                <w:lang w:val="en-US" w:eastAsia="en-US"/>
              </w:rPr>
            </w:pPr>
            <w:r w:rsidRPr="00031C45">
              <w:rPr>
                <w:rFonts w:ascii="GHEA Grapalat" w:eastAsia="Constantia" w:hAnsi="GHEA Grapalat" w:cs="Arial"/>
                <w:b/>
                <w:bCs/>
                <w:lang w:val="en-US" w:eastAsia="en-US"/>
              </w:rPr>
              <w:t>The cover</w:t>
            </w:r>
          </w:p>
        </w:tc>
      </w:tr>
      <w:tr w:rsidR="005C4B7E" w:rsidRPr="00031C45" w14:paraId="2302478A" w14:textId="77777777" w:rsidTr="00011972">
        <w:tc>
          <w:tcPr>
            <w:tcW w:w="1317" w:type="dxa"/>
            <w:shd w:val="clear" w:color="auto" w:fill="auto"/>
          </w:tcPr>
          <w:p w14:paraId="7FDDB2CB"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7721001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480C82C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outer surface of the cover shall be treated to resist chemicals as well as high temperatures such as when applying gilding to the cover (Coat of Arms of Armenia).</w:t>
            </w:r>
          </w:p>
        </w:tc>
      </w:tr>
      <w:tr w:rsidR="005C4B7E" w:rsidRPr="00031C45" w14:paraId="7DB6AC3A" w14:textId="77777777" w:rsidTr="00011972">
        <w:tc>
          <w:tcPr>
            <w:tcW w:w="1317" w:type="dxa"/>
            <w:shd w:val="clear" w:color="auto" w:fill="auto"/>
          </w:tcPr>
          <w:p w14:paraId="297F4FE7"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429116F"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68E91DD" w14:textId="62D57442"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covers shall be of the following colors:</w:t>
            </w:r>
          </w:p>
          <w:p w14:paraId="267E8A27" w14:textId="77777777" w:rsidR="005C4B7E" w:rsidRPr="00031C45" w:rsidRDefault="005C4B7E" w:rsidP="00011972">
            <w:pPr>
              <w:pStyle w:val="TableListBulletNarrow"/>
              <w:spacing w:before="40" w:after="40"/>
              <w:ind w:hanging="357"/>
              <w:contextualSpacing/>
              <w:jc w:val="both"/>
              <w:rPr>
                <w:rFonts w:ascii="GHEA Grapalat" w:eastAsiaTheme="minorHAnsi" w:hAnsi="GHEA Grapalat"/>
              </w:rPr>
            </w:pPr>
            <w:r w:rsidRPr="00031C45">
              <w:rPr>
                <w:rFonts w:ascii="GHEA Grapalat" w:eastAsiaTheme="minorHAnsi" w:hAnsi="GHEA Grapalat"/>
              </w:rPr>
              <w:t>Ordinary = blue.</w:t>
            </w:r>
          </w:p>
          <w:p w14:paraId="5F86BCDA" w14:textId="77777777" w:rsidR="005C4B7E" w:rsidRPr="00031C45" w:rsidRDefault="005C4B7E" w:rsidP="00011972">
            <w:pPr>
              <w:pStyle w:val="TableListBulletNarrow"/>
              <w:spacing w:before="40" w:after="40"/>
              <w:ind w:hanging="357"/>
              <w:contextualSpacing/>
              <w:jc w:val="both"/>
              <w:rPr>
                <w:rFonts w:ascii="GHEA Grapalat" w:eastAsiaTheme="minorHAnsi" w:hAnsi="GHEA Grapalat"/>
              </w:rPr>
            </w:pPr>
            <w:r w:rsidRPr="00031C45">
              <w:rPr>
                <w:rFonts w:ascii="GHEA Grapalat" w:eastAsiaTheme="minorHAnsi" w:hAnsi="GHEA Grapalat"/>
              </w:rPr>
              <w:t>Diplomatic = black.</w:t>
            </w:r>
          </w:p>
          <w:p w14:paraId="4F07EA5C" w14:textId="77777777" w:rsidR="005C4B7E" w:rsidRPr="00031C45" w:rsidRDefault="005C4B7E" w:rsidP="00011972">
            <w:pPr>
              <w:pStyle w:val="TableListBulletNarrow"/>
              <w:spacing w:before="40" w:after="40"/>
              <w:ind w:hanging="357"/>
              <w:contextualSpacing/>
              <w:jc w:val="both"/>
              <w:rPr>
                <w:rFonts w:ascii="GHEA Grapalat" w:hAnsi="GHEA Grapalat"/>
              </w:rPr>
            </w:pPr>
            <w:r w:rsidRPr="00031C45">
              <w:rPr>
                <w:rFonts w:ascii="GHEA Grapalat" w:eastAsiaTheme="minorHAnsi" w:hAnsi="GHEA Grapalat"/>
              </w:rPr>
              <w:t>Service:= xxxx</w:t>
            </w:r>
          </w:p>
        </w:tc>
      </w:tr>
      <w:tr w:rsidR="005C4B7E" w:rsidRPr="00031C45" w14:paraId="2783D69B" w14:textId="77777777" w:rsidTr="00011972">
        <w:tc>
          <w:tcPr>
            <w:tcW w:w="1317" w:type="dxa"/>
            <w:shd w:val="clear" w:color="auto" w:fill="auto"/>
          </w:tcPr>
          <w:p w14:paraId="63FA20FC"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DD03D64"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8CFD0A4" w14:textId="66E75D4C"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 xml:space="preserve">The cover page of the booklet </w:t>
            </w:r>
            <w:r w:rsidR="00841E34">
              <w:rPr>
                <w:rFonts w:ascii="GHEA Grapalat" w:hAnsi="GHEA Grapalat" w:cs="Arial"/>
                <w:lang w:val="en-US"/>
              </w:rPr>
              <w:t>will</w:t>
            </w:r>
            <w:r w:rsidRPr="00031C45">
              <w:rPr>
                <w:rFonts w:ascii="GHEA Grapalat" w:hAnsi="GHEA Grapalat" w:cs="Arial"/>
                <w:lang w:val="en-US"/>
              </w:rPr>
              <w:t xml:space="preserve"> be hot-stamped with the national emblem and the symbol reserved for electronic passports.</w:t>
            </w:r>
            <w:r w:rsidRPr="00031C45">
              <w:rPr>
                <w:rFonts w:ascii="GHEA Grapalat" w:hAnsi="GHEA Grapalat" w:cs="Arial"/>
                <w:lang w:val="en-US"/>
              </w:rPr>
              <w:br/>
              <w:t xml:space="preserve">  </w:t>
            </w:r>
            <w:r w:rsidRPr="00031C45">
              <w:rPr>
                <w:rFonts w:ascii="GHEA Grapalat" w:hAnsi="GHEA Grapalat" w:cs="Arial"/>
                <w:noProof/>
                <w:lang w:val="en-US" w:eastAsia="fr-FR"/>
              </w:rPr>
              <w:drawing>
                <wp:inline distT="0" distB="0" distL="0" distR="0" wp14:anchorId="3E181ED3" wp14:editId="3E636383">
                  <wp:extent cx="386715" cy="2178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715" cy="217805"/>
                          </a:xfrm>
                          <a:prstGeom prst="rect">
                            <a:avLst/>
                          </a:prstGeom>
                          <a:noFill/>
                          <a:ln>
                            <a:noFill/>
                          </a:ln>
                        </pic:spPr>
                      </pic:pic>
                    </a:graphicData>
                  </a:graphic>
                </wp:inline>
              </w:drawing>
            </w:r>
          </w:p>
        </w:tc>
      </w:tr>
      <w:tr w:rsidR="005C4B7E" w:rsidRPr="00031C45" w14:paraId="7F7876E9" w14:textId="77777777" w:rsidTr="00011972">
        <w:tc>
          <w:tcPr>
            <w:tcW w:w="1317" w:type="dxa"/>
            <w:shd w:val="clear" w:color="auto" w:fill="auto"/>
          </w:tcPr>
          <w:p w14:paraId="07CCC68A"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55E9418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0837DA8"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cover of the booklet shall incorporate fluorescent patterns under UV (365 nm). It shall comply with the BWS (Blue Wool Scale) Level 6 standard. The Service Provider shall provide the appropriate test report.</w:t>
            </w:r>
          </w:p>
        </w:tc>
      </w:tr>
      <w:tr w:rsidR="005C4B7E" w:rsidRPr="00031C45" w14:paraId="5AAC2B89" w14:textId="77777777" w:rsidTr="00011972">
        <w:tc>
          <w:tcPr>
            <w:tcW w:w="1317" w:type="dxa"/>
            <w:shd w:val="clear" w:color="auto" w:fill="auto"/>
          </w:tcPr>
          <w:p w14:paraId="4B76C39A"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63AC7A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Optional</w:t>
            </w:r>
          </w:p>
        </w:tc>
        <w:tc>
          <w:tcPr>
            <w:tcW w:w="6930" w:type="dxa"/>
            <w:shd w:val="clear" w:color="auto" w:fill="auto"/>
          </w:tcPr>
          <w:p w14:paraId="38095FC7"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fluorescent patterns in the booklet must be perfectly aligned with the gilded elements.</w:t>
            </w:r>
          </w:p>
        </w:tc>
      </w:tr>
      <w:tr w:rsidR="005C4B7E" w:rsidRPr="00031C45" w14:paraId="54F515BE" w14:textId="77777777" w:rsidTr="00011972">
        <w:tc>
          <w:tcPr>
            <w:tcW w:w="1317" w:type="dxa"/>
            <w:shd w:val="clear" w:color="auto" w:fill="F2F2F2" w:themeFill="background1" w:themeFillShade="F2"/>
          </w:tcPr>
          <w:p w14:paraId="1A0F033C" w14:textId="77777777" w:rsidR="005C4B7E" w:rsidRPr="00031C45" w:rsidRDefault="005C4B7E" w:rsidP="00011972">
            <w:pPr>
              <w:pStyle w:val="TableBodyTextNarrowNumbersRight"/>
              <w:spacing w:before="40" w:after="40" w:line="240" w:lineRule="auto"/>
              <w:ind w:left="992" w:right="0"/>
              <w:jc w:val="both"/>
              <w:rPr>
                <w:rFonts w:ascii="GHEA Grapalat" w:hAnsi="GHEA Grapalat" w:cs="Arial"/>
                <w:b/>
                <w:bCs/>
                <w:lang w:val="en-US"/>
              </w:rPr>
            </w:pPr>
          </w:p>
        </w:tc>
        <w:tc>
          <w:tcPr>
            <w:tcW w:w="1285" w:type="dxa"/>
            <w:shd w:val="clear" w:color="auto" w:fill="F2F2F2" w:themeFill="background1" w:themeFillShade="F2"/>
          </w:tcPr>
          <w:p w14:paraId="4CFBCDD1"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7313AD87"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Internal surface of the cover</w:t>
            </w:r>
          </w:p>
        </w:tc>
      </w:tr>
      <w:tr w:rsidR="005C4B7E" w:rsidRPr="00031C45" w14:paraId="2ECC52CA" w14:textId="77777777" w:rsidTr="00011972">
        <w:tc>
          <w:tcPr>
            <w:tcW w:w="1317" w:type="dxa"/>
            <w:shd w:val="clear" w:color="auto" w:fill="auto"/>
          </w:tcPr>
          <w:p w14:paraId="5950040C"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6DB81B0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4AF186C7"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 of the cover shall be 140g / m² security paper, +/- 5% g / m², made from a combination of at least 20% cotton and UV dull.</w:t>
            </w:r>
          </w:p>
        </w:tc>
      </w:tr>
      <w:tr w:rsidR="005C4B7E" w:rsidRPr="00031C45" w14:paraId="091E002B" w14:textId="77777777" w:rsidTr="00011972">
        <w:tc>
          <w:tcPr>
            <w:tcW w:w="1317" w:type="dxa"/>
            <w:shd w:val="clear" w:color="auto" w:fill="auto"/>
          </w:tcPr>
          <w:p w14:paraId="6F90E8B2"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53BE24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564DA79" w14:textId="4B9404E6"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 shall incorporate a complex design, numismatic and iridescent background, consisting in particular of color rainbow (2 colors), guilloches and fine lines, micro text in positive and negative less than or equal to 250 µm and including deliberate errors.</w:t>
            </w:r>
          </w:p>
        </w:tc>
      </w:tr>
      <w:tr w:rsidR="005C4B7E" w:rsidRPr="00031C45" w14:paraId="31446E87" w14:textId="77777777" w:rsidTr="00011972">
        <w:tc>
          <w:tcPr>
            <w:tcW w:w="1317" w:type="dxa"/>
            <w:shd w:val="clear" w:color="auto" w:fill="auto"/>
          </w:tcPr>
          <w:p w14:paraId="5EF92B8A"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80836A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E24B51A"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 shall incorporate a design printed with fluorescent ink visible under UV. These UV ink patterns shall use the symbols of Armenia and include two (2) gradient effects (rainbow). These UV fluorescent patterns shall include micro-text.</w:t>
            </w:r>
          </w:p>
        </w:tc>
      </w:tr>
      <w:tr w:rsidR="005C4B7E" w:rsidRPr="00031C45" w14:paraId="4B9706D8" w14:textId="77777777" w:rsidTr="00011972">
        <w:tblPrEx>
          <w:tblCellMar>
            <w:top w:w="3" w:type="dxa"/>
            <w:right w:w="55" w:type="dxa"/>
          </w:tblCellMar>
        </w:tblPrEx>
        <w:tc>
          <w:tcPr>
            <w:tcW w:w="1317" w:type="dxa"/>
            <w:shd w:val="clear" w:color="auto" w:fill="F2F2F2" w:themeFill="background1" w:themeFillShade="F2"/>
          </w:tcPr>
          <w:p w14:paraId="295100D8"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239A231B"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6B4184F8"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Polycarbonate data page: title page (page 1)</w:t>
            </w:r>
          </w:p>
        </w:tc>
      </w:tr>
      <w:tr w:rsidR="005C4B7E" w:rsidRPr="00031C45" w14:paraId="1F5BAC66" w14:textId="77777777" w:rsidTr="00011972">
        <w:tblPrEx>
          <w:tblCellMar>
            <w:top w:w="3" w:type="dxa"/>
            <w:right w:w="55" w:type="dxa"/>
          </w:tblCellMar>
        </w:tblPrEx>
        <w:tc>
          <w:tcPr>
            <w:tcW w:w="1317" w:type="dxa"/>
            <w:shd w:val="clear" w:color="auto" w:fill="auto"/>
          </w:tcPr>
          <w:p w14:paraId="7BEE63E8"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37BBA83"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Optional</w:t>
            </w:r>
          </w:p>
        </w:tc>
        <w:tc>
          <w:tcPr>
            <w:tcW w:w="6930" w:type="dxa"/>
            <w:shd w:val="clear" w:color="auto" w:fill="auto"/>
          </w:tcPr>
          <w:p w14:paraId="3CAEF78D" w14:textId="77777777" w:rsidR="005C4B7E" w:rsidRPr="00031C45" w:rsidRDefault="005C4B7E" w:rsidP="00011972">
            <w:pPr>
              <w:spacing w:before="40" w:after="40" w:line="240" w:lineRule="auto"/>
              <w:rPr>
                <w:rFonts w:ascii="GHEA Grapalat" w:hAnsi="GHEA Grapalat" w:cs="Arial"/>
              </w:rPr>
            </w:pPr>
            <w:r w:rsidRPr="00031C45">
              <w:rPr>
                <w:rFonts w:ascii="GHEA Grapalat" w:hAnsi="GHEA Grapalat" w:cs="Arial"/>
                <w:lang w:val="en-US"/>
              </w:rPr>
              <w:t>The data page shall integrate the chip and its antenna.</w:t>
            </w:r>
          </w:p>
        </w:tc>
      </w:tr>
      <w:tr w:rsidR="005C4B7E" w:rsidRPr="00031C45" w14:paraId="1367DB2A" w14:textId="77777777" w:rsidTr="00011972">
        <w:tblPrEx>
          <w:tblCellMar>
            <w:top w:w="3" w:type="dxa"/>
            <w:right w:w="55" w:type="dxa"/>
          </w:tblCellMar>
        </w:tblPrEx>
        <w:tc>
          <w:tcPr>
            <w:tcW w:w="1317" w:type="dxa"/>
            <w:shd w:val="clear" w:color="auto" w:fill="auto"/>
          </w:tcPr>
          <w:p w14:paraId="1AF1862C"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shd w:val="clear" w:color="auto" w:fill="auto"/>
          </w:tcPr>
          <w:p w14:paraId="3EB4F38B"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3EEFDFC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data page shall be polycarbonate (100%), with exception for when chip and antenna is integrated in the data page and (or) hinge is not polycarbonate.</w:t>
            </w:r>
          </w:p>
        </w:tc>
      </w:tr>
      <w:tr w:rsidR="005C4B7E" w:rsidRPr="00031C45" w14:paraId="7D15F890" w14:textId="77777777" w:rsidTr="00011972">
        <w:tblPrEx>
          <w:tblCellMar>
            <w:top w:w="3" w:type="dxa"/>
            <w:right w:w="55" w:type="dxa"/>
          </w:tblCellMar>
        </w:tblPrEx>
        <w:tc>
          <w:tcPr>
            <w:tcW w:w="1317" w:type="dxa"/>
            <w:shd w:val="clear" w:color="auto" w:fill="auto"/>
          </w:tcPr>
          <w:p w14:paraId="124F8AE4"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08FFBE3"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EBEE9A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different layers of polycarbonate that make up the data page shall merge during the lamination process so that any attempt at delamination will destroy the page.</w:t>
            </w:r>
          </w:p>
        </w:tc>
      </w:tr>
      <w:tr w:rsidR="005C4B7E" w:rsidRPr="00031C45" w14:paraId="31BF310C" w14:textId="77777777" w:rsidTr="00011972">
        <w:tblPrEx>
          <w:tblCellMar>
            <w:top w:w="3" w:type="dxa"/>
            <w:right w:w="55" w:type="dxa"/>
          </w:tblCellMar>
        </w:tblPrEx>
        <w:tc>
          <w:tcPr>
            <w:tcW w:w="1317" w:type="dxa"/>
            <w:shd w:val="clear" w:color="auto" w:fill="auto"/>
          </w:tcPr>
          <w:p w14:paraId="4EEDB14F"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FB80D6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22E7CD64"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title page should incorporate a complex design, including guilloches and fine lines.</w:t>
            </w:r>
          </w:p>
        </w:tc>
      </w:tr>
      <w:tr w:rsidR="005C4B7E" w:rsidRPr="00031C45" w14:paraId="50AC0B77" w14:textId="77777777" w:rsidTr="00011972">
        <w:tblPrEx>
          <w:tblCellMar>
            <w:top w:w="3" w:type="dxa"/>
            <w:right w:w="55" w:type="dxa"/>
          </w:tblCellMar>
        </w:tblPrEx>
        <w:tc>
          <w:tcPr>
            <w:tcW w:w="1317" w:type="dxa"/>
            <w:shd w:val="clear" w:color="auto" w:fill="auto"/>
          </w:tcPr>
          <w:p w14:paraId="0EC96A49"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5FFF2C96"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5B5E6DE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design of the title page shall illustrate a symbol of Armenia printed with fluorescent inks.</w:t>
            </w:r>
          </w:p>
        </w:tc>
      </w:tr>
      <w:tr w:rsidR="005C4B7E" w:rsidRPr="00031C45" w14:paraId="0F732036" w14:textId="77777777" w:rsidTr="00011972">
        <w:tblPrEx>
          <w:tblCellMar>
            <w:top w:w="3" w:type="dxa"/>
            <w:right w:w="55" w:type="dxa"/>
          </w:tblCellMar>
        </w:tblPrEx>
        <w:tc>
          <w:tcPr>
            <w:tcW w:w="1317" w:type="dxa"/>
            <w:shd w:val="clear" w:color="auto" w:fill="auto"/>
          </w:tcPr>
          <w:p w14:paraId="7340C36C"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695F55B"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p w14:paraId="11F265EC" w14:textId="77777777" w:rsidR="005C4B7E" w:rsidRPr="00031C45" w:rsidRDefault="005C4B7E" w:rsidP="00011972">
            <w:pPr>
              <w:spacing w:before="40" w:after="40" w:line="240" w:lineRule="auto"/>
              <w:rPr>
                <w:rFonts w:ascii="GHEA Grapalat" w:hAnsi="GHEA Grapalat" w:cs="Arial"/>
                <w:lang w:val="en-US"/>
              </w:rPr>
            </w:pPr>
          </w:p>
        </w:tc>
        <w:tc>
          <w:tcPr>
            <w:tcW w:w="6930" w:type="dxa"/>
            <w:shd w:val="clear" w:color="auto" w:fill="auto"/>
          </w:tcPr>
          <w:p w14:paraId="08C1D774" w14:textId="3AEAC28C"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title page should include the passport document number pre-personalized through the data page.</w:t>
            </w:r>
          </w:p>
        </w:tc>
      </w:tr>
      <w:tr w:rsidR="005C4B7E" w:rsidRPr="00031C45" w14:paraId="1D1653E2" w14:textId="77777777" w:rsidTr="00011972">
        <w:tblPrEx>
          <w:tblCellMar>
            <w:top w:w="3" w:type="dxa"/>
            <w:right w:w="55" w:type="dxa"/>
          </w:tblCellMar>
        </w:tblPrEx>
        <w:tc>
          <w:tcPr>
            <w:tcW w:w="1317" w:type="dxa"/>
            <w:shd w:val="clear" w:color="auto" w:fill="auto"/>
          </w:tcPr>
          <w:p w14:paraId="4EA76B64"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shd w:val="clear" w:color="auto" w:fill="auto"/>
          </w:tcPr>
          <w:p w14:paraId="07CFC8E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Optional</w:t>
            </w:r>
          </w:p>
        </w:tc>
        <w:tc>
          <w:tcPr>
            <w:tcW w:w="6930" w:type="dxa"/>
            <w:shd w:val="clear" w:color="auto" w:fill="auto"/>
          </w:tcPr>
          <w:p w14:paraId="495A0248"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title page should include the passport document number pre-personalized through the hinge.</w:t>
            </w:r>
          </w:p>
        </w:tc>
      </w:tr>
      <w:tr w:rsidR="005C4B7E" w:rsidRPr="00031C45" w14:paraId="07FCD1D0" w14:textId="77777777" w:rsidTr="00011972">
        <w:tblPrEx>
          <w:tblCellMar>
            <w:top w:w="3" w:type="dxa"/>
            <w:right w:w="55" w:type="dxa"/>
          </w:tblCellMar>
        </w:tblPrEx>
        <w:tc>
          <w:tcPr>
            <w:tcW w:w="1317" w:type="dxa"/>
            <w:shd w:val="clear" w:color="auto" w:fill="F2F2F2" w:themeFill="background1" w:themeFillShade="F2"/>
          </w:tcPr>
          <w:p w14:paraId="7C9CC2C4"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24E8C5DA" w14:textId="77777777" w:rsidR="005C4B7E" w:rsidRPr="00031C45" w:rsidRDefault="005C4B7E" w:rsidP="00011972">
            <w:pPr>
              <w:spacing w:before="40" w:after="40" w:line="240" w:lineRule="auto"/>
              <w:rPr>
                <w:rFonts w:ascii="GHEA Grapalat" w:hAnsi="GHEA Grapalat" w:cs="Arial"/>
                <w:b/>
                <w:bCs/>
                <w:lang w:val="it-IT"/>
              </w:rPr>
            </w:pPr>
          </w:p>
        </w:tc>
        <w:tc>
          <w:tcPr>
            <w:tcW w:w="6930" w:type="dxa"/>
            <w:shd w:val="clear" w:color="auto" w:fill="F2F2F2" w:themeFill="background1" w:themeFillShade="F2"/>
          </w:tcPr>
          <w:p w14:paraId="10FAFE5C" w14:textId="77777777" w:rsidR="005C4B7E" w:rsidRPr="00031C45" w:rsidRDefault="005C4B7E" w:rsidP="00011972">
            <w:pPr>
              <w:spacing w:before="40" w:after="40" w:line="240" w:lineRule="auto"/>
              <w:rPr>
                <w:rFonts w:ascii="GHEA Grapalat" w:hAnsi="GHEA Grapalat" w:cs="Arial"/>
                <w:b/>
                <w:bCs/>
                <w:lang w:val="it-IT"/>
              </w:rPr>
            </w:pPr>
            <w:r w:rsidRPr="00031C45">
              <w:rPr>
                <w:rFonts w:ascii="GHEA Grapalat" w:hAnsi="GHEA Grapalat" w:cs="Arial"/>
                <w:b/>
                <w:bCs/>
                <w:lang w:val="it-IT"/>
              </w:rPr>
              <w:t>Polycarbonate Data page: Citizen Data page (page 2).</w:t>
            </w:r>
          </w:p>
        </w:tc>
      </w:tr>
      <w:tr w:rsidR="005C4B7E" w:rsidRPr="00031C45" w14:paraId="5EE160E6" w14:textId="77777777" w:rsidTr="00011972">
        <w:tblPrEx>
          <w:tblCellMar>
            <w:top w:w="3" w:type="dxa"/>
            <w:right w:w="55" w:type="dxa"/>
          </w:tblCellMar>
        </w:tblPrEx>
        <w:tc>
          <w:tcPr>
            <w:tcW w:w="1317" w:type="dxa"/>
            <w:shd w:val="clear" w:color="auto" w:fill="auto"/>
          </w:tcPr>
          <w:p w14:paraId="0909C97F"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it-IT"/>
              </w:rPr>
            </w:pPr>
          </w:p>
        </w:tc>
        <w:tc>
          <w:tcPr>
            <w:tcW w:w="1285" w:type="dxa"/>
          </w:tcPr>
          <w:p w14:paraId="5783B1B3"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2451271" w14:textId="3DB6EAA5"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data page shall incorporate a complex design comprising at least two (2) visible color gradients (2 “rainbow”), two (2) color gradients visible under UV light (2 “rainbow”), guilloches, fine lines, anti-scan, and micro texts in positive and negative, less than or equal to 250 µm including deliberate errors.</w:t>
            </w:r>
          </w:p>
        </w:tc>
      </w:tr>
      <w:tr w:rsidR="005C4B7E" w:rsidRPr="00031C45" w14:paraId="4B38A93F" w14:textId="77777777" w:rsidTr="00011972">
        <w:tblPrEx>
          <w:tblCellMar>
            <w:top w:w="3" w:type="dxa"/>
            <w:right w:w="55" w:type="dxa"/>
          </w:tblCellMar>
        </w:tblPrEx>
        <w:tc>
          <w:tcPr>
            <w:tcW w:w="1317" w:type="dxa"/>
            <w:shd w:val="clear" w:color="auto" w:fill="auto"/>
          </w:tcPr>
          <w:p w14:paraId="074F4E78"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8820F30"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08D63C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 xml:space="preserve">The data page shall incorporate at least the ePassport symbol below in OVI ink in a location that does not interfere with the reading of other personalized data.      </w:t>
            </w:r>
            <w:r w:rsidRPr="00031C45">
              <w:rPr>
                <w:rFonts w:ascii="GHEA Grapalat" w:hAnsi="GHEA Grapalat" w:cs="Arial"/>
                <w:noProof/>
                <w:lang w:val="en-US"/>
              </w:rPr>
              <w:drawing>
                <wp:inline distT="0" distB="0" distL="0" distR="0" wp14:anchorId="05ED70C9" wp14:editId="010C7A7B">
                  <wp:extent cx="389890" cy="216535"/>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19646" name="Picture 19646"/>
                          <pic:cNvPicPr/>
                        </pic:nvPicPr>
                        <pic:blipFill>
                          <a:blip r:embed="rId20"/>
                          <a:stretch>
                            <a:fillRect/>
                          </a:stretch>
                        </pic:blipFill>
                        <pic:spPr>
                          <a:xfrm>
                            <a:off x="0" y="0"/>
                            <a:ext cx="389890" cy="216535"/>
                          </a:xfrm>
                          <a:prstGeom prst="rect">
                            <a:avLst/>
                          </a:prstGeom>
                        </pic:spPr>
                      </pic:pic>
                    </a:graphicData>
                  </a:graphic>
                </wp:inline>
              </w:drawing>
            </w:r>
            <w:r w:rsidRPr="00031C45">
              <w:rPr>
                <w:rFonts w:ascii="GHEA Grapalat" w:hAnsi="GHEA Grapalat" w:cs="Arial"/>
                <w:lang w:val="en-US"/>
              </w:rPr>
              <w:t xml:space="preserve"> </w:t>
            </w:r>
          </w:p>
        </w:tc>
      </w:tr>
      <w:tr w:rsidR="005C4B7E" w:rsidRPr="00031C45" w14:paraId="6F04C520" w14:textId="77777777" w:rsidTr="00011972">
        <w:tblPrEx>
          <w:tblCellMar>
            <w:top w:w="3" w:type="dxa"/>
            <w:right w:w="55" w:type="dxa"/>
          </w:tblCellMar>
        </w:tblPrEx>
        <w:tc>
          <w:tcPr>
            <w:tcW w:w="1317" w:type="dxa"/>
            <w:shd w:val="clear" w:color="auto" w:fill="auto"/>
          </w:tcPr>
          <w:p w14:paraId="57C1B053"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3C964EAC"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6D54F340"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data page shall have tactile elements, some of which include micro-texts.</w:t>
            </w:r>
          </w:p>
        </w:tc>
      </w:tr>
      <w:tr w:rsidR="005C4B7E" w:rsidRPr="00031C45" w14:paraId="5284F6C6" w14:textId="77777777" w:rsidTr="00011972">
        <w:tblPrEx>
          <w:tblCellMar>
            <w:top w:w="3" w:type="dxa"/>
            <w:right w:w="55" w:type="dxa"/>
          </w:tblCellMar>
        </w:tblPrEx>
        <w:tc>
          <w:tcPr>
            <w:tcW w:w="1317" w:type="dxa"/>
            <w:shd w:val="clear" w:color="auto" w:fill="auto"/>
          </w:tcPr>
          <w:p w14:paraId="250B459A"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3C79EADB"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2C339918"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data page shall include personalized information (e.g.: passport number) laser engraved with tactile effect (i.e., passport number).</w:t>
            </w:r>
          </w:p>
        </w:tc>
      </w:tr>
      <w:tr w:rsidR="005C4B7E" w:rsidRPr="00031C45" w14:paraId="599D90CA" w14:textId="77777777" w:rsidTr="00011972">
        <w:tblPrEx>
          <w:tblCellMar>
            <w:top w:w="3" w:type="dxa"/>
            <w:right w:w="55" w:type="dxa"/>
          </w:tblCellMar>
        </w:tblPrEx>
        <w:tc>
          <w:tcPr>
            <w:tcW w:w="1317" w:type="dxa"/>
            <w:shd w:val="clear" w:color="auto" w:fill="auto"/>
          </w:tcPr>
          <w:p w14:paraId="51FBE797"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47F067A4"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6CC4EBF9" w14:textId="2D547FC1"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main photo shall be a color photo.</w:t>
            </w:r>
          </w:p>
        </w:tc>
      </w:tr>
      <w:tr w:rsidR="005C4B7E" w:rsidRPr="00031C45" w14:paraId="35CF6AD9" w14:textId="77777777" w:rsidTr="00011972">
        <w:tblPrEx>
          <w:tblCellMar>
            <w:top w:w="3" w:type="dxa"/>
            <w:right w:w="55" w:type="dxa"/>
          </w:tblCellMar>
        </w:tblPrEx>
        <w:tc>
          <w:tcPr>
            <w:tcW w:w="1317" w:type="dxa"/>
            <w:shd w:val="clear" w:color="auto" w:fill="auto"/>
          </w:tcPr>
          <w:p w14:paraId="0CC86D6D"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01AB27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1B3E084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data page shall include a secondary image of good size in MLI or CLI.</w:t>
            </w:r>
          </w:p>
        </w:tc>
      </w:tr>
      <w:tr w:rsidR="005C4B7E" w:rsidRPr="00031C45" w14:paraId="6DFD9499" w14:textId="77777777" w:rsidTr="00011972">
        <w:tblPrEx>
          <w:tblCellMar>
            <w:top w:w="3" w:type="dxa"/>
            <w:right w:w="55" w:type="dxa"/>
          </w:tblCellMar>
        </w:tblPrEx>
        <w:tc>
          <w:tcPr>
            <w:tcW w:w="1317" w:type="dxa"/>
            <w:shd w:val="clear" w:color="auto" w:fill="auto"/>
          </w:tcPr>
          <w:p w14:paraId="7142E8C3"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EE86A3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253E9C44"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 xml:space="preserve">The data page will include an OVD type holographic element to secure the main portrait. The design of this OVD will be specific to Armenia. </w:t>
            </w:r>
          </w:p>
        </w:tc>
      </w:tr>
      <w:tr w:rsidR="005C4B7E" w:rsidRPr="00031C45" w14:paraId="537192EA" w14:textId="77777777" w:rsidTr="00011972">
        <w:tblPrEx>
          <w:tblCellMar>
            <w:top w:w="3" w:type="dxa"/>
            <w:right w:w="55" w:type="dxa"/>
          </w:tblCellMar>
        </w:tblPrEx>
        <w:tc>
          <w:tcPr>
            <w:tcW w:w="1317" w:type="dxa"/>
            <w:shd w:val="clear" w:color="auto" w:fill="auto"/>
          </w:tcPr>
          <w:p w14:paraId="343A9EC1"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47E91E9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5548585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data page shall include infra-red reactive ink (drop-out or anti-stoke).</w:t>
            </w:r>
          </w:p>
        </w:tc>
      </w:tr>
      <w:tr w:rsidR="005C4B7E" w:rsidRPr="00031C45" w14:paraId="56A4F794" w14:textId="77777777" w:rsidTr="00011972">
        <w:tblPrEx>
          <w:tblCellMar>
            <w:top w:w="5" w:type="dxa"/>
            <w:right w:w="55" w:type="dxa"/>
          </w:tblCellMar>
        </w:tblPrEx>
        <w:tc>
          <w:tcPr>
            <w:tcW w:w="1317" w:type="dxa"/>
            <w:shd w:val="clear" w:color="auto" w:fill="F2F2F2" w:themeFill="background1" w:themeFillShade="F2"/>
          </w:tcPr>
          <w:p w14:paraId="471DF346"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630A9D38"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293E508D"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Visa pages</w:t>
            </w:r>
          </w:p>
        </w:tc>
      </w:tr>
      <w:tr w:rsidR="005C4B7E" w:rsidRPr="00031C45" w14:paraId="732B0AD2" w14:textId="77777777" w:rsidTr="00011972">
        <w:tblPrEx>
          <w:tblCellMar>
            <w:top w:w="5" w:type="dxa"/>
            <w:right w:w="55" w:type="dxa"/>
          </w:tblCellMar>
        </w:tblPrEx>
        <w:tc>
          <w:tcPr>
            <w:tcW w:w="1317" w:type="dxa"/>
            <w:shd w:val="clear" w:color="auto" w:fill="auto"/>
          </w:tcPr>
          <w:p w14:paraId="11BAD81D"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480180D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CB97E3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Inside pages shall be 90g / m² ± 5% security paper, free of optical brighteners ("UV dull") and made from at least 15% cotton.</w:t>
            </w:r>
          </w:p>
        </w:tc>
      </w:tr>
      <w:tr w:rsidR="005C4B7E" w:rsidRPr="00031C45" w14:paraId="28F59026" w14:textId="77777777" w:rsidTr="00011972">
        <w:tblPrEx>
          <w:tblCellMar>
            <w:right w:w="31" w:type="dxa"/>
          </w:tblCellMar>
        </w:tblPrEx>
        <w:tc>
          <w:tcPr>
            <w:tcW w:w="1317" w:type="dxa"/>
            <w:shd w:val="clear" w:color="auto" w:fill="auto"/>
          </w:tcPr>
          <w:p w14:paraId="554AFF37"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392DD498"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2E41AF7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pages shall be printed with inks reactive to attacks by oxidants, acids, bases, and polar solvents, so as to reveal any attempt at forgery.</w:t>
            </w:r>
          </w:p>
        </w:tc>
      </w:tr>
      <w:tr w:rsidR="005C4B7E" w:rsidRPr="00031C45" w14:paraId="3413FBC2" w14:textId="77777777" w:rsidTr="00011972">
        <w:tblPrEx>
          <w:tblCellMar>
            <w:right w:w="31" w:type="dxa"/>
          </w:tblCellMar>
        </w:tblPrEx>
        <w:tc>
          <w:tcPr>
            <w:tcW w:w="1317" w:type="dxa"/>
            <w:shd w:val="clear" w:color="auto" w:fill="auto"/>
          </w:tcPr>
          <w:p w14:paraId="6FA7B773"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035B91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80A094E" w14:textId="2C1F91F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pages shall include a complex design, including guilloches and fine lines and at least 2 offset colors gradients ("rainbow") visible, with patterns representing symbols of Armenia (fauna ,flora, symbolic monuments, etc.).</w:t>
            </w:r>
          </w:p>
        </w:tc>
      </w:tr>
      <w:tr w:rsidR="005C4B7E" w:rsidRPr="00031C45" w14:paraId="0CE9D185" w14:textId="77777777" w:rsidTr="00011972">
        <w:tblPrEx>
          <w:tblCellMar>
            <w:right w:w="31" w:type="dxa"/>
          </w:tblCellMar>
        </w:tblPrEx>
        <w:tc>
          <w:tcPr>
            <w:tcW w:w="1317" w:type="dxa"/>
            <w:shd w:val="clear" w:color="auto" w:fill="auto"/>
          </w:tcPr>
          <w:p w14:paraId="7DAE1638"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A974CE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396DAC0F"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Inside pages should include a page number printed in ink visible on each page, near the edge of the page, and its position should be offset from the previous page to avoid page substitution.</w:t>
            </w:r>
          </w:p>
          <w:p w14:paraId="3F6E7E23"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Inside pages shall incorporate the page number, printed in fluorescent (under UV) ink.</w:t>
            </w:r>
          </w:p>
        </w:tc>
      </w:tr>
      <w:tr w:rsidR="005C4B7E" w:rsidRPr="00031C45" w14:paraId="2B3BCBEC" w14:textId="77777777" w:rsidTr="00011972">
        <w:tblPrEx>
          <w:tblCellMar>
            <w:right w:w="31" w:type="dxa"/>
          </w:tblCellMar>
        </w:tblPrEx>
        <w:tc>
          <w:tcPr>
            <w:tcW w:w="1317" w:type="dxa"/>
            <w:shd w:val="clear" w:color="auto" w:fill="auto"/>
          </w:tcPr>
          <w:p w14:paraId="011795C4"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0D9276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25C90118"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pages should incorporate a design printed with fluorescent (under UV) ink. These UV ink patterns shall use the symbols of Armenia and include two (2) gradient effects (rainbow) or more.</w:t>
            </w:r>
          </w:p>
        </w:tc>
      </w:tr>
      <w:tr w:rsidR="005C4B7E" w:rsidRPr="00031C45" w14:paraId="680E4FCC" w14:textId="77777777" w:rsidTr="00011972">
        <w:tblPrEx>
          <w:tblCellMar>
            <w:right w:w="31" w:type="dxa"/>
          </w:tblCellMar>
        </w:tblPrEx>
        <w:tc>
          <w:tcPr>
            <w:tcW w:w="1317" w:type="dxa"/>
            <w:shd w:val="clear" w:color="auto" w:fill="auto"/>
          </w:tcPr>
          <w:p w14:paraId="300AF1E4"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EEE8F2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10F6D321" w14:textId="6B017518"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inside pages shall incorporate colorless fibers under visible light, fluorescent and multi-colored (3 colors) under UV. Each fiber has three colors.</w:t>
            </w:r>
          </w:p>
        </w:tc>
      </w:tr>
      <w:tr w:rsidR="005C4B7E" w:rsidRPr="00031C45" w14:paraId="253D41B8" w14:textId="77777777" w:rsidTr="00011972">
        <w:tblPrEx>
          <w:tblCellMar>
            <w:right w:w="31" w:type="dxa"/>
          </w:tblCellMar>
        </w:tblPrEx>
        <w:tc>
          <w:tcPr>
            <w:tcW w:w="1317" w:type="dxa"/>
            <w:shd w:val="clear" w:color="auto" w:fill="auto"/>
          </w:tcPr>
          <w:p w14:paraId="08182D27"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288D97B"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70C12E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interior pages shall incorporate a multi-tone watermark, showing the emblem of Armenia.</w:t>
            </w:r>
          </w:p>
        </w:tc>
      </w:tr>
      <w:tr w:rsidR="005C4B7E" w:rsidRPr="00031C45" w14:paraId="679C9558" w14:textId="77777777" w:rsidTr="00011972">
        <w:tblPrEx>
          <w:tblCellMar>
            <w:right w:w="31" w:type="dxa"/>
          </w:tblCellMar>
        </w:tblPrEx>
        <w:tc>
          <w:tcPr>
            <w:tcW w:w="1317" w:type="dxa"/>
            <w:shd w:val="clear" w:color="auto" w:fill="F2F2F2" w:themeFill="background1" w:themeFillShade="F2"/>
          </w:tcPr>
          <w:p w14:paraId="3A0EEC9C"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6998026C"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07A1DCB4"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Booklet numbering</w:t>
            </w:r>
          </w:p>
        </w:tc>
      </w:tr>
      <w:tr w:rsidR="005C4B7E" w:rsidRPr="00031C45" w14:paraId="5BECA36A" w14:textId="77777777" w:rsidTr="00011972">
        <w:tblPrEx>
          <w:tblCellMar>
            <w:right w:w="56" w:type="dxa"/>
          </w:tblCellMar>
        </w:tblPrEx>
        <w:tc>
          <w:tcPr>
            <w:tcW w:w="1317" w:type="dxa"/>
            <w:shd w:val="clear" w:color="auto" w:fill="auto"/>
          </w:tcPr>
          <w:p w14:paraId="7D1A3465"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7159085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FA0EE8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number shall be printed in letterpress on page 3 in visible black ink and fluorescent under UV (monochrome).</w:t>
            </w:r>
          </w:p>
        </w:tc>
      </w:tr>
      <w:tr w:rsidR="005C4B7E" w:rsidRPr="00031C45" w14:paraId="615BB4ED" w14:textId="77777777" w:rsidTr="00011972">
        <w:tblPrEx>
          <w:tblCellMar>
            <w:right w:w="56" w:type="dxa"/>
          </w:tblCellMar>
        </w:tblPrEx>
        <w:tc>
          <w:tcPr>
            <w:tcW w:w="1317" w:type="dxa"/>
            <w:shd w:val="clear" w:color="auto" w:fill="auto"/>
          </w:tcPr>
          <w:p w14:paraId="2045EDA8"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35BAF8D5"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60E8E310"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number shall be laser punched at the bottom of each inside page, except the polycarbonate data page.</w:t>
            </w:r>
          </w:p>
        </w:tc>
      </w:tr>
      <w:tr w:rsidR="005C4B7E" w:rsidRPr="00031C45" w14:paraId="3A9E448D" w14:textId="77777777" w:rsidTr="00011972">
        <w:tblPrEx>
          <w:tblCellMar>
            <w:right w:w="56" w:type="dxa"/>
          </w:tblCellMar>
        </w:tblPrEx>
        <w:tc>
          <w:tcPr>
            <w:tcW w:w="1317" w:type="dxa"/>
            <w:shd w:val="clear" w:color="auto" w:fill="auto"/>
          </w:tcPr>
          <w:p w14:paraId="1638D951"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DF5BD83"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7741032"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number shall be perforated using a system which produces conical holes (the width of the holes decreases as the pages progress).</w:t>
            </w:r>
          </w:p>
        </w:tc>
      </w:tr>
      <w:tr w:rsidR="005C4B7E" w:rsidRPr="00031C45" w14:paraId="138BE61B" w14:textId="77777777" w:rsidTr="00011972">
        <w:tblPrEx>
          <w:tblCellMar>
            <w:right w:w="56" w:type="dxa"/>
          </w:tblCellMar>
        </w:tblPrEx>
        <w:tc>
          <w:tcPr>
            <w:tcW w:w="1317" w:type="dxa"/>
            <w:shd w:val="clear" w:color="auto" w:fill="auto"/>
          </w:tcPr>
          <w:p w14:paraId="64B8AEC3"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C154B0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77EB28DF"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number shall be laser engraved on the title page through the data page.</w:t>
            </w:r>
          </w:p>
        </w:tc>
      </w:tr>
      <w:tr w:rsidR="005C4B7E" w:rsidRPr="00031C45" w14:paraId="06E385C5" w14:textId="77777777" w:rsidTr="00011972">
        <w:tblPrEx>
          <w:tblCellMar>
            <w:right w:w="56" w:type="dxa"/>
          </w:tblCellMar>
        </w:tblPrEx>
        <w:tc>
          <w:tcPr>
            <w:tcW w:w="1317" w:type="dxa"/>
            <w:shd w:val="clear" w:color="auto" w:fill="auto"/>
          </w:tcPr>
          <w:p w14:paraId="79074D48"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82CBB3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Optional</w:t>
            </w:r>
          </w:p>
        </w:tc>
        <w:tc>
          <w:tcPr>
            <w:tcW w:w="6930" w:type="dxa"/>
            <w:shd w:val="clear" w:color="auto" w:fill="auto"/>
          </w:tcPr>
          <w:p w14:paraId="57162057"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passport number shall be laser engraved on the title page through the hinge</w:t>
            </w:r>
          </w:p>
        </w:tc>
      </w:tr>
      <w:tr w:rsidR="005C4B7E" w:rsidRPr="00031C45" w14:paraId="6EAF9134" w14:textId="77777777" w:rsidTr="00011972">
        <w:tblPrEx>
          <w:tblCellMar>
            <w:right w:w="56" w:type="dxa"/>
          </w:tblCellMar>
        </w:tblPrEx>
        <w:tc>
          <w:tcPr>
            <w:tcW w:w="1317" w:type="dxa"/>
            <w:shd w:val="clear" w:color="auto" w:fill="F2F2F2" w:themeFill="background1" w:themeFillShade="F2"/>
          </w:tcPr>
          <w:p w14:paraId="618F9A13" w14:textId="77777777" w:rsidR="005C4B7E" w:rsidRPr="00031C45" w:rsidRDefault="005C4B7E" w:rsidP="00011972">
            <w:pPr>
              <w:pStyle w:val="TableBodyTextNarrowNumbersRight"/>
              <w:spacing w:before="40" w:after="40" w:line="240" w:lineRule="auto"/>
              <w:ind w:left="992" w:right="0"/>
              <w:jc w:val="both"/>
              <w:rPr>
                <w:rFonts w:ascii="GHEA Grapalat" w:hAnsi="GHEA Grapalat" w:cs="Arial"/>
                <w:b/>
                <w:bCs/>
                <w:lang w:val="en-US"/>
              </w:rPr>
            </w:pPr>
          </w:p>
        </w:tc>
        <w:tc>
          <w:tcPr>
            <w:tcW w:w="1285" w:type="dxa"/>
            <w:shd w:val="clear" w:color="auto" w:fill="F2F2F2" w:themeFill="background1" w:themeFillShade="F2"/>
          </w:tcPr>
          <w:p w14:paraId="5D16BDFE"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4C83931D"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Sewing and binding</w:t>
            </w:r>
          </w:p>
        </w:tc>
      </w:tr>
      <w:tr w:rsidR="005C4B7E" w:rsidRPr="00031C45" w14:paraId="1C30DCBF" w14:textId="77777777" w:rsidTr="00011972">
        <w:tblPrEx>
          <w:tblCellMar>
            <w:right w:w="56" w:type="dxa"/>
          </w:tblCellMar>
        </w:tblPrEx>
        <w:tc>
          <w:tcPr>
            <w:tcW w:w="1317" w:type="dxa"/>
            <w:shd w:val="clear" w:color="auto" w:fill="auto"/>
          </w:tcPr>
          <w:p w14:paraId="606277A4"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3C94C33E"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3212F43F"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sewing method used to secure the pages to the booklet shall be secure to prevent fraudulent page substitution.</w:t>
            </w:r>
          </w:p>
        </w:tc>
      </w:tr>
      <w:tr w:rsidR="005C4B7E" w:rsidRPr="00031C45" w14:paraId="41CA21FE" w14:textId="77777777" w:rsidTr="00011972">
        <w:tblPrEx>
          <w:tblCellMar>
            <w:right w:w="56" w:type="dxa"/>
          </w:tblCellMar>
        </w:tblPrEx>
        <w:tc>
          <w:tcPr>
            <w:tcW w:w="1317" w:type="dxa"/>
            <w:shd w:val="clear" w:color="auto" w:fill="auto"/>
          </w:tcPr>
          <w:p w14:paraId="19914648"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75420927"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1660493" w14:textId="47FFD37C"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binding thread shall consist of three (3) strands of different colors under visible light. At least two (2) strands shall be fluorescent under UV. The fluorescence color under UV should be different for each strand.</w:t>
            </w:r>
          </w:p>
        </w:tc>
      </w:tr>
      <w:tr w:rsidR="005C4B7E" w:rsidRPr="00031C45" w14:paraId="07E5C831" w14:textId="77777777" w:rsidTr="00011972">
        <w:tblPrEx>
          <w:tblCellMar>
            <w:right w:w="56" w:type="dxa"/>
          </w:tblCellMar>
        </w:tblPrEx>
        <w:tc>
          <w:tcPr>
            <w:tcW w:w="1317" w:type="dxa"/>
            <w:shd w:val="clear" w:color="auto" w:fill="F2F2F2" w:themeFill="background1" w:themeFillShade="F2"/>
          </w:tcPr>
          <w:p w14:paraId="0286D5A9"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09BF5ECF"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0DA4D756"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Hinge</w:t>
            </w:r>
          </w:p>
        </w:tc>
      </w:tr>
      <w:tr w:rsidR="005C4B7E" w:rsidRPr="00031C45" w14:paraId="046D3FD6" w14:textId="77777777" w:rsidTr="00011972">
        <w:tblPrEx>
          <w:tblCellMar>
            <w:right w:w="56" w:type="dxa"/>
          </w:tblCellMar>
        </w:tblPrEx>
        <w:tc>
          <w:tcPr>
            <w:tcW w:w="1317" w:type="dxa"/>
            <w:shd w:val="clear" w:color="auto" w:fill="auto"/>
          </w:tcPr>
          <w:p w14:paraId="153DAEBF"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7A65944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25F6B43D"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A secure hinge shall secure the polycarbonate data page to the passport booklet.</w:t>
            </w:r>
          </w:p>
        </w:tc>
      </w:tr>
      <w:tr w:rsidR="005C4B7E" w:rsidRPr="00031C45" w14:paraId="3192904F" w14:textId="77777777" w:rsidTr="00011972">
        <w:tblPrEx>
          <w:tblCellMar>
            <w:right w:w="56" w:type="dxa"/>
          </w:tblCellMar>
        </w:tblPrEx>
        <w:tc>
          <w:tcPr>
            <w:tcW w:w="1317" w:type="dxa"/>
            <w:shd w:val="clear" w:color="auto" w:fill="auto"/>
          </w:tcPr>
          <w:p w14:paraId="6E36A6A4"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41A3E0BB"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46F14937"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method of securing the hinge shall prevent any attempt to substitute the data page.</w:t>
            </w:r>
          </w:p>
        </w:tc>
      </w:tr>
      <w:tr w:rsidR="005C4B7E" w:rsidRPr="00031C45" w14:paraId="76725585" w14:textId="77777777" w:rsidTr="00011972">
        <w:tblPrEx>
          <w:tblCellMar>
            <w:right w:w="56" w:type="dxa"/>
          </w:tblCellMar>
        </w:tblPrEx>
        <w:tc>
          <w:tcPr>
            <w:tcW w:w="1317" w:type="dxa"/>
            <w:shd w:val="clear" w:color="auto" w:fill="auto"/>
          </w:tcPr>
          <w:p w14:paraId="5EB6EB8F"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A77A404"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4ADC09D7" w14:textId="77777777" w:rsidR="005C4B7E" w:rsidRPr="00031C45" w:rsidRDefault="005C4B7E" w:rsidP="00011972">
            <w:pPr>
              <w:spacing w:before="40" w:after="40" w:line="240" w:lineRule="auto"/>
              <w:rPr>
                <w:rFonts w:ascii="GHEA Grapalat" w:hAnsi="GHEA Grapalat" w:cs="Arial"/>
              </w:rPr>
            </w:pPr>
            <w:r w:rsidRPr="00031C45">
              <w:rPr>
                <w:rFonts w:ascii="GHEA Grapalat" w:hAnsi="GHEA Grapalat" w:cs="Arial"/>
                <w:lang w:val="en-US"/>
              </w:rPr>
              <w:t>The data page shall be 100% polycarbonate (with exception for when chip and antenna is integrated in the data page and (or) hinge is not polycarbonate), suitable for laser engraving, composed of white and transparent polycarbonate layers.</w:t>
            </w:r>
          </w:p>
        </w:tc>
      </w:tr>
      <w:tr w:rsidR="005C4B7E" w:rsidRPr="00031C45" w14:paraId="4C3F1626" w14:textId="77777777" w:rsidTr="00011972">
        <w:tblPrEx>
          <w:tblCellMar>
            <w:right w:w="56" w:type="dxa"/>
          </w:tblCellMar>
        </w:tblPrEx>
        <w:tc>
          <w:tcPr>
            <w:tcW w:w="1317" w:type="dxa"/>
            <w:shd w:val="clear" w:color="auto" w:fill="auto"/>
          </w:tcPr>
          <w:p w14:paraId="1B47B60C"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291F9F09"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3D24EA58" w14:textId="77777777" w:rsidR="005C4B7E" w:rsidRPr="00031C45" w:rsidRDefault="005C4B7E" w:rsidP="00011972">
            <w:pPr>
              <w:spacing w:before="40" w:after="40" w:line="240" w:lineRule="auto"/>
              <w:rPr>
                <w:rFonts w:ascii="GHEA Grapalat" w:hAnsi="GHEA Grapalat" w:cs="Arial"/>
                <w:highlight w:val="cyan"/>
                <w:lang w:val="en-US"/>
              </w:rPr>
            </w:pPr>
            <w:r w:rsidRPr="00031C45">
              <w:rPr>
                <w:rFonts w:ascii="GHEA Grapalat" w:hAnsi="GHEA Grapalat" w:cs="Arial"/>
                <w:lang w:val="en-US"/>
              </w:rPr>
              <w:t xml:space="preserve">The polycarbonate data page shall be attached at the stitching point with the cover and inner sheets with visa pages by means of a hinge that ends at the upper edge of the data page to avoid risk of delamination.  </w:t>
            </w:r>
          </w:p>
        </w:tc>
      </w:tr>
      <w:tr w:rsidR="005C4B7E" w:rsidRPr="00031C45" w14:paraId="19A1549E" w14:textId="77777777" w:rsidTr="00011972">
        <w:tblPrEx>
          <w:tblCellMar>
            <w:right w:w="56" w:type="dxa"/>
          </w:tblCellMar>
        </w:tblPrEx>
        <w:tc>
          <w:tcPr>
            <w:tcW w:w="1317" w:type="dxa"/>
            <w:shd w:val="clear" w:color="auto" w:fill="auto"/>
          </w:tcPr>
          <w:p w14:paraId="2B418407"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0B72BA51"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Optional</w:t>
            </w:r>
          </w:p>
        </w:tc>
        <w:tc>
          <w:tcPr>
            <w:tcW w:w="6930" w:type="dxa"/>
            <w:shd w:val="clear" w:color="auto" w:fill="auto"/>
          </w:tcPr>
          <w:p w14:paraId="4B626AA0"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hinge shall be secured by a micro-text chosen by the Authorities.</w:t>
            </w:r>
          </w:p>
        </w:tc>
      </w:tr>
      <w:tr w:rsidR="005C4B7E" w:rsidRPr="00031C45" w14:paraId="61B2B9B5" w14:textId="77777777" w:rsidTr="00011972">
        <w:tblPrEx>
          <w:tblCellMar>
            <w:right w:w="56" w:type="dxa"/>
          </w:tblCellMar>
        </w:tblPrEx>
        <w:tc>
          <w:tcPr>
            <w:tcW w:w="1317" w:type="dxa"/>
            <w:shd w:val="clear" w:color="auto" w:fill="F2F2F2" w:themeFill="background1" w:themeFillShade="F2"/>
          </w:tcPr>
          <w:p w14:paraId="5D37F8BB" w14:textId="77777777" w:rsidR="005C4B7E" w:rsidRPr="00031C45" w:rsidRDefault="005C4B7E" w:rsidP="00011972">
            <w:pPr>
              <w:pStyle w:val="TableBodyTextNarrowNumbersRight"/>
              <w:spacing w:before="40" w:after="40" w:line="240" w:lineRule="auto"/>
              <w:ind w:left="360"/>
              <w:jc w:val="both"/>
              <w:rPr>
                <w:rFonts w:ascii="GHEA Grapalat" w:hAnsi="GHEA Grapalat" w:cs="Arial"/>
                <w:b/>
                <w:bCs/>
                <w:lang w:val="en-US"/>
              </w:rPr>
            </w:pPr>
          </w:p>
        </w:tc>
        <w:tc>
          <w:tcPr>
            <w:tcW w:w="1285" w:type="dxa"/>
            <w:shd w:val="clear" w:color="auto" w:fill="F2F2F2" w:themeFill="background1" w:themeFillShade="F2"/>
          </w:tcPr>
          <w:p w14:paraId="474DF4C6" w14:textId="77777777" w:rsidR="005C4B7E" w:rsidRPr="00031C45" w:rsidRDefault="005C4B7E" w:rsidP="00011972">
            <w:pPr>
              <w:spacing w:before="40" w:after="40" w:line="240" w:lineRule="auto"/>
              <w:rPr>
                <w:rFonts w:ascii="GHEA Grapalat" w:hAnsi="GHEA Grapalat" w:cs="Arial"/>
                <w:b/>
                <w:bCs/>
                <w:lang w:val="en-US"/>
              </w:rPr>
            </w:pPr>
          </w:p>
        </w:tc>
        <w:tc>
          <w:tcPr>
            <w:tcW w:w="6930" w:type="dxa"/>
            <w:shd w:val="clear" w:color="auto" w:fill="F2F2F2" w:themeFill="background1" w:themeFillShade="F2"/>
          </w:tcPr>
          <w:p w14:paraId="14B43DC7" w14:textId="77777777" w:rsidR="005C4B7E" w:rsidRPr="00031C45" w:rsidRDefault="005C4B7E" w:rsidP="00011972">
            <w:pPr>
              <w:spacing w:before="40" w:after="40" w:line="240" w:lineRule="auto"/>
              <w:rPr>
                <w:rFonts w:ascii="GHEA Grapalat" w:hAnsi="GHEA Grapalat" w:cs="Arial"/>
                <w:b/>
                <w:bCs/>
                <w:lang w:val="en-US"/>
              </w:rPr>
            </w:pPr>
            <w:r w:rsidRPr="00031C45">
              <w:rPr>
                <w:rFonts w:ascii="GHEA Grapalat" w:hAnsi="GHEA Grapalat" w:cs="Arial"/>
                <w:b/>
                <w:bCs/>
                <w:lang w:val="en-US"/>
              </w:rPr>
              <w:t>Making passport booklets</w:t>
            </w:r>
          </w:p>
        </w:tc>
      </w:tr>
      <w:tr w:rsidR="005C4B7E" w:rsidRPr="00031C45" w14:paraId="42611467" w14:textId="77777777" w:rsidTr="00011972">
        <w:tblPrEx>
          <w:tblCellMar>
            <w:right w:w="56" w:type="dxa"/>
          </w:tblCellMar>
        </w:tblPrEx>
        <w:tc>
          <w:tcPr>
            <w:tcW w:w="1317" w:type="dxa"/>
            <w:shd w:val="clear" w:color="auto" w:fill="auto"/>
          </w:tcPr>
          <w:p w14:paraId="208B3A5C" w14:textId="77777777" w:rsidR="005C4B7E" w:rsidRPr="00031C45" w:rsidRDefault="005C4B7E" w:rsidP="00011972">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1285" w:type="dxa"/>
          </w:tcPr>
          <w:p w14:paraId="184A9A97"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Required</w:t>
            </w:r>
          </w:p>
        </w:tc>
        <w:tc>
          <w:tcPr>
            <w:tcW w:w="6930" w:type="dxa"/>
            <w:shd w:val="clear" w:color="auto" w:fill="auto"/>
          </w:tcPr>
          <w:p w14:paraId="01194B0E" w14:textId="77777777" w:rsidR="005C4B7E" w:rsidRPr="00031C45" w:rsidRDefault="005C4B7E" w:rsidP="00011972">
            <w:pPr>
              <w:spacing w:before="40" w:after="40" w:line="240" w:lineRule="auto"/>
              <w:rPr>
                <w:rFonts w:ascii="GHEA Grapalat" w:hAnsi="GHEA Grapalat" w:cs="Arial"/>
                <w:lang w:val="en-US"/>
              </w:rPr>
            </w:pPr>
            <w:r w:rsidRPr="00031C45">
              <w:rPr>
                <w:rFonts w:ascii="GHEA Grapalat" w:hAnsi="GHEA Grapalat" w:cs="Arial"/>
                <w:lang w:val="en-US"/>
              </w:rPr>
              <w:t>The Service Provider shall have at least two manufacturing sites for the production of passports to ensure business continuity.</w:t>
            </w:r>
          </w:p>
        </w:tc>
      </w:tr>
    </w:tbl>
    <w:p w14:paraId="5E74CB7F" w14:textId="77777777" w:rsidR="005C4B7E" w:rsidRPr="00011972" w:rsidRDefault="005C4B7E" w:rsidP="00011972">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011972">
        <w:rPr>
          <w:rFonts w:ascii="GHEA Grapalat" w:hAnsi="GHEA Grapalat" w:cs="Times New Roman"/>
          <w:bCs/>
          <w:spacing w:val="-4"/>
          <w:sz w:val="24"/>
          <w:szCs w:val="24"/>
        </w:rPr>
        <w:t>Design elements provided as input to propose a design during the tender phase:</w:t>
      </w:r>
    </w:p>
    <w:p w14:paraId="41AFB98D" w14:textId="77777777" w:rsidR="005C4B7E" w:rsidRPr="00011972" w:rsidRDefault="005C4B7E" w:rsidP="00011972">
      <w:pPr>
        <w:ind w:left="360"/>
        <w:rPr>
          <w:rFonts w:ascii="GHEA Grapalat" w:hAnsi="GHEA Grapalat" w:cs="Arial"/>
          <w:i/>
          <w:iCs/>
          <w:lang w:val="en-US"/>
        </w:rPr>
      </w:pPr>
      <w:r w:rsidRPr="00011972">
        <w:rPr>
          <w:rFonts w:ascii="GHEA Grapalat" w:hAnsi="GHEA Grapalat" w:cs="Arial"/>
          <w:i/>
          <w:iCs/>
          <w:lang w:val="en-US"/>
        </w:rPr>
        <w:t>Design shall be provided by the GoA.</w:t>
      </w:r>
    </w:p>
    <w:p w14:paraId="0D6E3E14"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3" w:name="_Toc154591839"/>
      <w:r w:rsidRPr="00031C45">
        <w:rPr>
          <w:rFonts w:ascii="GHEA Grapalat" w:hAnsi="GHEA Grapalat"/>
          <w:lang w:val="en-US"/>
        </w:rPr>
        <w:t>Specimen and test documents</w:t>
      </w:r>
      <w:bookmarkEnd w:id="23"/>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5" w:type="dxa"/>
          <w:left w:w="86" w:type="dxa"/>
          <w:right w:w="55" w:type="dxa"/>
        </w:tblCellMar>
        <w:tblLook w:val="04A0" w:firstRow="1" w:lastRow="0" w:firstColumn="1" w:lastColumn="0" w:noHBand="0" w:noVBand="1"/>
      </w:tblPr>
      <w:tblGrid>
        <w:gridCol w:w="1646"/>
        <w:gridCol w:w="8228"/>
      </w:tblGrid>
      <w:tr w:rsidR="005C4B7E" w:rsidRPr="00031C45" w14:paraId="74CF41D4" w14:textId="77777777" w:rsidTr="00230E7A">
        <w:trPr>
          <w:tblHeader/>
        </w:trPr>
        <w:tc>
          <w:tcPr>
            <w:tcW w:w="1622" w:type="dxa"/>
            <w:shd w:val="clear" w:color="auto" w:fill="808080" w:themeFill="background1" w:themeFillShade="80"/>
          </w:tcPr>
          <w:p w14:paraId="59502F4D" w14:textId="77777777" w:rsidR="005C4B7E" w:rsidRPr="00031C45" w:rsidRDefault="005C4B7E" w:rsidP="00011972">
            <w:pPr>
              <w:spacing w:after="0" w:line="240" w:lineRule="auto"/>
              <w:ind w:right="85"/>
              <w:rPr>
                <w:rFonts w:ascii="GHEA Grapalat" w:hAnsi="GHEA Grapalat" w:cs="Arial"/>
                <w:color w:val="FFFFFF" w:themeColor="background1"/>
                <w:lang w:val="en-US"/>
              </w:rPr>
            </w:pPr>
            <w:r w:rsidRPr="00031C45">
              <w:rPr>
                <w:rFonts w:ascii="GHEA Grapalat" w:hAnsi="GHEA Grapalat" w:cs="Arial"/>
                <w:color w:val="FFFFFF" w:themeColor="background1"/>
                <w:lang w:val="en-US"/>
              </w:rPr>
              <w:t>Reference</w:t>
            </w:r>
          </w:p>
        </w:tc>
        <w:tc>
          <w:tcPr>
            <w:tcW w:w="8108" w:type="dxa"/>
            <w:shd w:val="clear" w:color="auto" w:fill="808080" w:themeFill="background1" w:themeFillShade="80"/>
          </w:tcPr>
          <w:p w14:paraId="743372FD" w14:textId="77777777" w:rsidR="005C4B7E" w:rsidRPr="00031C45" w:rsidRDefault="005C4B7E" w:rsidP="00011972">
            <w:pPr>
              <w:spacing w:after="0" w:line="240" w:lineRule="auto"/>
              <w:ind w:right="85"/>
              <w:rPr>
                <w:rFonts w:ascii="GHEA Grapalat" w:hAnsi="GHEA Grapalat" w:cs="Arial"/>
                <w:color w:val="FFFFFF" w:themeColor="background1"/>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11646075" w14:textId="77777777" w:rsidTr="00230E7A">
        <w:tblPrEx>
          <w:tblCellMar>
            <w:top w:w="2" w:type="dxa"/>
            <w:right w:w="57" w:type="dxa"/>
          </w:tblCellMar>
        </w:tblPrEx>
        <w:tc>
          <w:tcPr>
            <w:tcW w:w="1622" w:type="dxa"/>
            <w:shd w:val="clear" w:color="auto" w:fill="auto"/>
          </w:tcPr>
          <w:p w14:paraId="4E1D4DD6"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553FF344"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addition to the different types of ID1 cards and ID3 documents differentiated during personalization step, the Service Provider shall deliver specimen documents.</w:t>
            </w:r>
          </w:p>
        </w:tc>
      </w:tr>
      <w:tr w:rsidR="005C4B7E" w:rsidRPr="00031C45" w14:paraId="56BAC3AA" w14:textId="77777777" w:rsidTr="00230E7A">
        <w:tblPrEx>
          <w:tblCellMar>
            <w:top w:w="2" w:type="dxa"/>
            <w:right w:w="57" w:type="dxa"/>
          </w:tblCellMar>
        </w:tblPrEx>
        <w:tc>
          <w:tcPr>
            <w:tcW w:w="1622" w:type="dxa"/>
            <w:shd w:val="clear" w:color="auto" w:fill="auto"/>
          </w:tcPr>
          <w:p w14:paraId="52D5196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543D8240"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prepare and produce specimen folders in order to share the security information among foreign border guard and forensics authorities.</w:t>
            </w:r>
          </w:p>
        </w:tc>
      </w:tr>
      <w:tr w:rsidR="005C4B7E" w:rsidRPr="00031C45" w14:paraId="74D13393" w14:textId="77777777" w:rsidTr="00230E7A">
        <w:tblPrEx>
          <w:tblCellMar>
            <w:top w:w="2" w:type="dxa"/>
            <w:right w:w="57" w:type="dxa"/>
          </w:tblCellMar>
        </w:tblPrEx>
        <w:tc>
          <w:tcPr>
            <w:tcW w:w="1622" w:type="dxa"/>
            <w:shd w:val="clear" w:color="auto" w:fill="auto"/>
          </w:tcPr>
          <w:p w14:paraId="55F1389B"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22158912"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 specimen folder shall contain the following:</w:t>
            </w:r>
          </w:p>
          <w:p w14:paraId="2F384D8F"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SpecimenOne specimen ID card,</w:t>
            </w:r>
          </w:p>
          <w:p w14:paraId="1E042E82"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SpecimenOne specimen passport,</w:t>
            </w:r>
          </w:p>
          <w:p w14:paraId="2178F69D"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Brochure depicting security elements of ID card and passport.</w:t>
            </w:r>
          </w:p>
          <w:p w14:paraId="78A1DE11" w14:textId="77777777" w:rsidR="005C4B7E" w:rsidRPr="00031C45" w:rsidRDefault="005C4B7E" w:rsidP="00011972">
            <w:pPr>
              <w:pStyle w:val="TableListBulletNarrow"/>
              <w:numPr>
                <w:ilvl w:val="0"/>
                <w:numId w:val="0"/>
              </w:numPr>
              <w:spacing w:before="0" w:after="0"/>
              <w:jc w:val="both"/>
              <w:rPr>
                <w:rFonts w:ascii="GHEA Grapalat" w:hAnsi="GHEA Grapalat"/>
              </w:rPr>
            </w:pPr>
            <w:r w:rsidRPr="00031C45">
              <w:rPr>
                <w:rFonts w:ascii="GHEA Grapalat" w:hAnsi="GHEA Grapalat"/>
              </w:rPr>
              <w:t>The security elements included in the brochure shall be agreed with the Contracting Authority.</w:t>
            </w:r>
          </w:p>
        </w:tc>
      </w:tr>
      <w:tr w:rsidR="005C4B7E" w:rsidRPr="00031C45" w14:paraId="42A04C80" w14:textId="77777777" w:rsidTr="00230E7A">
        <w:tblPrEx>
          <w:tblCellMar>
            <w:top w:w="2" w:type="dxa"/>
            <w:right w:w="57" w:type="dxa"/>
          </w:tblCellMar>
        </w:tblPrEx>
        <w:tc>
          <w:tcPr>
            <w:tcW w:w="1622" w:type="dxa"/>
            <w:shd w:val="clear" w:color="auto" w:fill="auto"/>
          </w:tcPr>
          <w:p w14:paraId="18B482EB"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600F363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first 500 specimen folders shall be provided at no cost the Contracting Authority.</w:t>
            </w:r>
          </w:p>
        </w:tc>
      </w:tr>
      <w:tr w:rsidR="005C4B7E" w:rsidRPr="00031C45" w14:paraId="05E7E078" w14:textId="77777777" w:rsidTr="00230E7A">
        <w:tblPrEx>
          <w:tblCellMar>
            <w:top w:w="2" w:type="dxa"/>
            <w:right w:w="57" w:type="dxa"/>
          </w:tblCellMar>
        </w:tblPrEx>
        <w:tc>
          <w:tcPr>
            <w:tcW w:w="1622" w:type="dxa"/>
            <w:shd w:val="clear" w:color="auto" w:fill="auto"/>
          </w:tcPr>
          <w:p w14:paraId="1AA3A6E4"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13462AE2"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certificates shall be provided by the CA, appointed by the GoA.</w:t>
            </w:r>
          </w:p>
        </w:tc>
      </w:tr>
      <w:tr w:rsidR="005C4B7E" w:rsidRPr="00031C45" w14:paraId="1B41E05F" w14:textId="77777777" w:rsidTr="00230E7A">
        <w:tblPrEx>
          <w:tblCellMar>
            <w:top w:w="2" w:type="dxa"/>
            <w:right w:w="57" w:type="dxa"/>
          </w:tblCellMar>
        </w:tblPrEx>
        <w:tc>
          <w:tcPr>
            <w:tcW w:w="1622" w:type="dxa"/>
            <w:shd w:val="clear" w:color="auto" w:fill="auto"/>
          </w:tcPr>
          <w:p w14:paraId="2B9B1032"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76C91545"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Specimens can be produced once the acceptance of the design has been completed on real samples.</w:t>
            </w:r>
          </w:p>
        </w:tc>
      </w:tr>
      <w:tr w:rsidR="005C4B7E" w:rsidRPr="00031C45" w14:paraId="29340C44" w14:textId="77777777" w:rsidTr="00230E7A">
        <w:tblPrEx>
          <w:tblCellMar>
            <w:top w:w="2" w:type="dxa"/>
            <w:right w:w="57" w:type="dxa"/>
          </w:tblCellMar>
        </w:tblPrEx>
        <w:tc>
          <w:tcPr>
            <w:tcW w:w="1622" w:type="dxa"/>
            <w:shd w:val="clear" w:color="auto" w:fill="auto"/>
          </w:tcPr>
          <w:p w14:paraId="494949F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1BA878E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word “SPECIMEN” shall be applied on the documents during the personalization.</w:t>
            </w:r>
          </w:p>
        </w:tc>
      </w:tr>
      <w:tr w:rsidR="005C4B7E" w:rsidRPr="00031C45" w14:paraId="18EE5B99" w14:textId="77777777" w:rsidTr="00230E7A">
        <w:tblPrEx>
          <w:tblCellMar>
            <w:top w:w="2" w:type="dxa"/>
            <w:right w:w="57" w:type="dxa"/>
          </w:tblCellMar>
        </w:tblPrEx>
        <w:tc>
          <w:tcPr>
            <w:tcW w:w="1622" w:type="dxa"/>
            <w:shd w:val="clear" w:color="auto" w:fill="auto"/>
          </w:tcPr>
          <w:p w14:paraId="4CC76352"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183A19B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Specimen documents (ID1) are graphically and electronically personalized documents.</w:t>
            </w:r>
          </w:p>
          <w:p w14:paraId="07F9E5B7"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Contracting Authority shall submit the fixed dataset for specimens to the Service Provider.</w:t>
            </w:r>
          </w:p>
        </w:tc>
      </w:tr>
      <w:tr w:rsidR="005C4B7E" w:rsidRPr="00031C45" w14:paraId="0C57B52E" w14:textId="77777777" w:rsidTr="00230E7A">
        <w:tblPrEx>
          <w:tblCellMar>
            <w:top w:w="2" w:type="dxa"/>
            <w:right w:w="57" w:type="dxa"/>
          </w:tblCellMar>
        </w:tblPrEx>
        <w:tc>
          <w:tcPr>
            <w:tcW w:w="1622" w:type="dxa"/>
            <w:shd w:val="clear" w:color="auto" w:fill="auto"/>
          </w:tcPr>
          <w:p w14:paraId="0B3CC65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3590BAB6"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Contracting Authority shall be able to order specimens as a folder or separately by Documents type on an ongoing basis.</w:t>
            </w:r>
          </w:p>
        </w:tc>
      </w:tr>
      <w:tr w:rsidR="005C4B7E" w:rsidRPr="00031C45" w14:paraId="402E6D32" w14:textId="77777777" w:rsidTr="00230E7A">
        <w:tblPrEx>
          <w:tblCellMar>
            <w:top w:w="2" w:type="dxa"/>
            <w:right w:w="57" w:type="dxa"/>
          </w:tblCellMar>
        </w:tblPrEx>
        <w:tc>
          <w:tcPr>
            <w:tcW w:w="1622" w:type="dxa"/>
            <w:shd w:val="clear" w:color="auto" w:fill="auto"/>
          </w:tcPr>
          <w:p w14:paraId="1BCE701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shd w:val="clear" w:color="auto" w:fill="auto"/>
          </w:tcPr>
          <w:p w14:paraId="59AFF08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Prerequisites to personalize specimen documents are the following:</w:t>
            </w:r>
          </w:p>
          <w:p w14:paraId="4DAB961B"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Design acceptance completed,</w:t>
            </w:r>
          </w:p>
          <w:p w14:paraId="4AAA5795"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Chip and software acceptance completed,</w:t>
            </w:r>
          </w:p>
          <w:p w14:paraId="03EEDDCD"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Production acceptance completed,</w:t>
            </w:r>
          </w:p>
          <w:p w14:paraId="7DBFBFCF"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Graphic personalization acceptance completed.</w:t>
            </w:r>
          </w:p>
        </w:tc>
      </w:tr>
      <w:tr w:rsidR="005C4B7E" w:rsidRPr="00031C45" w14:paraId="461B23AE" w14:textId="77777777" w:rsidTr="00230E7A">
        <w:tblPrEx>
          <w:tblCellMar>
            <w:top w:w="2" w:type="dxa"/>
            <w:right w:w="57" w:type="dxa"/>
          </w:tblCellMar>
        </w:tblPrEx>
        <w:tc>
          <w:tcPr>
            <w:tcW w:w="1622" w:type="dxa"/>
            <w:tcBorders>
              <w:top w:val="single" w:sz="6" w:space="0" w:color="auto"/>
              <w:left w:val="single" w:sz="6" w:space="0" w:color="auto"/>
              <w:bottom w:val="single" w:sz="6" w:space="0" w:color="auto"/>
              <w:right w:val="single" w:sz="6" w:space="0" w:color="auto"/>
            </w:tcBorders>
            <w:shd w:val="clear" w:color="auto" w:fill="auto"/>
          </w:tcPr>
          <w:p w14:paraId="502000E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6" w:space="0" w:color="auto"/>
              <w:left w:val="single" w:sz="6" w:space="0" w:color="auto"/>
              <w:bottom w:val="single" w:sz="6" w:space="0" w:color="auto"/>
              <w:right w:val="single" w:sz="6" w:space="0" w:color="auto"/>
            </w:tcBorders>
            <w:shd w:val="clear" w:color="auto" w:fill="auto"/>
          </w:tcPr>
          <w:p w14:paraId="76CEE99D"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Specimen documents shall be delivered in folders with an explanation of each security features of the document allowing the border guards to check and compare the security features on the documents against potential false documents.</w:t>
            </w:r>
          </w:p>
          <w:p w14:paraId="7AE5347A"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lastRenderedPageBreak/>
              <w:t>Content of the sample folder (types of included documents) and the sizes should be agreed with the MFA as a responsible state institution for transferring those to foreign states.</w:t>
            </w:r>
          </w:p>
        </w:tc>
      </w:tr>
      <w:tr w:rsidR="005C4B7E" w:rsidRPr="00031C45" w14:paraId="53093C2E" w14:textId="77777777" w:rsidTr="00230E7A">
        <w:tblPrEx>
          <w:tblCellMar>
            <w:top w:w="2" w:type="dxa"/>
            <w:right w:w="57" w:type="dxa"/>
          </w:tblCellMar>
        </w:tblPrEx>
        <w:tc>
          <w:tcPr>
            <w:tcW w:w="1622" w:type="dxa"/>
            <w:tcBorders>
              <w:top w:val="single" w:sz="6" w:space="0" w:color="auto"/>
              <w:left w:val="single" w:sz="6" w:space="0" w:color="auto"/>
              <w:bottom w:val="single" w:sz="6" w:space="0" w:color="auto"/>
              <w:right w:val="single" w:sz="6" w:space="0" w:color="auto"/>
            </w:tcBorders>
            <w:shd w:val="clear" w:color="auto" w:fill="auto"/>
          </w:tcPr>
          <w:p w14:paraId="1A34B1B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6" w:space="0" w:color="auto"/>
              <w:left w:val="single" w:sz="6" w:space="0" w:color="auto"/>
              <w:bottom w:val="single" w:sz="6" w:space="0" w:color="auto"/>
              <w:right w:val="single" w:sz="6" w:space="0" w:color="auto"/>
            </w:tcBorders>
            <w:shd w:val="clear" w:color="auto" w:fill="auto"/>
          </w:tcPr>
          <w:p w14:paraId="729180D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folder should contain a USB, which will include electronic version of the printed brochure and other necessary information aligned with MFA.</w:t>
            </w:r>
          </w:p>
        </w:tc>
      </w:tr>
      <w:tr w:rsidR="005C4B7E" w:rsidRPr="00031C45" w14:paraId="7D615BE6" w14:textId="77777777" w:rsidTr="00230E7A">
        <w:tblPrEx>
          <w:tblCellMar>
            <w:top w:w="2" w:type="dxa"/>
            <w:right w:w="57" w:type="dxa"/>
          </w:tblCellMar>
        </w:tblPrEx>
        <w:tc>
          <w:tcPr>
            <w:tcW w:w="162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4569CD6" w14:textId="77777777" w:rsidR="005C4B7E" w:rsidRPr="00031C45" w:rsidRDefault="005C4B7E" w:rsidP="00011972">
            <w:pPr>
              <w:pStyle w:val="TableBodyTextNarrowNumbersRight"/>
              <w:spacing w:before="0" w:after="0" w:line="240" w:lineRule="auto"/>
              <w:ind w:right="0"/>
              <w:jc w:val="both"/>
              <w:rPr>
                <w:rFonts w:ascii="GHEA Grapalat" w:hAnsi="GHEA Grapalat" w:cs="Arial"/>
                <w:b/>
                <w:bCs/>
                <w:color w:val="C00000"/>
                <w:lang w:val="en-US"/>
              </w:rPr>
            </w:pPr>
          </w:p>
        </w:tc>
        <w:tc>
          <w:tcPr>
            <w:tcW w:w="810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9CB7557" w14:textId="77777777" w:rsidR="005C4B7E" w:rsidRPr="00031C45" w:rsidRDefault="005C4B7E" w:rsidP="00011972">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Test ID cards</w:t>
            </w:r>
          </w:p>
        </w:tc>
      </w:tr>
      <w:tr w:rsidR="005C4B7E" w:rsidRPr="00031C45" w14:paraId="43EEE5C5" w14:textId="77777777" w:rsidTr="00230E7A">
        <w:tblPrEx>
          <w:tblCellMar>
            <w:top w:w="2" w:type="dxa"/>
            <w:right w:w="57" w:type="dxa"/>
          </w:tblCellMar>
        </w:tblPrEx>
        <w:tc>
          <w:tcPr>
            <w:tcW w:w="1622" w:type="dxa"/>
            <w:tcBorders>
              <w:top w:val="single" w:sz="6" w:space="0" w:color="auto"/>
              <w:left w:val="single" w:sz="6" w:space="0" w:color="auto"/>
              <w:bottom w:val="single" w:sz="4" w:space="0" w:color="auto"/>
              <w:right w:val="single" w:sz="6" w:space="0" w:color="auto"/>
            </w:tcBorders>
            <w:shd w:val="clear" w:color="auto" w:fill="auto"/>
          </w:tcPr>
          <w:p w14:paraId="1B0F89D5"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6" w:space="0" w:color="auto"/>
              <w:left w:val="single" w:sz="6" w:space="0" w:color="auto"/>
              <w:bottom w:val="single" w:sz="4" w:space="0" w:color="auto"/>
              <w:right w:val="single" w:sz="6" w:space="0" w:color="auto"/>
            </w:tcBorders>
            <w:shd w:val="clear" w:color="auto" w:fill="auto"/>
          </w:tcPr>
          <w:p w14:paraId="3E276CD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ID cards has the following features:</w:t>
            </w:r>
          </w:p>
          <w:p w14:paraId="09878AB7" w14:textId="77777777" w:rsidR="005C4B7E" w:rsidRPr="00031C45" w:rsidRDefault="005C4B7E" w:rsidP="00011972">
            <w:pPr>
              <w:pStyle w:val="TableListBulletNarrow"/>
              <w:spacing w:before="0" w:after="0"/>
              <w:ind w:hanging="357"/>
              <w:jc w:val="both"/>
              <w:rPr>
                <w:rFonts w:ascii="GHEA Grapalat" w:hAnsi="GHEA Grapalat"/>
              </w:rPr>
            </w:pPr>
            <w:r w:rsidRPr="00031C45">
              <w:rPr>
                <w:rFonts w:ascii="GHEA Grapalat" w:hAnsi="GHEA Grapalat"/>
              </w:rPr>
              <w:t>White PVC cards, with no security features. Personalization data can be present in case of needed information like PUK/PIN codes,</w:t>
            </w:r>
          </w:p>
          <w:p w14:paraId="703BDF35" w14:textId="46E617E5" w:rsidR="005C4B7E" w:rsidRPr="00011972" w:rsidRDefault="005C4B7E" w:rsidP="00011972">
            <w:pPr>
              <w:pStyle w:val="TableListBulletNarrow"/>
              <w:spacing w:before="0" w:after="0"/>
              <w:ind w:hanging="357"/>
              <w:jc w:val="both"/>
              <w:rPr>
                <w:rFonts w:ascii="GHEA Grapalat" w:hAnsi="GHEA Grapalat"/>
              </w:rPr>
            </w:pPr>
            <w:r w:rsidRPr="00031C45">
              <w:rPr>
                <w:rFonts w:ascii="GHEA Grapalat" w:hAnsi="GHEA Grapalat"/>
              </w:rPr>
              <w:t>Electrical personalization is done with a set of data to be agreed during the Setup phase,</w:t>
            </w:r>
          </w:p>
        </w:tc>
      </w:tr>
      <w:tr w:rsidR="005C4B7E" w:rsidRPr="00031C45" w14:paraId="391B6C09" w14:textId="77777777" w:rsidTr="00230E7A">
        <w:tblPrEx>
          <w:tblCellMar>
            <w:top w:w="2" w:type="dxa"/>
            <w:right w:w="57" w:type="dxa"/>
          </w:tblCellMar>
        </w:tblPrEx>
        <w:tc>
          <w:tcPr>
            <w:tcW w:w="1622" w:type="dxa"/>
            <w:tcBorders>
              <w:top w:val="single" w:sz="6" w:space="0" w:color="auto"/>
              <w:left w:val="single" w:sz="6" w:space="0" w:color="auto"/>
              <w:bottom w:val="single" w:sz="4" w:space="0" w:color="auto"/>
              <w:right w:val="single" w:sz="6" w:space="0" w:color="auto"/>
            </w:tcBorders>
            <w:shd w:val="clear" w:color="auto" w:fill="auto"/>
          </w:tcPr>
          <w:p w14:paraId="3EF19799"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6" w:space="0" w:color="auto"/>
              <w:left w:val="single" w:sz="6" w:space="0" w:color="auto"/>
              <w:bottom w:val="single" w:sz="4" w:space="0" w:color="auto"/>
              <w:right w:val="single" w:sz="6" w:space="0" w:color="auto"/>
            </w:tcBorders>
            <w:shd w:val="clear" w:color="auto" w:fill="auto"/>
          </w:tcPr>
          <w:p w14:paraId="5551AB0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Citizen test certificates are generated with keys and have the same validity and parameters as the one delivered to the citizen. Test certificates shall be provided by the GoA appointed CA.</w:t>
            </w:r>
          </w:p>
        </w:tc>
      </w:tr>
      <w:tr w:rsidR="005C4B7E" w:rsidRPr="00031C45" w14:paraId="3E141C61"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6C0C6118"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31F5CF07"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provide test documents for the purpose of system development and integration in Armenia.</w:t>
            </w:r>
          </w:p>
        </w:tc>
      </w:tr>
      <w:tr w:rsidR="005C4B7E" w:rsidRPr="00031C45" w14:paraId="4818D2A0"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2491911A"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7F786071"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be responsible for the personalization of test documents.</w:t>
            </w:r>
          </w:p>
        </w:tc>
      </w:tr>
      <w:tr w:rsidR="005C4B7E" w:rsidRPr="00031C45" w14:paraId="13912926"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7B551C76"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0B31E0F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Contracting Authority shall be able to order test documents for ID cards. </w:t>
            </w:r>
          </w:p>
        </w:tc>
      </w:tr>
      <w:tr w:rsidR="005C4B7E" w:rsidRPr="00031C45" w14:paraId="00A77CF4"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42E4451C"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4A3C26C0"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ID cards shall be graphically and electronically personalized with the fixed dataset provided by the Contracting Authority. The fixed dataset may include multiple test persons and datasets for the same Document type.</w:t>
            </w:r>
          </w:p>
        </w:tc>
      </w:tr>
      <w:tr w:rsidR="005C4B7E" w:rsidRPr="00031C45" w14:paraId="32A19C9E"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34715104"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7A3DDF04"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ID cards shall be without artwork. The Service Provider may use other substrate than PC for the ID card test documents.</w:t>
            </w:r>
          </w:p>
        </w:tc>
      </w:tr>
      <w:tr w:rsidR="005C4B7E" w:rsidRPr="00031C45" w14:paraId="77F4019D"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7D023AE0"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5999AFA4"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test documents shall conform to the chip and software documentation and have the same functionality as the Documents personalized in production environment.</w:t>
            </w:r>
          </w:p>
        </w:tc>
      </w:tr>
      <w:tr w:rsidR="005C4B7E" w:rsidRPr="00031C45" w14:paraId="5F4098AD" w14:textId="77777777" w:rsidTr="00230E7A">
        <w:tblPrEx>
          <w:tblCellMar>
            <w:top w:w="2" w:type="dxa"/>
            <w:right w:w="57" w:type="dxa"/>
          </w:tblCellMar>
        </w:tblPrEx>
        <w:tc>
          <w:tcPr>
            <w:tcW w:w="1622" w:type="dxa"/>
            <w:tcBorders>
              <w:top w:val="single" w:sz="4" w:space="0" w:color="auto"/>
              <w:left w:val="single" w:sz="4" w:space="0" w:color="auto"/>
              <w:bottom w:val="single" w:sz="4" w:space="0" w:color="auto"/>
              <w:right w:val="single" w:sz="4" w:space="0" w:color="auto"/>
            </w:tcBorders>
            <w:shd w:val="clear" w:color="auto" w:fill="auto"/>
          </w:tcPr>
          <w:p w14:paraId="66EED879"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73F37E48"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It shall be possible to order test documents on an ongoing basis. The procedure for ordering test ID cards shall be agreed upon separately with the Contracting Authority.</w:t>
            </w:r>
          </w:p>
        </w:tc>
      </w:tr>
      <w:tr w:rsidR="005C4B7E" w:rsidRPr="00031C45" w14:paraId="39AF87B0" w14:textId="77777777" w:rsidTr="00230E7A">
        <w:tblPrEx>
          <w:tblCellMar>
            <w:top w:w="2" w:type="dxa"/>
            <w:right w:w="57" w:type="dxa"/>
          </w:tblCellMar>
        </w:tblPrEx>
        <w:tc>
          <w:tcPr>
            <w:tcW w:w="1622" w:type="dxa"/>
            <w:tcBorders>
              <w:top w:val="single" w:sz="4" w:space="0" w:color="auto"/>
              <w:left w:val="single" w:sz="6" w:space="0" w:color="auto"/>
              <w:bottom w:val="single" w:sz="6" w:space="0" w:color="auto"/>
              <w:right w:val="single" w:sz="4" w:space="0" w:color="auto"/>
            </w:tcBorders>
            <w:shd w:val="clear" w:color="auto" w:fill="auto"/>
          </w:tcPr>
          <w:p w14:paraId="4C2DFCE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1B4B7AB7"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ID cards ordered prior to the start of the issuance of Documents shall have no cost to the Contracting Authority;</w:t>
            </w:r>
          </w:p>
        </w:tc>
      </w:tr>
      <w:tr w:rsidR="005C4B7E" w:rsidRPr="00031C45" w14:paraId="2D03B830" w14:textId="77777777" w:rsidTr="00230E7A">
        <w:tblPrEx>
          <w:tblCellMar>
            <w:top w:w="2" w:type="dxa"/>
            <w:right w:w="57" w:type="dxa"/>
          </w:tblCellMar>
        </w:tblPrEx>
        <w:tc>
          <w:tcPr>
            <w:tcW w:w="1622" w:type="dxa"/>
            <w:tcBorders>
              <w:top w:val="single" w:sz="4" w:space="0" w:color="auto"/>
              <w:left w:val="single" w:sz="6" w:space="0" w:color="auto"/>
              <w:bottom w:val="single" w:sz="6" w:space="0" w:color="auto"/>
              <w:right w:val="single" w:sz="4" w:space="0" w:color="auto"/>
            </w:tcBorders>
            <w:shd w:val="clear" w:color="auto" w:fill="auto"/>
          </w:tcPr>
          <w:p w14:paraId="1DF5302C"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108" w:type="dxa"/>
            <w:tcBorders>
              <w:top w:val="single" w:sz="4" w:space="0" w:color="auto"/>
              <w:left w:val="single" w:sz="4" w:space="0" w:color="auto"/>
              <w:bottom w:val="single" w:sz="4" w:space="0" w:color="auto"/>
              <w:right w:val="single" w:sz="4" w:space="0" w:color="auto"/>
            </w:tcBorders>
            <w:shd w:val="clear" w:color="auto" w:fill="auto"/>
            <w:vAlign w:val="bottom"/>
          </w:tcPr>
          <w:p w14:paraId="6245DB87"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documents ordered after the start of the issuance of Documents shall be subject to the price agreed in the Contract.</w:t>
            </w:r>
          </w:p>
        </w:tc>
      </w:tr>
    </w:tbl>
    <w:p w14:paraId="49D62BB0"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4" w:name="_Toc154591840"/>
      <w:r w:rsidRPr="00031C45">
        <w:rPr>
          <w:rFonts w:ascii="GHEA Grapalat" w:hAnsi="GHEA Grapalat"/>
          <w:lang w:val="en-US"/>
        </w:rPr>
        <w:t>Chip and OS specifications for ID Cards</w:t>
      </w:r>
      <w:bookmarkEnd w:id="24"/>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271"/>
        <w:gridCol w:w="8603"/>
      </w:tblGrid>
      <w:tr w:rsidR="005C4B7E" w:rsidRPr="00031C45" w14:paraId="2363F12D" w14:textId="77777777" w:rsidTr="00230E7A">
        <w:trPr>
          <w:tblHeader/>
        </w:trPr>
        <w:tc>
          <w:tcPr>
            <w:tcW w:w="1252" w:type="dxa"/>
            <w:shd w:val="clear" w:color="auto" w:fill="808080" w:themeFill="background1" w:themeFillShade="80"/>
          </w:tcPr>
          <w:p w14:paraId="3856E5F8" w14:textId="77777777" w:rsidR="005C4B7E" w:rsidRPr="00031C45" w:rsidRDefault="005C4B7E" w:rsidP="00011972">
            <w:pPr>
              <w:pStyle w:val="TableBodyTextNarrowNumbersRight"/>
              <w:spacing w:before="0" w:after="0" w:line="240" w:lineRule="auto"/>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Reference</w:t>
            </w:r>
          </w:p>
        </w:tc>
        <w:tc>
          <w:tcPr>
            <w:tcW w:w="8478" w:type="dxa"/>
            <w:shd w:val="clear" w:color="auto" w:fill="808080" w:themeFill="background1" w:themeFillShade="80"/>
          </w:tcPr>
          <w:p w14:paraId="78C11C34" w14:textId="77777777" w:rsidR="005C4B7E" w:rsidRPr="00031C45" w:rsidRDefault="005C4B7E" w:rsidP="00011972">
            <w:pPr>
              <w:pStyle w:val="TableBodyTextNarrow"/>
              <w:spacing w:before="0" w:after="0" w:line="240" w:lineRule="auto"/>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64670F0C" w14:textId="77777777" w:rsidTr="00230E7A">
        <w:tc>
          <w:tcPr>
            <w:tcW w:w="1252" w:type="dxa"/>
            <w:shd w:val="clear" w:color="auto" w:fill="F2F2F2" w:themeFill="background1" w:themeFillShade="F2"/>
          </w:tcPr>
          <w:p w14:paraId="4C280F9B" w14:textId="77777777" w:rsidR="005C4B7E" w:rsidRPr="00031C45" w:rsidRDefault="005C4B7E" w:rsidP="00011972">
            <w:pPr>
              <w:pStyle w:val="TableBodyTextNarrowNumbersRight"/>
              <w:spacing w:before="0" w:after="0" w:line="240" w:lineRule="auto"/>
              <w:ind w:left="360"/>
              <w:jc w:val="both"/>
              <w:rPr>
                <w:rFonts w:ascii="GHEA Grapalat" w:hAnsi="GHEA Grapalat" w:cs="Arial"/>
                <w:b/>
                <w:bCs/>
                <w:lang w:val="en-US"/>
              </w:rPr>
            </w:pPr>
          </w:p>
        </w:tc>
        <w:tc>
          <w:tcPr>
            <w:tcW w:w="8478" w:type="dxa"/>
            <w:shd w:val="clear" w:color="auto" w:fill="F2F2F2" w:themeFill="background1" w:themeFillShade="F2"/>
          </w:tcPr>
          <w:p w14:paraId="37EB995B" w14:textId="77777777" w:rsidR="005C4B7E" w:rsidRPr="00031C45" w:rsidRDefault="005C4B7E" w:rsidP="00011972">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Cards Chip and OS specifications</w:t>
            </w:r>
          </w:p>
        </w:tc>
      </w:tr>
      <w:tr w:rsidR="005C4B7E" w:rsidRPr="00031C45" w14:paraId="07D821D7" w14:textId="77777777" w:rsidTr="00230E7A">
        <w:tc>
          <w:tcPr>
            <w:tcW w:w="1252" w:type="dxa"/>
            <w:shd w:val="clear" w:color="auto" w:fill="auto"/>
          </w:tcPr>
          <w:p w14:paraId="60B93B24"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3D1EB09D"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Identity card shall contain 2 certificates, sourced from GoA appointed CA:</w:t>
            </w:r>
          </w:p>
          <w:p w14:paraId="5D6A5D63"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One for Authentication</w:t>
            </w:r>
          </w:p>
          <w:p w14:paraId="548D7D73"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One for Signature</w:t>
            </w:r>
            <w:r w:rsidRPr="00031C45">
              <w:rPr>
                <w:rFonts w:ascii="GHEA Grapalat" w:hAnsi="GHEA Grapalat"/>
              </w:rPr>
              <w:t xml:space="preserve"> </w:t>
            </w:r>
          </w:p>
          <w:p w14:paraId="5312807D"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Each certificate is based on a key pair generated on board during personalization. The private keys will never be exported from the chip.</w:t>
            </w:r>
          </w:p>
        </w:tc>
      </w:tr>
      <w:tr w:rsidR="005C4B7E" w:rsidRPr="00031C45" w14:paraId="7BD447E9" w14:textId="77777777" w:rsidTr="00230E7A">
        <w:tc>
          <w:tcPr>
            <w:tcW w:w="1252" w:type="dxa"/>
            <w:shd w:val="clear" w:color="auto" w:fill="auto"/>
          </w:tcPr>
          <w:p w14:paraId="0996F43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7F22F9C0"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Test ID cards can be produced once the chip specification is approved.</w:t>
            </w:r>
          </w:p>
        </w:tc>
      </w:tr>
      <w:tr w:rsidR="005C4B7E" w:rsidRPr="00031C45" w14:paraId="51121550" w14:textId="77777777" w:rsidTr="00230E7A">
        <w:tc>
          <w:tcPr>
            <w:tcW w:w="1252" w:type="dxa"/>
            <w:shd w:val="clear" w:color="auto" w:fill="auto"/>
          </w:tcPr>
          <w:p w14:paraId="19D7BDF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049E899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ID card chip shall be Common Criteria EAL6 + in compliancy with BSI-CC-PP-0084-2014, having obtained this certificate less than 3 years ago.</w:t>
            </w:r>
          </w:p>
        </w:tc>
      </w:tr>
      <w:tr w:rsidR="005C4B7E" w:rsidRPr="00031C45" w14:paraId="77DDBC29" w14:textId="77777777" w:rsidTr="00230E7A">
        <w:tc>
          <w:tcPr>
            <w:tcW w:w="1252" w:type="dxa"/>
            <w:shd w:val="clear" w:color="auto" w:fill="auto"/>
          </w:tcPr>
          <w:p w14:paraId="3DC890A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52613FE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chip operating system shall be Common Criteria Certified EAL5+ augmented with ALC_DVS.2 and AVA_VAN.5 Open platform including application loading mechanism according to the ANSSI-PP-099-2017-Version3.0.5-Dec 2017 </w:t>
            </w:r>
          </w:p>
        </w:tc>
      </w:tr>
      <w:tr w:rsidR="005C4B7E" w:rsidRPr="00031C45" w14:paraId="03AFD564" w14:textId="77777777" w:rsidTr="00230E7A">
        <w:tc>
          <w:tcPr>
            <w:tcW w:w="1252" w:type="dxa"/>
            <w:shd w:val="clear" w:color="auto" w:fill="auto"/>
          </w:tcPr>
          <w:p w14:paraId="10886E07"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5CF1C334" w14:textId="77777777" w:rsidR="005C4B7E" w:rsidRPr="00031C45" w:rsidRDefault="005C4B7E" w:rsidP="00011972">
            <w:pPr>
              <w:autoSpaceDE w:val="0"/>
              <w:autoSpaceDN w:val="0"/>
              <w:adjustRightInd w:val="0"/>
              <w:spacing w:after="0" w:line="240" w:lineRule="auto"/>
              <w:rPr>
                <w:rFonts w:ascii="GHEA Grapalat" w:hAnsi="GHEA Grapalat" w:cs="Arial"/>
                <w:lang w:val="en-US"/>
              </w:rPr>
            </w:pPr>
            <w:r w:rsidRPr="00031C45">
              <w:rPr>
                <w:rFonts w:ascii="GHEA Grapalat" w:hAnsi="GHEA Grapalat" w:cs="Arial"/>
                <w:lang w:val="en-US"/>
              </w:rPr>
              <w:t>The operating system shall be compliant with</w:t>
            </w:r>
          </w:p>
          <w:p w14:paraId="41DA98BA"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lastRenderedPageBreak/>
              <w:t>Java card 3.1</w:t>
            </w:r>
          </w:p>
          <w:p w14:paraId="7A21F48E" w14:textId="77777777" w:rsidR="005C4B7E" w:rsidRPr="00031C45" w:rsidRDefault="005C4B7E" w:rsidP="00011972">
            <w:pPr>
              <w:pStyle w:val="TableListBulletNarrow"/>
              <w:spacing w:before="0" w:after="0"/>
              <w:ind w:hanging="357"/>
              <w:contextualSpacing/>
              <w:jc w:val="both"/>
              <w:rPr>
                <w:rFonts w:ascii="GHEA Grapalat" w:hAnsi="GHEA Grapalat"/>
                <w:lang w:eastAsia="fr-FR"/>
              </w:rPr>
            </w:pPr>
            <w:r w:rsidRPr="00031C45">
              <w:rPr>
                <w:rFonts w:ascii="GHEA Grapalat" w:eastAsiaTheme="minorHAnsi" w:hAnsi="GHEA Grapalat"/>
              </w:rPr>
              <w:t>Global Platform 2.3</w:t>
            </w:r>
          </w:p>
        </w:tc>
      </w:tr>
      <w:tr w:rsidR="005C4B7E" w:rsidRPr="00031C45" w14:paraId="4E2EF9EB" w14:textId="77777777" w:rsidTr="00230E7A">
        <w:tc>
          <w:tcPr>
            <w:tcW w:w="1252" w:type="dxa"/>
            <w:shd w:val="clear" w:color="auto" w:fill="auto"/>
          </w:tcPr>
          <w:p w14:paraId="0B99FCBA"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2D81232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memory space in the chip-OS memory shall offer at least 100kB to store the personalization profile (citizen data).</w:t>
            </w:r>
          </w:p>
        </w:tc>
      </w:tr>
      <w:tr w:rsidR="005C4B7E" w:rsidRPr="00031C45" w14:paraId="2E4AC0DE" w14:textId="77777777" w:rsidTr="00230E7A">
        <w:tc>
          <w:tcPr>
            <w:tcW w:w="1252" w:type="dxa"/>
            <w:shd w:val="clear" w:color="auto" w:fill="auto"/>
          </w:tcPr>
          <w:p w14:paraId="7B368947"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763D71FC"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Non-traceability of chip characteristics where random chip identifiers reply to each request with a different chip number is mandatory.</w:t>
            </w:r>
          </w:p>
        </w:tc>
      </w:tr>
      <w:tr w:rsidR="005C4B7E" w:rsidRPr="00031C45" w14:paraId="632FD36F" w14:textId="77777777" w:rsidTr="00230E7A">
        <w:tc>
          <w:tcPr>
            <w:tcW w:w="1252" w:type="dxa"/>
            <w:shd w:val="clear" w:color="auto" w:fill="auto"/>
          </w:tcPr>
          <w:p w14:paraId="04D5C2EB"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17A362AD"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The ID card chip shall support the following cryptographic features:</w:t>
            </w:r>
          </w:p>
          <w:p w14:paraId="720D4E40"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RSA (up to 4096 bits)</w:t>
            </w:r>
          </w:p>
          <w:p w14:paraId="037FF16D"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ECC (160 bits – 512 bits)</w:t>
            </w:r>
          </w:p>
          <w:p w14:paraId="5E5DA5F5"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On Board Key Generation for RSA and Elliptic Curve algorithm;</w:t>
            </w:r>
          </w:p>
          <w:p w14:paraId="49B48D28"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SHA-224, SHA-256, SHA-384 et SHA-512;</w:t>
            </w:r>
          </w:p>
          <w:p w14:paraId="2E98199D"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3DES encryption, decryption, and MAC;</w:t>
            </w:r>
          </w:p>
          <w:p w14:paraId="1C1B6CF6"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AES encryption, decryption, and MAC calculation (128, 192, 256 bit key length</w:t>
            </w:r>
            <w:r w:rsidRPr="00031C45">
              <w:rPr>
                <w:rFonts w:ascii="GHEA Grapalat" w:hAnsi="GHEA Grapalat"/>
              </w:rPr>
              <w:t>).</w:t>
            </w:r>
          </w:p>
        </w:tc>
      </w:tr>
      <w:tr w:rsidR="005C4B7E" w:rsidRPr="00031C45" w14:paraId="36688DAA" w14:textId="77777777" w:rsidTr="00230E7A">
        <w:tc>
          <w:tcPr>
            <w:tcW w:w="1252" w:type="dxa"/>
            <w:shd w:val="clear" w:color="auto" w:fill="auto"/>
          </w:tcPr>
          <w:p w14:paraId="3CCF40C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75F440D8"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operating system shall support SCP03 Secure Channel Protocol</w:t>
            </w:r>
          </w:p>
        </w:tc>
      </w:tr>
      <w:tr w:rsidR="005C4B7E" w:rsidRPr="00031C45" w14:paraId="0D4796EF" w14:textId="77777777" w:rsidTr="00230E7A">
        <w:tc>
          <w:tcPr>
            <w:tcW w:w="1252" w:type="dxa"/>
            <w:shd w:val="clear" w:color="auto" w:fill="auto"/>
          </w:tcPr>
          <w:p w14:paraId="640F7B8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410238B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Operating System shall be compliant with ISO/IEC 19794-2 (2011) Biometric data interchange formats – part 2 – Finger minutiae data.</w:t>
            </w:r>
          </w:p>
        </w:tc>
      </w:tr>
      <w:tr w:rsidR="005C4B7E" w:rsidRPr="00031C45" w14:paraId="58EBE3FB" w14:textId="77777777" w:rsidTr="00230E7A">
        <w:tc>
          <w:tcPr>
            <w:tcW w:w="1252" w:type="dxa"/>
            <w:shd w:val="clear" w:color="auto" w:fill="auto"/>
          </w:tcPr>
          <w:p w14:paraId="0E76145C"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62F7D67A"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operating system shall support Match-on-Card (MoC) biometric verification for fingerprints and face. The MoC mechanism shall be evaluated common criteria as part of the OS certification.</w:t>
            </w:r>
          </w:p>
        </w:tc>
      </w:tr>
      <w:tr w:rsidR="005C4B7E" w:rsidRPr="00031C45" w14:paraId="2FE79EBE" w14:textId="77777777" w:rsidTr="00230E7A">
        <w:tc>
          <w:tcPr>
            <w:tcW w:w="1252" w:type="dxa"/>
            <w:shd w:val="clear" w:color="auto" w:fill="auto"/>
          </w:tcPr>
          <w:p w14:paraId="6C95EFF8"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4F23EA7D"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Operating System shall propose a mechanism enabling to update or securely upgrade the OS and the application in post issuance. This mechanism shall be evaluated common criteria as part of the OS certification.</w:t>
            </w:r>
          </w:p>
        </w:tc>
      </w:tr>
      <w:tr w:rsidR="005C4B7E" w:rsidRPr="00031C45" w14:paraId="1F481DE7" w14:textId="77777777" w:rsidTr="00230E7A">
        <w:tc>
          <w:tcPr>
            <w:tcW w:w="1252" w:type="dxa"/>
            <w:shd w:val="clear" w:color="auto" w:fill="auto"/>
          </w:tcPr>
          <w:p w14:paraId="63C1B6FD"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1995EB31"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operating system shall provide two independent applications (java Card applet):</w:t>
            </w:r>
          </w:p>
          <w:p w14:paraId="276C8421"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ICAO applet application compliant with ICAO 9303 Edition 78;</w:t>
            </w:r>
          </w:p>
          <w:p w14:paraId="0915AADA"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eID applet application for qualified signature and authentication use cases.</w:t>
            </w:r>
          </w:p>
        </w:tc>
      </w:tr>
      <w:tr w:rsidR="005C4B7E" w:rsidRPr="00031C45" w14:paraId="38F84190" w14:textId="77777777" w:rsidTr="00230E7A">
        <w:tc>
          <w:tcPr>
            <w:tcW w:w="1252" w:type="dxa"/>
            <w:shd w:val="clear" w:color="auto" w:fill="auto"/>
          </w:tcPr>
          <w:p w14:paraId="2CAFDCF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71BBE1F7"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ICAO applet shall be certified Common Criteria according to the following protection profiles:</w:t>
            </w:r>
          </w:p>
          <w:p w14:paraId="4FD8A775"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BSI-CC-PP-0055 (PP BAC) – certification level: EAL4+;</w:t>
            </w:r>
          </w:p>
          <w:p w14:paraId="459D0E8B"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BSI-CC-PP-0056v1 (PP EAC) - certification level: EAL 5+;</w:t>
            </w:r>
          </w:p>
          <w:p w14:paraId="3543B893"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BSI-CC-PP-0068v2 (PP PACE) - certification level: EAL 5+;</w:t>
            </w:r>
          </w:p>
          <w:p w14:paraId="020C9D39"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 xml:space="preserve">BSI-CC-PP-0056v2 (PP PACE with EAC) - certification level: EAL 5+. </w:t>
            </w:r>
          </w:p>
        </w:tc>
      </w:tr>
      <w:tr w:rsidR="005C4B7E" w:rsidRPr="00031C45" w14:paraId="3A5C38D4" w14:textId="77777777" w:rsidTr="00230E7A">
        <w:tc>
          <w:tcPr>
            <w:tcW w:w="1252" w:type="dxa"/>
            <w:shd w:val="clear" w:color="auto" w:fill="auto"/>
          </w:tcPr>
          <w:p w14:paraId="26F8117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15C234F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chip-OS and ICAO applet shall comply with ICAO layers -6 and -7 and shall be tested by an external lab in compliancy with TR ICAO Part 3 tests and BSI/AFNOR TR03105 Part 3.2 tests for EACv1.</w:t>
            </w:r>
          </w:p>
          <w:p w14:paraId="5677509B" w14:textId="77777777" w:rsidR="005C4B7E" w:rsidRPr="00031C45" w:rsidRDefault="005C4B7E" w:rsidP="00011972">
            <w:pPr>
              <w:spacing w:after="0" w:line="240" w:lineRule="auto"/>
              <w:rPr>
                <w:rFonts w:ascii="GHEA Grapalat" w:hAnsi="GHEA Grapalat" w:cs="Arial"/>
                <w:lang w:val="en-US" w:eastAsia="en-US"/>
              </w:rPr>
            </w:pPr>
            <w:r w:rsidRPr="00031C45">
              <w:rPr>
                <w:rFonts w:ascii="GHEA Grapalat" w:hAnsi="GHEA Grapalat" w:cs="Arial"/>
                <w:lang w:val="en-US" w:eastAsia="en-US"/>
              </w:rPr>
              <w:t>The bidder shall provide the external report on compliance.</w:t>
            </w:r>
          </w:p>
        </w:tc>
      </w:tr>
      <w:tr w:rsidR="005C4B7E" w:rsidRPr="00031C45" w14:paraId="17D01862" w14:textId="77777777" w:rsidTr="00230E7A">
        <w:tc>
          <w:tcPr>
            <w:tcW w:w="1252" w:type="dxa"/>
            <w:shd w:val="clear" w:color="auto" w:fill="auto"/>
          </w:tcPr>
          <w:p w14:paraId="7EFCF3C7"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49212688"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ICAO applet shall support BAC and PACE (GM and IM) reading protocols.</w:t>
            </w:r>
          </w:p>
        </w:tc>
      </w:tr>
      <w:tr w:rsidR="005C4B7E" w:rsidRPr="00031C45" w14:paraId="019AEACB" w14:textId="77777777" w:rsidTr="00230E7A">
        <w:tc>
          <w:tcPr>
            <w:tcW w:w="1252" w:type="dxa"/>
            <w:shd w:val="clear" w:color="auto" w:fill="auto"/>
          </w:tcPr>
          <w:p w14:paraId="25442D70"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438FE041"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ICAO applet shall contain a mechanism that ensures protection of the personalized eID card until it is delivered to the holder (transport of the document, storage, etc.). It shall be able to be activated only at the time of delivery, after requestor authentication.</w:t>
            </w:r>
          </w:p>
        </w:tc>
      </w:tr>
      <w:tr w:rsidR="005C4B7E" w:rsidRPr="00031C45" w14:paraId="26C1CA1A" w14:textId="77777777" w:rsidTr="00230E7A">
        <w:tc>
          <w:tcPr>
            <w:tcW w:w="1252" w:type="dxa"/>
            <w:shd w:val="clear" w:color="auto" w:fill="auto"/>
          </w:tcPr>
          <w:p w14:paraId="2F2E24AB"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1841936F"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Data stored in ICAO applet shall meet the requirements of LDS for Optional Capacity Expansion Technologies, ICAO, Rev 1.7” or “Doc 9303 8th Edition Part 10 Logical Data Structure (LDS) for storage of biometrics and other data in the contactless IC”. Fingerprint information in the Personalization Order shall be forwarded in file format and suitable for writing directly into chip’s LDS DG3 and compliant with BSI TRI-03110.</w:t>
            </w:r>
          </w:p>
        </w:tc>
      </w:tr>
      <w:tr w:rsidR="005C4B7E" w:rsidRPr="00031C45" w14:paraId="0C7732E7" w14:textId="77777777" w:rsidTr="00230E7A">
        <w:tc>
          <w:tcPr>
            <w:tcW w:w="1252" w:type="dxa"/>
            <w:shd w:val="clear" w:color="auto" w:fill="auto"/>
          </w:tcPr>
          <w:p w14:paraId="73730F30"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201A8E6D"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eID applet shall support digital signature and shall be common criteria certified according to the following protection profiles:</w:t>
            </w:r>
          </w:p>
          <w:p w14:paraId="35D6AFB5"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CEN/EN 419 211-2 (certified under BSI-CC-PP-0059-2009-MA-02) – certification level EAL 5+;</w:t>
            </w:r>
          </w:p>
          <w:p w14:paraId="081F90DE"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lastRenderedPageBreak/>
              <w:t>CEN/EN 419 211-3 (certified under BSI-CC-PP-0075-2012-MA-01) – certification level EAL5+;</w:t>
            </w:r>
          </w:p>
          <w:p w14:paraId="3E054D85"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CEN/EN 419 211-4 (certified under BSI-CC-PP-0071-2012-MA-01) – certification level EAL5+;</w:t>
            </w:r>
          </w:p>
          <w:p w14:paraId="6C7BBBFC"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CEN/EN 419 211-5 (certified under BSI-CC-PP-0072-2012-MA-01) – certification level EAL5+;</w:t>
            </w:r>
          </w:p>
          <w:p w14:paraId="61E79620"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CEN/EN 419</w:t>
            </w:r>
            <w:r w:rsidRPr="00031C45">
              <w:rPr>
                <w:rFonts w:ascii="Calibri" w:eastAsiaTheme="minorHAnsi" w:hAnsi="Calibri" w:cs="Calibri"/>
              </w:rPr>
              <w:t> </w:t>
            </w:r>
            <w:r w:rsidRPr="00031C45">
              <w:rPr>
                <w:rFonts w:ascii="GHEA Grapalat" w:eastAsiaTheme="minorHAnsi" w:hAnsi="GHEA Grapalat"/>
              </w:rPr>
              <w:t xml:space="preserve">211-6 (certified under BSI-CC-PP-0076-2012-MA-01) </w:t>
            </w:r>
            <w:r w:rsidRPr="00031C45">
              <w:rPr>
                <w:rFonts w:ascii="GHEA Grapalat" w:eastAsiaTheme="minorHAnsi" w:hAnsi="GHEA Grapalat" w:cs="GHEA Grapalat"/>
              </w:rPr>
              <w:t>–</w:t>
            </w:r>
            <w:r w:rsidRPr="00031C45">
              <w:rPr>
                <w:rFonts w:ascii="GHEA Grapalat" w:eastAsiaTheme="minorHAnsi" w:hAnsi="GHEA Grapalat"/>
              </w:rPr>
              <w:t xml:space="preserve"> certification level EAL5+.</w:t>
            </w:r>
          </w:p>
        </w:tc>
      </w:tr>
      <w:tr w:rsidR="005C4B7E" w:rsidRPr="00031C45" w14:paraId="64AA71DD" w14:textId="77777777" w:rsidTr="00230E7A">
        <w:tc>
          <w:tcPr>
            <w:tcW w:w="1252" w:type="dxa"/>
            <w:shd w:val="clear" w:color="auto" w:fill="auto"/>
          </w:tcPr>
          <w:p w14:paraId="53E8834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1A0075C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eID applet shall be certified eIDAS and referenced on the QSCD European list at eID card field deployment. List available here:</w:t>
            </w:r>
          </w:p>
          <w:p w14:paraId="1EB36EB2" w14:textId="7054C9DE" w:rsidR="005C4B7E" w:rsidRPr="00031C45" w:rsidRDefault="004F745B" w:rsidP="00011972">
            <w:pPr>
              <w:spacing w:after="0" w:line="240" w:lineRule="auto"/>
              <w:rPr>
                <w:rFonts w:ascii="GHEA Grapalat" w:hAnsi="GHEA Grapalat" w:cs="Arial"/>
                <w:lang w:val="en-US" w:eastAsia="en-US"/>
              </w:rPr>
            </w:pPr>
            <w:hyperlink r:id="rId21" w:anchor="/screen/browse/list/QSCD_SSCD" w:history="1">
              <w:r w:rsidR="00AB0BF6" w:rsidRPr="006E5B4B">
                <w:rPr>
                  <w:rStyle w:val="Hyperlink"/>
                  <w:rFonts w:ascii="GHEA Grapalat" w:hAnsi="GHEA Grapalat" w:cs="Arial"/>
                  <w:lang w:val="en-US" w:eastAsia="en-US"/>
                </w:rPr>
                <w:t>https://esignature.ec.europa.eu/efda/notification-tool/#/screen/browse/list/QSCD_SSCD</w:t>
              </w:r>
            </w:hyperlink>
          </w:p>
        </w:tc>
      </w:tr>
      <w:tr w:rsidR="005C4B7E" w:rsidRPr="00031C45" w14:paraId="62244F37" w14:textId="77777777" w:rsidTr="00230E7A">
        <w:tc>
          <w:tcPr>
            <w:tcW w:w="1252" w:type="dxa"/>
            <w:shd w:val="clear" w:color="auto" w:fill="auto"/>
          </w:tcPr>
          <w:p w14:paraId="79DF04E5"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7BCBCEA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eID applet shall support the following services</w:t>
            </w:r>
          </w:p>
          <w:p w14:paraId="54C4F567"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 xml:space="preserve">Electronic Signature capability (QSCD) </w:t>
            </w:r>
            <w:r w:rsidRPr="00031C45">
              <w:rPr>
                <w:rFonts w:ascii="GHEA Grapalat" w:hAnsi="GHEA Grapalat"/>
              </w:rPr>
              <w:t>via contact and contactless interfaces</w:t>
            </w:r>
            <w:r w:rsidRPr="00031C45">
              <w:rPr>
                <w:rFonts w:ascii="GHEA Grapalat" w:eastAsiaTheme="minorHAnsi" w:hAnsi="GHEA Grapalat"/>
              </w:rPr>
              <w:t>;</w:t>
            </w:r>
          </w:p>
          <w:p w14:paraId="23074491"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Key decipherment;</w:t>
            </w:r>
          </w:p>
          <w:p w14:paraId="68DE217A"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 xml:space="preserve">Electronic authentication </w:t>
            </w:r>
            <w:r w:rsidRPr="00031C45">
              <w:rPr>
                <w:rFonts w:ascii="GHEA Grapalat" w:hAnsi="GHEA Grapalat"/>
              </w:rPr>
              <w:t>via contact and contactless interfaces;</w:t>
            </w:r>
          </w:p>
          <w:p w14:paraId="2CB72501"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PIN and PUK management;</w:t>
            </w:r>
          </w:p>
          <w:p w14:paraId="49A88C89" w14:textId="7F1BE712" w:rsidR="005C4B7E" w:rsidRPr="00011972"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Match on Card user authentication with fingerprint, Face, or Iris biometrics.</w:t>
            </w:r>
          </w:p>
        </w:tc>
      </w:tr>
      <w:tr w:rsidR="005C4B7E" w:rsidRPr="00031C45" w14:paraId="0BDA12C6" w14:textId="77777777" w:rsidTr="00230E7A">
        <w:tc>
          <w:tcPr>
            <w:tcW w:w="1252" w:type="dxa"/>
            <w:shd w:val="clear" w:color="auto" w:fill="auto"/>
          </w:tcPr>
          <w:p w14:paraId="25FFDCF4"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63CC4CAA"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eID applet shall embed a mechanism to prevent the usage of the digital services until it is delivered and activated by its owner.</w:t>
            </w:r>
          </w:p>
          <w:p w14:paraId="2FA5EF4C" w14:textId="77777777" w:rsidR="005C4B7E" w:rsidRPr="00031C45" w:rsidRDefault="005C4B7E" w:rsidP="00011972">
            <w:pPr>
              <w:spacing w:after="0" w:line="240" w:lineRule="auto"/>
              <w:rPr>
                <w:rFonts w:ascii="GHEA Grapalat" w:hAnsi="GHEA Grapalat" w:cs="Arial"/>
                <w:lang w:val="en-US" w:eastAsia="en-US"/>
              </w:rPr>
            </w:pPr>
            <w:r w:rsidRPr="00031C45">
              <w:rPr>
                <w:rFonts w:ascii="GHEA Grapalat" w:eastAsia="Arial Narrow" w:hAnsi="GHEA Grapalat" w:cs="Arial"/>
                <w:color w:val="000000" w:themeColor="text1"/>
                <w:lang w:val="en-US"/>
              </w:rPr>
              <w:t>The card shall propose a mechanism to secure the delivery of the document to citizen: All the PINs shall be protected and cannot be granted any rights before modifying their values by the citizen.</w:t>
            </w:r>
          </w:p>
        </w:tc>
      </w:tr>
      <w:tr w:rsidR="005C4B7E" w:rsidRPr="00031C45" w14:paraId="47501C22" w14:textId="77777777" w:rsidTr="00230E7A">
        <w:tc>
          <w:tcPr>
            <w:tcW w:w="1252" w:type="dxa"/>
            <w:shd w:val="clear" w:color="auto" w:fill="auto"/>
          </w:tcPr>
          <w:p w14:paraId="480EF97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018430C8"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eID applet shall be fully compliant with IAS ECC v1.0 standard.</w:t>
            </w:r>
          </w:p>
        </w:tc>
      </w:tr>
      <w:tr w:rsidR="005C4B7E" w:rsidRPr="00031C45" w14:paraId="1A76247B" w14:textId="77777777" w:rsidTr="00230E7A">
        <w:tc>
          <w:tcPr>
            <w:tcW w:w="1252" w:type="dxa"/>
            <w:shd w:val="clear" w:color="auto" w:fill="auto"/>
          </w:tcPr>
          <w:p w14:paraId="67541606"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1FDDC90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PIN shall be protected against deny of services attack.</w:t>
            </w:r>
          </w:p>
        </w:tc>
      </w:tr>
      <w:tr w:rsidR="005C4B7E" w:rsidRPr="00031C45" w14:paraId="654C1F05" w14:textId="77777777" w:rsidTr="00230E7A">
        <w:tc>
          <w:tcPr>
            <w:tcW w:w="1252" w:type="dxa"/>
            <w:shd w:val="clear" w:color="auto" w:fill="auto"/>
          </w:tcPr>
          <w:p w14:paraId="41623DBA"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70E6E780" w14:textId="77777777" w:rsidR="005C4B7E" w:rsidRPr="00031C45" w:rsidRDefault="005C4B7E" w:rsidP="00011972">
            <w:pPr>
              <w:spacing w:after="0" w:line="240" w:lineRule="auto"/>
              <w:rPr>
                <w:rFonts w:ascii="GHEA Grapalat" w:hAnsi="GHEA Grapalat" w:cs="Arial"/>
                <w:lang w:val="en-US"/>
              </w:rPr>
            </w:pPr>
            <w:r w:rsidRPr="00031C45">
              <w:rPr>
                <w:rFonts w:ascii="GHEA Grapalat" w:eastAsia="Arial Narrow" w:hAnsi="GHEA Grapalat" w:cs="Arial"/>
                <w:color w:val="000000" w:themeColor="text1"/>
                <w:lang w:val="en-US"/>
              </w:rPr>
              <w:t xml:space="preserve">The eID applet shall support changing the PIN codes with the middleware. The eID applet must support resetting the PIN codes using PUK code. </w:t>
            </w:r>
          </w:p>
        </w:tc>
      </w:tr>
      <w:tr w:rsidR="005C4B7E" w:rsidRPr="00031C45" w14:paraId="2AD16E4C" w14:textId="77777777" w:rsidTr="00230E7A">
        <w:tc>
          <w:tcPr>
            <w:tcW w:w="1252" w:type="dxa"/>
            <w:shd w:val="clear" w:color="auto" w:fill="auto"/>
          </w:tcPr>
          <w:p w14:paraId="344EF708"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shd w:val="clear" w:color="auto" w:fill="auto"/>
          </w:tcPr>
          <w:p w14:paraId="5467BD2E" w14:textId="77777777" w:rsidR="005C4B7E" w:rsidRPr="00031C45" w:rsidRDefault="005C4B7E" w:rsidP="00011972">
            <w:pPr>
              <w:spacing w:after="0" w:line="240" w:lineRule="auto"/>
              <w:rPr>
                <w:rFonts w:ascii="GHEA Grapalat" w:eastAsia="Arial Narrow" w:hAnsi="GHEA Grapalat" w:cs="Arial"/>
                <w:color w:val="000000" w:themeColor="text1"/>
                <w:lang w:val="en-US"/>
              </w:rPr>
            </w:pPr>
            <w:r w:rsidRPr="00031C45">
              <w:rPr>
                <w:rFonts w:ascii="GHEA Grapalat" w:eastAsia="Arial Narrow" w:hAnsi="GHEA Grapalat" w:cs="Arial"/>
                <w:color w:val="000000" w:themeColor="text1"/>
                <w:lang w:val="en-US"/>
              </w:rPr>
              <w:t>eID applet must support resetting the PIN codes via secure communication protocol to centralized service (remote reset) in case the citizen loses his PUK and PIN codes.</w:t>
            </w:r>
          </w:p>
        </w:tc>
      </w:tr>
      <w:tr w:rsidR="005C4B7E" w:rsidRPr="00031C45" w14:paraId="63359B9A" w14:textId="77777777" w:rsidTr="00230E7A">
        <w:tc>
          <w:tcPr>
            <w:tcW w:w="1252" w:type="dxa"/>
            <w:tcBorders>
              <w:top w:val="single" w:sz="6" w:space="0" w:color="auto"/>
              <w:left w:val="single" w:sz="6" w:space="0" w:color="auto"/>
              <w:bottom w:val="single" w:sz="6" w:space="0" w:color="auto"/>
              <w:right w:val="single" w:sz="6" w:space="0" w:color="auto"/>
            </w:tcBorders>
            <w:shd w:val="clear" w:color="auto" w:fill="auto"/>
          </w:tcPr>
          <w:p w14:paraId="3F81124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78" w:type="dxa"/>
            <w:tcBorders>
              <w:top w:val="single" w:sz="6" w:space="0" w:color="auto"/>
              <w:left w:val="single" w:sz="6" w:space="0" w:color="auto"/>
              <w:bottom w:val="single" w:sz="6" w:space="0" w:color="auto"/>
              <w:right w:val="single" w:sz="6" w:space="0" w:color="auto"/>
            </w:tcBorders>
            <w:shd w:val="clear" w:color="auto" w:fill="auto"/>
          </w:tcPr>
          <w:p w14:paraId="55A62DBD" w14:textId="77777777" w:rsidR="005C4B7E" w:rsidRPr="00031C45" w:rsidRDefault="005C4B7E" w:rsidP="00011972">
            <w:pPr>
              <w:spacing w:after="0" w:line="240" w:lineRule="auto"/>
              <w:rPr>
                <w:rFonts w:ascii="GHEA Grapalat" w:eastAsia="Arial Narrow" w:hAnsi="GHEA Grapalat" w:cs="Arial"/>
                <w:color w:val="000000" w:themeColor="text1"/>
                <w:lang w:val="en-US"/>
              </w:rPr>
            </w:pPr>
            <w:r w:rsidRPr="00031C45">
              <w:rPr>
                <w:rFonts w:ascii="GHEA Grapalat" w:eastAsia="Arial Narrow" w:hAnsi="GHEA Grapalat" w:cs="Arial"/>
                <w:color w:val="000000" w:themeColor="text1"/>
                <w:lang w:val="en-US"/>
              </w:rPr>
              <w:t xml:space="preserve">Information of the citizen such as name/surname shall be freely readable from the chip through the middleware. Readable citizen data on the chip shall be aligned with GoA during the design phase. </w:t>
            </w:r>
            <w:r w:rsidRPr="00031C45">
              <w:rPr>
                <w:rFonts w:ascii="GHEA Grapalat" w:hAnsi="GHEA Grapalat" w:cs="Arial"/>
                <w:lang w:val="en-US"/>
              </w:rPr>
              <w:t>The type and the data to be included in the chip will be agree with the Contracting Authority during the design phase of the project.</w:t>
            </w:r>
            <w:r w:rsidRPr="00031C45">
              <w:rPr>
                <w:rFonts w:ascii="GHEA Grapalat" w:eastAsia="Arial Narrow" w:hAnsi="GHEA Grapalat" w:cs="Arial"/>
                <w:color w:val="000000" w:themeColor="text1"/>
                <w:lang w:val="en-US"/>
              </w:rPr>
              <w:t xml:space="preserve"> </w:t>
            </w:r>
          </w:p>
        </w:tc>
      </w:tr>
    </w:tbl>
    <w:p w14:paraId="6C0DE41E"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5" w:name="_Toc154591841"/>
      <w:r w:rsidRPr="00031C45">
        <w:rPr>
          <w:rFonts w:ascii="GHEA Grapalat" w:hAnsi="GHEA Grapalat"/>
          <w:lang w:val="en-US"/>
        </w:rPr>
        <w:t>Chip and OS specifications for Passports</w:t>
      </w:r>
      <w:bookmarkEnd w:id="25"/>
    </w:p>
    <w:tbl>
      <w:tblPr>
        <w:tblW w:w="4991"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7" w:type="dxa"/>
        </w:tblCellMar>
        <w:tblLook w:val="04A0" w:firstRow="1" w:lastRow="0" w:firstColumn="1" w:lastColumn="0" w:noHBand="0" w:noVBand="1"/>
      </w:tblPr>
      <w:tblGrid>
        <w:gridCol w:w="1273"/>
        <w:gridCol w:w="8583"/>
      </w:tblGrid>
      <w:tr w:rsidR="005C4B7E" w:rsidRPr="00031C45" w14:paraId="7737C912" w14:textId="77777777" w:rsidTr="00011972">
        <w:trPr>
          <w:tblHeader/>
        </w:trPr>
        <w:tc>
          <w:tcPr>
            <w:tcW w:w="1254" w:type="dxa"/>
            <w:shd w:val="clear" w:color="auto" w:fill="808080" w:themeFill="background1" w:themeFillShade="80"/>
          </w:tcPr>
          <w:p w14:paraId="3B14FA21" w14:textId="77777777" w:rsidR="005C4B7E" w:rsidRPr="00031C45" w:rsidRDefault="005C4B7E" w:rsidP="00011972">
            <w:pPr>
              <w:pStyle w:val="TableBodyTextNarrowNumbersRight"/>
              <w:spacing w:before="0" w:after="0" w:line="240" w:lineRule="auto"/>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Reference</w:t>
            </w:r>
          </w:p>
        </w:tc>
        <w:tc>
          <w:tcPr>
            <w:tcW w:w="8458" w:type="dxa"/>
            <w:shd w:val="clear" w:color="auto" w:fill="808080" w:themeFill="background1" w:themeFillShade="80"/>
          </w:tcPr>
          <w:p w14:paraId="2ECC85DA" w14:textId="77777777" w:rsidR="005C4B7E" w:rsidRPr="00031C45" w:rsidRDefault="005C4B7E" w:rsidP="00011972">
            <w:pPr>
              <w:pStyle w:val="TableBodyTextNarrow"/>
              <w:spacing w:before="0" w:after="0" w:line="240" w:lineRule="auto"/>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64571E91" w14:textId="77777777" w:rsidTr="00011972">
        <w:tc>
          <w:tcPr>
            <w:tcW w:w="1254" w:type="dxa"/>
            <w:shd w:val="clear" w:color="auto" w:fill="F2F2F2" w:themeFill="background1" w:themeFillShade="F2"/>
          </w:tcPr>
          <w:p w14:paraId="32299F51" w14:textId="77777777" w:rsidR="005C4B7E" w:rsidRPr="00031C45" w:rsidRDefault="005C4B7E" w:rsidP="00011972">
            <w:pPr>
              <w:pStyle w:val="TableBodyTextNarrowNumbersRight"/>
              <w:spacing w:before="0" w:after="0" w:line="240" w:lineRule="auto"/>
              <w:ind w:left="360"/>
              <w:jc w:val="both"/>
              <w:rPr>
                <w:rFonts w:ascii="GHEA Grapalat" w:hAnsi="GHEA Grapalat" w:cs="Arial"/>
                <w:b/>
                <w:bCs/>
                <w:lang w:val="en-US"/>
              </w:rPr>
            </w:pPr>
          </w:p>
        </w:tc>
        <w:tc>
          <w:tcPr>
            <w:tcW w:w="8458" w:type="dxa"/>
            <w:shd w:val="clear" w:color="auto" w:fill="F2F2F2" w:themeFill="background1" w:themeFillShade="F2"/>
          </w:tcPr>
          <w:p w14:paraId="01D1AFEF" w14:textId="77777777" w:rsidR="005C4B7E" w:rsidRPr="00031C45" w:rsidRDefault="005C4B7E" w:rsidP="00011972">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Passports Chip and OS specifications</w:t>
            </w:r>
          </w:p>
        </w:tc>
      </w:tr>
      <w:tr w:rsidR="005C4B7E" w:rsidRPr="00031C45" w14:paraId="1F53C6A9" w14:textId="77777777" w:rsidTr="00011972">
        <w:tc>
          <w:tcPr>
            <w:tcW w:w="1254" w:type="dxa"/>
            <w:shd w:val="clear" w:color="auto" w:fill="auto"/>
          </w:tcPr>
          <w:p w14:paraId="7D3C8A19"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168AE7B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passport chip shall be Common Criteria EAL6 + certified.</w:t>
            </w:r>
          </w:p>
          <w:p w14:paraId="69E8B424"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Operating System shall be Common Criteria EAL5++ certified.</w:t>
            </w:r>
          </w:p>
        </w:tc>
      </w:tr>
      <w:tr w:rsidR="005C4B7E" w:rsidRPr="00031C45" w14:paraId="3AF9730F" w14:textId="77777777" w:rsidTr="00011972">
        <w:tc>
          <w:tcPr>
            <w:tcW w:w="1254" w:type="dxa"/>
            <w:shd w:val="clear" w:color="auto" w:fill="auto"/>
          </w:tcPr>
          <w:p w14:paraId="6BF9055A"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4B4F443B"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The contactless electronic component (chip) and its antenna shall be integrated into the polycarbonate data page. The electronic travel document (eMRTD) shall follow the antenna position rules defined in [ISO / IEC 14443-1] and [ISO / IEC 14443-2] for class 1.</w:t>
            </w:r>
          </w:p>
        </w:tc>
      </w:tr>
      <w:tr w:rsidR="005C4B7E" w:rsidRPr="00031C45" w14:paraId="73B68B46" w14:textId="77777777" w:rsidTr="00011972">
        <w:tc>
          <w:tcPr>
            <w:tcW w:w="1254" w:type="dxa"/>
            <w:shd w:val="clear" w:color="auto" w:fill="auto"/>
          </w:tcPr>
          <w:p w14:paraId="0EBFE84F"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733FDAB7"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In addition to the biographical data, the image of the face, up to 2 fingerprints and the signature shall be stored in the chip, compliant with BSI TRI-03110.</w:t>
            </w:r>
          </w:p>
        </w:tc>
      </w:tr>
      <w:tr w:rsidR="005C4B7E" w:rsidRPr="00031C45" w14:paraId="6CC1C85F" w14:textId="77777777" w:rsidTr="00011972">
        <w:tc>
          <w:tcPr>
            <w:tcW w:w="1254" w:type="dxa"/>
            <w:shd w:val="clear" w:color="auto" w:fill="auto"/>
          </w:tcPr>
          <w:p w14:paraId="3D09F2B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41B235AB"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Face image shall conform to ISO / IEC 19794-5 and fingerprint images shall conform to ISO / IEC 19794-4.</w:t>
            </w:r>
          </w:p>
        </w:tc>
      </w:tr>
      <w:tr w:rsidR="005C4B7E" w:rsidRPr="00031C45" w14:paraId="3F270692" w14:textId="77777777" w:rsidTr="00011972">
        <w:tc>
          <w:tcPr>
            <w:tcW w:w="1254" w:type="dxa"/>
            <w:shd w:val="clear" w:color="auto" w:fill="auto"/>
          </w:tcPr>
          <w:p w14:paraId="6130C9E3"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27BE0087"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The face image size should be stored compressed without significant loss of image quality.</w:t>
            </w:r>
          </w:p>
        </w:tc>
      </w:tr>
      <w:tr w:rsidR="005C4B7E" w:rsidRPr="00031C45" w14:paraId="72975D48" w14:textId="77777777" w:rsidTr="00011972">
        <w:tc>
          <w:tcPr>
            <w:tcW w:w="1254" w:type="dxa"/>
            <w:shd w:val="clear" w:color="auto" w:fill="auto"/>
          </w:tcPr>
          <w:p w14:paraId="5733EC79"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7E03CB33"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Fingerprint images should be stored compressed using WSQ compression.</w:t>
            </w:r>
          </w:p>
        </w:tc>
      </w:tr>
      <w:tr w:rsidR="005C4B7E" w:rsidRPr="00031C45" w14:paraId="22D39E94" w14:textId="77777777" w:rsidTr="00011972">
        <w:tc>
          <w:tcPr>
            <w:tcW w:w="1254" w:type="dxa"/>
            <w:shd w:val="clear" w:color="auto" w:fill="auto"/>
          </w:tcPr>
          <w:p w14:paraId="33E299C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1733370D"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The ICAO applet shall support BAC and PACE (GM and IM) reading protocols.</w:t>
            </w:r>
          </w:p>
        </w:tc>
      </w:tr>
      <w:tr w:rsidR="005C4B7E" w:rsidRPr="00031C45" w14:paraId="27D94280" w14:textId="77777777" w:rsidTr="00011972">
        <w:tc>
          <w:tcPr>
            <w:tcW w:w="1254" w:type="dxa"/>
            <w:shd w:val="clear" w:color="auto" w:fill="auto"/>
          </w:tcPr>
          <w:p w14:paraId="2B7757BA"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1C6D4ABF"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The ICAO applet shall contain a mechanism that ensures protection of the personalized passport until it is delivered to the holder (transport of the document, storage, etc.). It shall be able to be activated only at the time of delivery, after requestor authentication.</w:t>
            </w:r>
          </w:p>
        </w:tc>
      </w:tr>
      <w:tr w:rsidR="005C4B7E" w:rsidRPr="00031C45" w14:paraId="56B6A68A" w14:textId="77777777" w:rsidTr="00011972">
        <w:tc>
          <w:tcPr>
            <w:tcW w:w="1254" w:type="dxa"/>
            <w:shd w:val="clear" w:color="auto" w:fill="auto"/>
          </w:tcPr>
          <w:p w14:paraId="54D8FC6B"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23587F7F"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ICAO applet shall be certified Common Criteria according to the following protection profiles:</w:t>
            </w:r>
          </w:p>
          <w:p w14:paraId="151FF0D3"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BSI-CC-PP-0055 (PP BAC) – certification level: EAL4+;</w:t>
            </w:r>
          </w:p>
          <w:p w14:paraId="05667F49"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BSI-CC-PP-0056v1 (PP EAC) - certification level: EAL 5+;</w:t>
            </w:r>
          </w:p>
          <w:p w14:paraId="482DC293" w14:textId="77777777" w:rsidR="005C4B7E" w:rsidRPr="00031C45" w:rsidRDefault="005C4B7E" w:rsidP="00011972">
            <w:pPr>
              <w:pStyle w:val="TableListBulletNarrow"/>
              <w:spacing w:before="0" w:after="0"/>
              <w:ind w:hanging="357"/>
              <w:contextualSpacing/>
              <w:jc w:val="both"/>
              <w:rPr>
                <w:rFonts w:ascii="GHEA Grapalat" w:eastAsiaTheme="minorHAnsi" w:hAnsi="GHEA Grapalat"/>
              </w:rPr>
            </w:pPr>
            <w:r w:rsidRPr="00031C45">
              <w:rPr>
                <w:rFonts w:ascii="GHEA Grapalat" w:eastAsiaTheme="minorHAnsi" w:hAnsi="GHEA Grapalat"/>
              </w:rPr>
              <w:t>BSI-CC-PP-0068v2 (PP PACE) - certification level: EAL 5+;</w:t>
            </w:r>
          </w:p>
          <w:p w14:paraId="1E8E5DF1" w14:textId="77777777" w:rsidR="005C4B7E" w:rsidRPr="00031C45" w:rsidRDefault="005C4B7E" w:rsidP="00011972">
            <w:pPr>
              <w:pStyle w:val="TableListBulletNarrow"/>
              <w:spacing w:before="0" w:after="0"/>
              <w:ind w:hanging="357"/>
              <w:contextualSpacing/>
              <w:jc w:val="both"/>
              <w:rPr>
                <w:rFonts w:ascii="GHEA Grapalat" w:hAnsi="GHEA Grapalat"/>
              </w:rPr>
            </w:pPr>
            <w:r w:rsidRPr="00031C45">
              <w:rPr>
                <w:rFonts w:ascii="GHEA Grapalat" w:eastAsiaTheme="minorHAnsi" w:hAnsi="GHEA Grapalat"/>
              </w:rPr>
              <w:t xml:space="preserve">BSI-CC-PP-0056v2 (PP PACE with EAC) - certification level: EAL 5+. </w:t>
            </w:r>
          </w:p>
        </w:tc>
      </w:tr>
      <w:tr w:rsidR="005C4B7E" w:rsidRPr="00031C45" w14:paraId="1EA1079A" w14:textId="77777777" w:rsidTr="00011972">
        <w:tc>
          <w:tcPr>
            <w:tcW w:w="1254" w:type="dxa"/>
            <w:shd w:val="clear" w:color="auto" w:fill="auto"/>
          </w:tcPr>
          <w:p w14:paraId="381FDA9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58" w:type="dxa"/>
            <w:shd w:val="clear" w:color="auto" w:fill="auto"/>
          </w:tcPr>
          <w:p w14:paraId="3912BB1D" w14:textId="77777777" w:rsidR="005C4B7E" w:rsidRPr="00031C45" w:rsidRDefault="005C4B7E" w:rsidP="00011972">
            <w:pPr>
              <w:spacing w:after="0" w:line="240" w:lineRule="auto"/>
              <w:rPr>
                <w:rFonts w:ascii="GHEA Grapalat" w:hAnsi="GHEA Grapalat" w:cs="Arial"/>
                <w:lang w:val="en-US"/>
              </w:rPr>
            </w:pPr>
            <w:r w:rsidRPr="00031C45">
              <w:rPr>
                <w:rFonts w:ascii="GHEA Grapalat" w:hAnsi="GHEA Grapalat" w:cs="Arial"/>
                <w:lang w:val="en-US"/>
              </w:rPr>
              <w:t>In order to streamline border crossings, the travel application shall allow secure reading of biographical and biometric data (2 fingerprints) in a maximum of 2 seconds.</w:t>
            </w:r>
          </w:p>
        </w:tc>
      </w:tr>
    </w:tbl>
    <w:p w14:paraId="22AD5E09"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6" w:name="_Toc125993385"/>
      <w:bookmarkStart w:id="27" w:name="_Toc126598579"/>
      <w:bookmarkStart w:id="28" w:name="_Toc126744490"/>
      <w:bookmarkStart w:id="29" w:name="_Toc126744649"/>
      <w:bookmarkStart w:id="30" w:name="_Toc126744805"/>
      <w:bookmarkStart w:id="31" w:name="_Toc126744975"/>
      <w:bookmarkStart w:id="32" w:name="_Toc126759637"/>
      <w:bookmarkStart w:id="33" w:name="_Toc126759767"/>
      <w:bookmarkStart w:id="34" w:name="_Toc126760028"/>
      <w:bookmarkStart w:id="35" w:name="_Toc127640699"/>
      <w:bookmarkStart w:id="36" w:name="_Toc125993388"/>
      <w:bookmarkStart w:id="37" w:name="_Toc126598581"/>
      <w:bookmarkStart w:id="38" w:name="_Toc126744493"/>
      <w:bookmarkStart w:id="39" w:name="_Toc126744652"/>
      <w:bookmarkStart w:id="40" w:name="_Toc126744808"/>
      <w:bookmarkStart w:id="41" w:name="_Toc126744978"/>
      <w:bookmarkStart w:id="42" w:name="_Toc126759639"/>
      <w:bookmarkStart w:id="43" w:name="_Toc126759769"/>
      <w:bookmarkStart w:id="44" w:name="_Toc126760030"/>
      <w:bookmarkStart w:id="45" w:name="_Toc127640702"/>
      <w:bookmarkStart w:id="46" w:name="_Toc125993391"/>
      <w:bookmarkStart w:id="47" w:name="_Toc126598583"/>
      <w:bookmarkStart w:id="48" w:name="_Toc126744496"/>
      <w:bookmarkStart w:id="49" w:name="_Toc126744655"/>
      <w:bookmarkStart w:id="50" w:name="_Toc126744811"/>
      <w:bookmarkStart w:id="51" w:name="_Toc126744981"/>
      <w:bookmarkStart w:id="52" w:name="_Toc126759641"/>
      <w:bookmarkStart w:id="53" w:name="_Toc126759771"/>
      <w:bookmarkStart w:id="54" w:name="_Toc126760032"/>
      <w:bookmarkStart w:id="55" w:name="_Toc127640705"/>
      <w:bookmarkStart w:id="56" w:name="_Toc125993394"/>
      <w:bookmarkStart w:id="57" w:name="_Toc126598585"/>
      <w:bookmarkStart w:id="58" w:name="_Toc126744499"/>
      <w:bookmarkStart w:id="59" w:name="_Toc126744658"/>
      <w:bookmarkStart w:id="60" w:name="_Toc126744814"/>
      <w:bookmarkStart w:id="61" w:name="_Toc126744984"/>
      <w:bookmarkStart w:id="62" w:name="_Toc126759643"/>
      <w:bookmarkStart w:id="63" w:name="_Toc126759773"/>
      <w:bookmarkStart w:id="64" w:name="_Toc126760034"/>
      <w:bookmarkStart w:id="65" w:name="_Toc127640708"/>
      <w:bookmarkStart w:id="66" w:name="_Toc125993400"/>
      <w:bookmarkStart w:id="67" w:name="_Toc126598590"/>
      <w:bookmarkStart w:id="68" w:name="_Toc126744505"/>
      <w:bookmarkStart w:id="69" w:name="_Toc126744664"/>
      <w:bookmarkStart w:id="70" w:name="_Toc126744820"/>
      <w:bookmarkStart w:id="71" w:name="_Toc126744990"/>
      <w:bookmarkStart w:id="72" w:name="_Toc126759648"/>
      <w:bookmarkStart w:id="73" w:name="_Toc126759778"/>
      <w:bookmarkStart w:id="74" w:name="_Toc126760039"/>
      <w:bookmarkStart w:id="75" w:name="_Toc127640714"/>
      <w:bookmarkStart w:id="76" w:name="_Toc125993403"/>
      <w:bookmarkStart w:id="77" w:name="_Toc126598592"/>
      <w:bookmarkStart w:id="78" w:name="_Toc126744508"/>
      <w:bookmarkStart w:id="79" w:name="_Toc126744667"/>
      <w:bookmarkStart w:id="80" w:name="_Toc126744823"/>
      <w:bookmarkStart w:id="81" w:name="_Toc126744993"/>
      <w:bookmarkStart w:id="82" w:name="_Toc126759650"/>
      <w:bookmarkStart w:id="83" w:name="_Toc126759780"/>
      <w:bookmarkStart w:id="84" w:name="_Toc126760041"/>
      <w:bookmarkStart w:id="85" w:name="_Toc127640717"/>
      <w:bookmarkStart w:id="86" w:name="_Toc125993406"/>
      <w:bookmarkStart w:id="87" w:name="_Toc126598594"/>
      <w:bookmarkStart w:id="88" w:name="_Toc126744511"/>
      <w:bookmarkStart w:id="89" w:name="_Toc126744670"/>
      <w:bookmarkStart w:id="90" w:name="_Toc126744826"/>
      <w:bookmarkStart w:id="91" w:name="_Toc126744996"/>
      <w:bookmarkStart w:id="92" w:name="_Toc126759652"/>
      <w:bookmarkStart w:id="93" w:name="_Toc126759782"/>
      <w:bookmarkStart w:id="94" w:name="_Toc126760043"/>
      <w:bookmarkStart w:id="95" w:name="_Toc127640720"/>
      <w:bookmarkStart w:id="96" w:name="_Toc125993409"/>
      <w:bookmarkStart w:id="97" w:name="_Toc126598596"/>
      <w:bookmarkStart w:id="98" w:name="_Toc126744514"/>
      <w:bookmarkStart w:id="99" w:name="_Toc126744673"/>
      <w:bookmarkStart w:id="100" w:name="_Toc126744829"/>
      <w:bookmarkStart w:id="101" w:name="_Toc126744999"/>
      <w:bookmarkStart w:id="102" w:name="_Toc126759654"/>
      <w:bookmarkStart w:id="103" w:name="_Toc126759784"/>
      <w:bookmarkStart w:id="104" w:name="_Toc126760045"/>
      <w:bookmarkStart w:id="105" w:name="_Toc127640723"/>
      <w:bookmarkStart w:id="106" w:name="_Toc125993418"/>
      <w:bookmarkStart w:id="107" w:name="_Toc126598604"/>
      <w:bookmarkStart w:id="108" w:name="_Toc126744523"/>
      <w:bookmarkStart w:id="109" w:name="_Toc126744682"/>
      <w:bookmarkStart w:id="110" w:name="_Toc126744838"/>
      <w:bookmarkStart w:id="111" w:name="_Toc126745008"/>
      <w:bookmarkStart w:id="112" w:name="_Toc126759662"/>
      <w:bookmarkStart w:id="113" w:name="_Toc126759792"/>
      <w:bookmarkStart w:id="114" w:name="_Toc126760053"/>
      <w:bookmarkStart w:id="115" w:name="_Toc127640732"/>
      <w:bookmarkStart w:id="116" w:name="_Toc125993421"/>
      <w:bookmarkStart w:id="117" w:name="_Toc126598606"/>
      <w:bookmarkStart w:id="118" w:name="_Toc126744526"/>
      <w:bookmarkStart w:id="119" w:name="_Toc126744685"/>
      <w:bookmarkStart w:id="120" w:name="_Toc126744841"/>
      <w:bookmarkStart w:id="121" w:name="_Toc126745011"/>
      <w:bookmarkStart w:id="122" w:name="_Toc126759664"/>
      <w:bookmarkStart w:id="123" w:name="_Toc126759794"/>
      <w:bookmarkStart w:id="124" w:name="_Toc126760055"/>
      <w:bookmarkStart w:id="125" w:name="_Toc127640735"/>
      <w:bookmarkStart w:id="126" w:name="_Toc125993424"/>
      <w:bookmarkStart w:id="127" w:name="_Toc126598608"/>
      <w:bookmarkStart w:id="128" w:name="_Toc126744529"/>
      <w:bookmarkStart w:id="129" w:name="_Toc126744688"/>
      <w:bookmarkStart w:id="130" w:name="_Toc126744844"/>
      <w:bookmarkStart w:id="131" w:name="_Toc126745014"/>
      <w:bookmarkStart w:id="132" w:name="_Toc126759666"/>
      <w:bookmarkStart w:id="133" w:name="_Toc126759796"/>
      <w:bookmarkStart w:id="134" w:name="_Toc126760057"/>
      <w:bookmarkStart w:id="135" w:name="_Toc127640738"/>
      <w:bookmarkStart w:id="136" w:name="_Toc125993427"/>
      <w:bookmarkStart w:id="137" w:name="_Toc126598610"/>
      <w:bookmarkStart w:id="138" w:name="_Toc126744532"/>
      <w:bookmarkStart w:id="139" w:name="_Toc126744691"/>
      <w:bookmarkStart w:id="140" w:name="_Toc126744847"/>
      <w:bookmarkStart w:id="141" w:name="_Toc126745017"/>
      <w:bookmarkStart w:id="142" w:name="_Toc126759668"/>
      <w:bookmarkStart w:id="143" w:name="_Toc126759798"/>
      <w:bookmarkStart w:id="144" w:name="_Toc126760059"/>
      <w:bookmarkStart w:id="145" w:name="_Toc127640741"/>
      <w:bookmarkStart w:id="146" w:name="_Toc125993430"/>
      <w:bookmarkStart w:id="147" w:name="_Toc126598612"/>
      <w:bookmarkStart w:id="148" w:name="_Toc126744535"/>
      <w:bookmarkStart w:id="149" w:name="_Toc126744694"/>
      <w:bookmarkStart w:id="150" w:name="_Toc126744850"/>
      <w:bookmarkStart w:id="151" w:name="_Toc126745020"/>
      <w:bookmarkStart w:id="152" w:name="_Toc126759670"/>
      <w:bookmarkStart w:id="153" w:name="_Toc126759800"/>
      <w:bookmarkStart w:id="154" w:name="_Toc126760061"/>
      <w:bookmarkStart w:id="155" w:name="_Toc127640744"/>
      <w:bookmarkStart w:id="156" w:name="_Toc125993435"/>
      <w:bookmarkStart w:id="157" w:name="_Toc126598616"/>
      <w:bookmarkStart w:id="158" w:name="_Toc126744540"/>
      <w:bookmarkStart w:id="159" w:name="_Toc126744699"/>
      <w:bookmarkStart w:id="160" w:name="_Toc126744855"/>
      <w:bookmarkStart w:id="161" w:name="_Toc126745025"/>
      <w:bookmarkStart w:id="162" w:name="_Toc126759674"/>
      <w:bookmarkStart w:id="163" w:name="_Toc126759804"/>
      <w:bookmarkStart w:id="164" w:name="_Toc126760065"/>
      <w:bookmarkStart w:id="165" w:name="_Toc127640749"/>
      <w:bookmarkStart w:id="166" w:name="_Toc125993442"/>
      <w:bookmarkStart w:id="167" w:name="_Toc126598622"/>
      <w:bookmarkStart w:id="168" w:name="_Toc126744547"/>
      <w:bookmarkStart w:id="169" w:name="_Toc126744706"/>
      <w:bookmarkStart w:id="170" w:name="_Toc126744862"/>
      <w:bookmarkStart w:id="171" w:name="_Toc126745032"/>
      <w:bookmarkStart w:id="172" w:name="_Toc126759680"/>
      <w:bookmarkStart w:id="173" w:name="_Toc126759810"/>
      <w:bookmarkStart w:id="174" w:name="_Toc126760071"/>
      <w:bookmarkStart w:id="175" w:name="_Toc127640756"/>
      <w:bookmarkStart w:id="176" w:name="_Toc125993446"/>
      <w:bookmarkStart w:id="177" w:name="_Toc126598625"/>
      <w:bookmarkStart w:id="178" w:name="_Toc126744551"/>
      <w:bookmarkStart w:id="179" w:name="_Toc126744710"/>
      <w:bookmarkStart w:id="180" w:name="_Toc126744866"/>
      <w:bookmarkStart w:id="181" w:name="_Toc126745036"/>
      <w:bookmarkStart w:id="182" w:name="_Toc126759683"/>
      <w:bookmarkStart w:id="183" w:name="_Toc126759813"/>
      <w:bookmarkStart w:id="184" w:name="_Toc126760074"/>
      <w:bookmarkStart w:id="185" w:name="_Toc127640760"/>
      <w:bookmarkStart w:id="186" w:name="_Toc125993449"/>
      <w:bookmarkStart w:id="187" w:name="_Toc126598627"/>
      <w:bookmarkStart w:id="188" w:name="_Toc126744554"/>
      <w:bookmarkStart w:id="189" w:name="_Toc126744713"/>
      <w:bookmarkStart w:id="190" w:name="_Toc126744869"/>
      <w:bookmarkStart w:id="191" w:name="_Toc126745039"/>
      <w:bookmarkStart w:id="192" w:name="_Toc126759685"/>
      <w:bookmarkStart w:id="193" w:name="_Toc126759815"/>
      <w:bookmarkStart w:id="194" w:name="_Toc126760076"/>
      <w:bookmarkStart w:id="195" w:name="_Toc127640763"/>
      <w:bookmarkStart w:id="196" w:name="_Toc125993452"/>
      <w:bookmarkStart w:id="197" w:name="_Toc126598629"/>
      <w:bookmarkStart w:id="198" w:name="_Toc126744557"/>
      <w:bookmarkStart w:id="199" w:name="_Toc126744716"/>
      <w:bookmarkStart w:id="200" w:name="_Toc126744872"/>
      <w:bookmarkStart w:id="201" w:name="_Toc126745042"/>
      <w:bookmarkStart w:id="202" w:name="_Toc126759687"/>
      <w:bookmarkStart w:id="203" w:name="_Toc126759817"/>
      <w:bookmarkStart w:id="204" w:name="_Toc126760078"/>
      <w:bookmarkStart w:id="205" w:name="_Toc127640766"/>
      <w:bookmarkStart w:id="206" w:name="_Toc125993455"/>
      <w:bookmarkStart w:id="207" w:name="_Toc126598631"/>
      <w:bookmarkStart w:id="208" w:name="_Toc126744560"/>
      <w:bookmarkStart w:id="209" w:name="_Toc126744719"/>
      <w:bookmarkStart w:id="210" w:name="_Toc126744875"/>
      <w:bookmarkStart w:id="211" w:name="_Toc126745045"/>
      <w:bookmarkStart w:id="212" w:name="_Toc126759689"/>
      <w:bookmarkStart w:id="213" w:name="_Toc126759819"/>
      <w:bookmarkStart w:id="214" w:name="_Toc126760080"/>
      <w:bookmarkStart w:id="215" w:name="_Toc127640769"/>
      <w:bookmarkStart w:id="216" w:name="_Toc125993464"/>
      <w:bookmarkStart w:id="217" w:name="_Toc126598639"/>
      <w:bookmarkStart w:id="218" w:name="_Toc126744569"/>
      <w:bookmarkStart w:id="219" w:name="_Toc126744728"/>
      <w:bookmarkStart w:id="220" w:name="_Toc126744884"/>
      <w:bookmarkStart w:id="221" w:name="_Toc126745054"/>
      <w:bookmarkStart w:id="222" w:name="_Toc126759697"/>
      <w:bookmarkStart w:id="223" w:name="_Toc126759827"/>
      <w:bookmarkStart w:id="224" w:name="_Toc126760088"/>
      <w:bookmarkStart w:id="225" w:name="_Toc127640778"/>
      <w:bookmarkStart w:id="226" w:name="_Toc125993468"/>
      <w:bookmarkStart w:id="227" w:name="_Toc126598642"/>
      <w:bookmarkStart w:id="228" w:name="_Toc126744573"/>
      <w:bookmarkStart w:id="229" w:name="_Toc126744732"/>
      <w:bookmarkStart w:id="230" w:name="_Toc126744888"/>
      <w:bookmarkStart w:id="231" w:name="_Toc126745058"/>
      <w:bookmarkStart w:id="232" w:name="_Toc126759700"/>
      <w:bookmarkStart w:id="233" w:name="_Toc126759830"/>
      <w:bookmarkStart w:id="234" w:name="_Toc126760091"/>
      <w:bookmarkStart w:id="235" w:name="_Toc127640782"/>
      <w:bookmarkStart w:id="236" w:name="_Toc125993479"/>
      <w:bookmarkStart w:id="237" w:name="_Toc126598652"/>
      <w:bookmarkStart w:id="238" w:name="_Toc126744584"/>
      <w:bookmarkStart w:id="239" w:name="_Toc126744743"/>
      <w:bookmarkStart w:id="240" w:name="_Toc126744899"/>
      <w:bookmarkStart w:id="241" w:name="_Toc126745069"/>
      <w:bookmarkStart w:id="242" w:name="_Toc126759710"/>
      <w:bookmarkStart w:id="243" w:name="_Toc126759840"/>
      <w:bookmarkStart w:id="244" w:name="_Toc126760101"/>
      <w:bookmarkStart w:id="245" w:name="_Toc127640793"/>
      <w:bookmarkStart w:id="246" w:name="_Toc125993483"/>
      <w:bookmarkStart w:id="247" w:name="_Toc126598655"/>
      <w:bookmarkStart w:id="248" w:name="_Toc126744588"/>
      <w:bookmarkStart w:id="249" w:name="_Toc126744747"/>
      <w:bookmarkStart w:id="250" w:name="_Toc126744903"/>
      <w:bookmarkStart w:id="251" w:name="_Toc126745073"/>
      <w:bookmarkStart w:id="252" w:name="_Toc126759713"/>
      <w:bookmarkStart w:id="253" w:name="_Toc126759843"/>
      <w:bookmarkStart w:id="254" w:name="_Toc126760104"/>
      <w:bookmarkStart w:id="255" w:name="_Toc127640797"/>
      <w:bookmarkStart w:id="256" w:name="_Toc125993486"/>
      <w:bookmarkStart w:id="257" w:name="_Toc126598657"/>
      <w:bookmarkStart w:id="258" w:name="_Toc126744591"/>
      <w:bookmarkStart w:id="259" w:name="_Toc126744750"/>
      <w:bookmarkStart w:id="260" w:name="_Toc126744906"/>
      <w:bookmarkStart w:id="261" w:name="_Toc126745076"/>
      <w:bookmarkStart w:id="262" w:name="_Toc126759715"/>
      <w:bookmarkStart w:id="263" w:name="_Toc126759845"/>
      <w:bookmarkStart w:id="264" w:name="_Toc126760106"/>
      <w:bookmarkStart w:id="265" w:name="_Toc127640800"/>
      <w:bookmarkStart w:id="266" w:name="_Toc125993489"/>
      <w:bookmarkStart w:id="267" w:name="_Toc126598659"/>
      <w:bookmarkStart w:id="268" w:name="_Toc126744594"/>
      <w:bookmarkStart w:id="269" w:name="_Toc126744753"/>
      <w:bookmarkStart w:id="270" w:name="_Toc126744909"/>
      <w:bookmarkStart w:id="271" w:name="_Toc126745079"/>
      <w:bookmarkStart w:id="272" w:name="_Toc126759717"/>
      <w:bookmarkStart w:id="273" w:name="_Toc126759847"/>
      <w:bookmarkStart w:id="274" w:name="_Toc126760108"/>
      <w:bookmarkStart w:id="275" w:name="_Toc127640803"/>
      <w:bookmarkStart w:id="276" w:name="_Toc125993492"/>
      <w:bookmarkStart w:id="277" w:name="_Toc126598661"/>
      <w:bookmarkStart w:id="278" w:name="_Toc126744597"/>
      <w:bookmarkStart w:id="279" w:name="_Toc126744756"/>
      <w:bookmarkStart w:id="280" w:name="_Toc126744912"/>
      <w:bookmarkStart w:id="281" w:name="_Toc126745082"/>
      <w:bookmarkStart w:id="282" w:name="_Toc126759719"/>
      <w:bookmarkStart w:id="283" w:name="_Toc126759849"/>
      <w:bookmarkStart w:id="284" w:name="_Toc126760110"/>
      <w:bookmarkStart w:id="285" w:name="_Toc127640806"/>
      <w:bookmarkStart w:id="286" w:name="_Toc125993496"/>
      <w:bookmarkStart w:id="287" w:name="_Toc154591842"/>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r w:rsidRPr="00031C45">
        <w:rPr>
          <w:rFonts w:ascii="GHEA Grapalat" w:hAnsi="GHEA Grapalat"/>
          <w:lang w:val="en-US"/>
        </w:rPr>
        <w:t>Middleware for ID card</w:t>
      </w:r>
      <w:bookmarkEnd w:id="286"/>
      <w:bookmarkEnd w:id="287"/>
    </w:p>
    <w:tbl>
      <w:tblPr>
        <w:tblW w:w="497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77" w:type="dxa"/>
          <w:right w:w="55" w:type="dxa"/>
        </w:tblCellMar>
        <w:tblLook w:val="04A0" w:firstRow="1" w:lastRow="0" w:firstColumn="1" w:lastColumn="0" w:noHBand="0" w:noVBand="1"/>
      </w:tblPr>
      <w:tblGrid>
        <w:gridCol w:w="1313"/>
        <w:gridCol w:w="8518"/>
      </w:tblGrid>
      <w:tr w:rsidR="005C4B7E" w:rsidRPr="00031C45" w14:paraId="6A2CC723" w14:textId="77777777" w:rsidTr="00230E7A">
        <w:trPr>
          <w:tblHeader/>
          <w:jc w:val="center"/>
        </w:trPr>
        <w:tc>
          <w:tcPr>
            <w:tcW w:w="1294"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6FFD56DC" w14:textId="77777777" w:rsidR="005C4B7E" w:rsidRPr="00031C45" w:rsidRDefault="005C4B7E" w:rsidP="00011972">
            <w:pPr>
              <w:pStyle w:val="TableBodyTextNarrowNumbersRight"/>
              <w:spacing w:before="0" w:after="0" w:line="240" w:lineRule="auto"/>
              <w:ind w:right="0"/>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Reference</w:t>
            </w:r>
          </w:p>
        </w:tc>
        <w:tc>
          <w:tcPr>
            <w:tcW w:w="8393" w:type="dxa"/>
            <w:tcBorders>
              <w:top w:val="single" w:sz="6" w:space="0" w:color="auto"/>
              <w:left w:val="single" w:sz="6" w:space="0" w:color="auto"/>
              <w:bottom w:val="single" w:sz="6" w:space="0" w:color="auto"/>
              <w:right w:val="single" w:sz="6" w:space="0" w:color="auto"/>
            </w:tcBorders>
            <w:shd w:val="clear" w:color="auto" w:fill="808080" w:themeFill="background1" w:themeFillShade="80"/>
          </w:tcPr>
          <w:p w14:paraId="64FA1CB9" w14:textId="77777777" w:rsidR="005C4B7E" w:rsidRPr="00031C45" w:rsidRDefault="005C4B7E" w:rsidP="00011972">
            <w:pPr>
              <w:pStyle w:val="TableBodyTextNarrow"/>
              <w:spacing w:before="0" w:after="0" w:line="240" w:lineRule="auto"/>
              <w:jc w:val="both"/>
              <w:rPr>
                <w:rFonts w:ascii="GHEA Grapalat" w:hAnsi="GHEA Grapalat" w:cs="Arial"/>
                <w:color w:val="FFFFFF" w:themeColor="background1"/>
                <w:lang w:val="en-US"/>
              </w:rPr>
            </w:pPr>
            <w:r w:rsidRPr="00031C45">
              <w:rPr>
                <w:rFonts w:ascii="GHEA Grapalat" w:hAnsi="GHEA Grapalat" w:cs="Arial"/>
                <w:color w:val="FFFFFF" w:themeColor="background1"/>
                <w:lang w:val="en-US"/>
              </w:rPr>
              <w:t xml:space="preserve">Description of Technical requirements  </w:t>
            </w:r>
          </w:p>
        </w:tc>
      </w:tr>
      <w:tr w:rsidR="005C4B7E" w:rsidRPr="00031C45" w14:paraId="49642CBC" w14:textId="77777777" w:rsidTr="00230E7A">
        <w:trPr>
          <w:cantSplit/>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52E07310"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07AB157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Software (middleware/libraries, desktop application and browser integrations) supporting the usage of eID Applet via contact and contactless (NFC) interface must be delivered. </w:t>
            </w:r>
          </w:p>
        </w:tc>
      </w:tr>
      <w:tr w:rsidR="005C4B7E" w:rsidRPr="00031C45" w14:paraId="2368811A"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2314F759"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7661DD02"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card middleware shall support MS Windows, MacOS, Linux, Android, iOS \operating systems for desktop computers, servers and smartphones.</w:t>
            </w:r>
          </w:p>
        </w:tc>
      </w:tr>
      <w:tr w:rsidR="005C4B7E" w:rsidRPr="00031C45" w14:paraId="50EB6AC5"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7B2D8128"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1BC0DD03"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middleware shall be compliant with the following standards: PKCS#11 for Windows, Linux, Mac, Minidriver for Windows and Crypto Token Kit (CTK) for MacOS.</w:t>
            </w:r>
          </w:p>
        </w:tc>
      </w:tr>
      <w:tr w:rsidR="005C4B7E" w:rsidRPr="00031C45" w14:paraId="475EA488"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726BE79F"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30A1B9B8"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Vendor at all times of the contract term shall provide the smooth operation and updates of the software for all supported operating systems and browsers (Firefox, Google chrome, Apple Safari).</w:t>
            </w:r>
          </w:p>
        </w:tc>
      </w:tr>
      <w:tr w:rsidR="005C4B7E" w:rsidRPr="00031C45" w14:paraId="1DE803BA"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14DAC356"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27846A20"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middleware shall offer interfaces to perform fingerprint match-on-card.</w:t>
            </w:r>
          </w:p>
        </w:tc>
      </w:tr>
      <w:tr w:rsidR="005C4B7E" w:rsidRPr="00031C45" w14:paraId="406E8834"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68E3AF97"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01D41677"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middleware shall offer interfaces to perform facial match-on-card.</w:t>
            </w:r>
          </w:p>
        </w:tc>
      </w:tr>
      <w:tr w:rsidR="005C4B7E" w:rsidRPr="00031C45" w14:paraId="764797A1"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6B6C1CD7"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2D9B4ECE"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desktop application shall provide at least the same functionality as the current Armenian National ID card middleware (CryptoCard Suite), minimally including:</w:t>
            </w:r>
          </w:p>
          <w:p w14:paraId="3A2B017D" w14:textId="77777777" w:rsidR="005C4B7E" w:rsidRPr="00031C45" w:rsidRDefault="005C4B7E" w:rsidP="00011972">
            <w:pPr>
              <w:pStyle w:val="TableBodyTextNarrow"/>
              <w:numPr>
                <w:ilvl w:val="0"/>
                <w:numId w:val="30"/>
              </w:numPr>
              <w:spacing w:before="0" w:after="0" w:line="240" w:lineRule="auto"/>
              <w:jc w:val="both"/>
              <w:rPr>
                <w:rFonts w:ascii="GHEA Grapalat" w:hAnsi="GHEA Grapalat" w:cs="Arial"/>
                <w:lang w:val="en-US"/>
              </w:rPr>
            </w:pPr>
            <w:r w:rsidRPr="00031C45">
              <w:rPr>
                <w:rFonts w:ascii="GHEA Grapalat" w:hAnsi="GHEA Grapalat" w:cs="Arial"/>
                <w:lang w:val="en-US"/>
              </w:rPr>
              <w:t>seeing information about the keys and certificates</w:t>
            </w:r>
          </w:p>
          <w:p w14:paraId="1EE4EB48" w14:textId="77777777" w:rsidR="005C4B7E" w:rsidRPr="00031C45" w:rsidRDefault="005C4B7E" w:rsidP="00011972">
            <w:pPr>
              <w:pStyle w:val="TableBodyTextNarrow"/>
              <w:numPr>
                <w:ilvl w:val="0"/>
                <w:numId w:val="30"/>
              </w:numPr>
              <w:spacing w:before="0" w:after="0" w:line="240" w:lineRule="auto"/>
              <w:jc w:val="both"/>
              <w:rPr>
                <w:rFonts w:ascii="GHEA Grapalat" w:hAnsi="GHEA Grapalat" w:cs="Arial"/>
                <w:lang w:val="en-US"/>
              </w:rPr>
            </w:pPr>
            <w:r w:rsidRPr="00031C45">
              <w:rPr>
                <w:rFonts w:ascii="GHEA Grapalat" w:hAnsi="GHEA Grapalat" w:cs="Arial"/>
                <w:lang w:val="en-US"/>
              </w:rPr>
              <w:t>seeing the information file</w:t>
            </w:r>
          </w:p>
          <w:p w14:paraId="4F22FEF3" w14:textId="77777777" w:rsidR="005C4B7E" w:rsidRPr="00031C45" w:rsidRDefault="005C4B7E" w:rsidP="00011972">
            <w:pPr>
              <w:pStyle w:val="TableBodyTextNarrow"/>
              <w:numPr>
                <w:ilvl w:val="0"/>
                <w:numId w:val="30"/>
              </w:numPr>
              <w:spacing w:before="0" w:after="0" w:line="240" w:lineRule="auto"/>
              <w:jc w:val="both"/>
              <w:rPr>
                <w:rFonts w:ascii="GHEA Grapalat" w:hAnsi="GHEA Grapalat" w:cs="Arial"/>
                <w:lang w:val="en-US"/>
              </w:rPr>
            </w:pPr>
            <w:r w:rsidRPr="00031C45">
              <w:rPr>
                <w:rFonts w:ascii="GHEA Grapalat" w:hAnsi="GHEA Grapalat" w:cs="Arial"/>
                <w:lang w:val="en-US"/>
              </w:rPr>
              <w:t>changing PIN(s) using known PIN(s)</w:t>
            </w:r>
          </w:p>
          <w:p w14:paraId="0C9B894C" w14:textId="77777777" w:rsidR="005C4B7E" w:rsidRPr="00031C45" w:rsidRDefault="005C4B7E" w:rsidP="00011972">
            <w:pPr>
              <w:pStyle w:val="TableBodyTextNarrow"/>
              <w:numPr>
                <w:ilvl w:val="0"/>
                <w:numId w:val="30"/>
              </w:numPr>
              <w:spacing w:before="0" w:after="0" w:line="240" w:lineRule="auto"/>
              <w:jc w:val="both"/>
              <w:rPr>
                <w:rFonts w:ascii="GHEA Grapalat" w:hAnsi="GHEA Grapalat" w:cs="Arial"/>
                <w:lang w:val="en-US"/>
              </w:rPr>
            </w:pPr>
            <w:r w:rsidRPr="00031C45">
              <w:rPr>
                <w:rFonts w:ascii="GHEA Grapalat" w:hAnsi="GHEA Grapalat" w:cs="Arial"/>
                <w:lang w:val="en-US"/>
              </w:rPr>
              <w:t>unblocking/changing PIN(s) using PUK(s)</w:t>
            </w:r>
          </w:p>
          <w:p w14:paraId="45EED3FE" w14:textId="77777777" w:rsidR="005C4B7E" w:rsidRPr="00031C45" w:rsidRDefault="005C4B7E" w:rsidP="00011972">
            <w:pPr>
              <w:pStyle w:val="TableBodyTextNarrow"/>
              <w:numPr>
                <w:ilvl w:val="0"/>
                <w:numId w:val="30"/>
              </w:numPr>
              <w:spacing w:before="0" w:after="0" w:line="240" w:lineRule="auto"/>
              <w:jc w:val="both"/>
              <w:rPr>
                <w:rFonts w:ascii="GHEA Grapalat" w:hAnsi="GHEA Grapalat" w:cs="Arial"/>
                <w:lang w:val="en-US"/>
              </w:rPr>
            </w:pPr>
            <w:r w:rsidRPr="00031C45">
              <w:rPr>
                <w:rFonts w:ascii="GHEA Grapalat" w:hAnsi="GHEA Grapalat" w:cs="Arial"/>
                <w:lang w:val="en-US"/>
              </w:rPr>
              <w:t>activating PIN(s) (if applicable)</w:t>
            </w:r>
          </w:p>
        </w:tc>
      </w:tr>
      <w:tr w:rsidR="005C4B7E" w:rsidRPr="00031C45" w14:paraId="24CADAAE"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3390EBF5"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59B8E234"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desktop application shall have the modular architecture to enable support of other types of chips in the future, as well as current ID cards issued before 15th of February 2023. The current ID card chips support PKCS#11 interface.</w:t>
            </w:r>
          </w:p>
        </w:tc>
      </w:tr>
      <w:tr w:rsidR="005C4B7E" w:rsidRPr="00031C45" w14:paraId="3976E8E3"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15340D5F"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08F1A5EB"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desktop application shall provide a possibility to add certificates to the operating systems trust stores.</w:t>
            </w:r>
          </w:p>
        </w:tc>
      </w:tr>
      <w:tr w:rsidR="005C4B7E" w:rsidRPr="00031C45" w14:paraId="6EFA921E"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21D10F01"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6C39583A"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middleware shall offer an interface to interact with the card on web application. A common JavaScript API for desktop and mobile shall be provided. Most common browsers (such as: Edge, IE, Chrome, Safari, Firefox) shall be supported.</w:t>
            </w:r>
          </w:p>
        </w:tc>
      </w:tr>
      <w:tr w:rsidR="005C4B7E" w:rsidRPr="00031C45" w14:paraId="03761EF8"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1DC47C37"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15DE1270"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card information reading software shall be provided with the possibility to read the data stored in ICAO Applet and present it in a machine-readable format.</w:t>
            </w:r>
          </w:p>
        </w:tc>
      </w:tr>
      <w:tr w:rsidR="005C4B7E" w:rsidRPr="00031C45" w14:paraId="6C95DD89"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658EC01F"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306D4FA9"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card information reading software shall be provided with the possibility to read the data stored in information file stored on chip and present it in a machine-readable format.</w:t>
            </w:r>
          </w:p>
        </w:tc>
      </w:tr>
      <w:tr w:rsidR="005C4B7E" w:rsidRPr="00031C45" w14:paraId="3707F537"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4C60B420"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34EB0412"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software shall ensure multilingual interface including Armenian, English, and Russian.</w:t>
            </w:r>
          </w:p>
        </w:tc>
      </w:tr>
      <w:tr w:rsidR="005C4B7E" w:rsidRPr="00031C45" w14:paraId="1A295749" w14:textId="77777777" w:rsidTr="00230E7A">
        <w:trPr>
          <w:jc w:val="center"/>
        </w:trPr>
        <w:tc>
          <w:tcPr>
            <w:tcW w:w="1294" w:type="dxa"/>
            <w:tcBorders>
              <w:top w:val="single" w:sz="6" w:space="0" w:color="auto"/>
              <w:left w:val="single" w:sz="6" w:space="0" w:color="auto"/>
              <w:bottom w:val="single" w:sz="6" w:space="0" w:color="auto"/>
              <w:right w:val="single" w:sz="6" w:space="0" w:color="auto"/>
            </w:tcBorders>
            <w:shd w:val="clear" w:color="auto" w:fill="auto"/>
          </w:tcPr>
          <w:p w14:paraId="47570E2E" w14:textId="77777777" w:rsidR="005C4B7E" w:rsidRPr="00031C45" w:rsidRDefault="005C4B7E" w:rsidP="0001197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393" w:type="dxa"/>
            <w:tcBorders>
              <w:top w:val="single" w:sz="6" w:space="0" w:color="auto"/>
              <w:left w:val="single" w:sz="6" w:space="0" w:color="auto"/>
              <w:bottom w:val="single" w:sz="6" w:space="0" w:color="auto"/>
              <w:right w:val="single" w:sz="6" w:space="0" w:color="auto"/>
            </w:tcBorders>
            <w:shd w:val="clear" w:color="auto" w:fill="auto"/>
          </w:tcPr>
          <w:p w14:paraId="71C7D453" w14:textId="77777777" w:rsidR="005C4B7E" w:rsidRPr="00031C45" w:rsidRDefault="005C4B7E" w:rsidP="0001197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source code (excluding middleware/libraries), documentation, and all rights of the software(excluding middleware/libraries) shall be passed to GoA after the implementation phase.</w:t>
            </w:r>
          </w:p>
        </w:tc>
      </w:tr>
    </w:tbl>
    <w:p w14:paraId="6F77799D" w14:textId="6E86271B" w:rsidR="005C4B7E" w:rsidRPr="00031C45" w:rsidRDefault="00B94E60" w:rsidP="00F547E3">
      <w:pPr>
        <w:pStyle w:val="Heading1"/>
        <w:spacing w:after="240" w:line="240" w:lineRule="auto"/>
        <w:ind w:left="360"/>
        <w:rPr>
          <w:rFonts w:ascii="GHEA Grapalat" w:hAnsi="GHEA Grapalat"/>
          <w:lang w:val="en-US"/>
        </w:rPr>
      </w:pPr>
      <w:r w:rsidRPr="00F547E3">
        <w:rPr>
          <w:rFonts w:ascii="GHEA Grapalat" w:hAnsi="GHEA Grapalat"/>
          <w:lang w:val="en-US"/>
        </w:rPr>
        <w:t xml:space="preserve"> </w:t>
      </w:r>
      <w:bookmarkStart w:id="288" w:name="_Toc154591843"/>
      <w:r w:rsidR="005C4B7E" w:rsidRPr="00031C45">
        <w:rPr>
          <w:rFonts w:ascii="GHEA Grapalat" w:hAnsi="GHEA Grapalat"/>
          <w:lang w:val="en-US"/>
        </w:rPr>
        <w:t>Requirements for the Identity and Document Management Information System</w:t>
      </w:r>
      <w:bookmarkEnd w:id="288"/>
    </w:p>
    <w:p w14:paraId="55817498" w14:textId="77777777" w:rsidR="005C4B7E" w:rsidRPr="00011972" w:rsidRDefault="005C4B7E" w:rsidP="00011972">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011972">
        <w:rPr>
          <w:rFonts w:ascii="GHEA Grapalat" w:hAnsi="GHEA Grapalat" w:cs="Times New Roman"/>
          <w:bCs/>
          <w:spacing w:val="-4"/>
          <w:sz w:val="24"/>
          <w:szCs w:val="24"/>
        </w:rPr>
        <w:t>Requirements in the chapter below cover the following areas of mandatory features of the global Identity and Document Management Information System.</w:t>
      </w:r>
    </w:p>
    <w:p w14:paraId="03AFD0CC"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89" w:name="_Toc154591844"/>
      <w:r w:rsidRPr="00031C45">
        <w:rPr>
          <w:rFonts w:ascii="GHEA Grapalat" w:hAnsi="GHEA Grapalat"/>
          <w:lang w:val="en-US"/>
        </w:rPr>
        <w:t>Non-functional requirements for IDMIS</w:t>
      </w:r>
      <w:bookmarkEnd w:id="289"/>
    </w:p>
    <w:p w14:paraId="0AE9C601" w14:textId="77777777" w:rsidR="005C4B7E" w:rsidRPr="00011972" w:rsidRDefault="005C4B7E" w:rsidP="00011972">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011972">
        <w:rPr>
          <w:rFonts w:ascii="GHEA Grapalat" w:hAnsi="GHEA Grapalat" w:cs="Times New Roman"/>
          <w:bCs/>
          <w:spacing w:val="-4"/>
          <w:sz w:val="24"/>
          <w:szCs w:val="24"/>
        </w:rPr>
        <w:t>Points are detailed here under with a focus of the mandatory features that shall be included:</w:t>
      </w:r>
    </w:p>
    <w:tbl>
      <w:tblPr>
        <w:tblW w:w="4999"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335"/>
        <w:gridCol w:w="1623"/>
        <w:gridCol w:w="6914"/>
      </w:tblGrid>
      <w:tr w:rsidR="005C4B7E" w:rsidRPr="00031C45" w14:paraId="493C0B68" w14:textId="77777777" w:rsidTr="00230E7A">
        <w:trPr>
          <w:tblHeader/>
          <w:jc w:val="center"/>
        </w:trPr>
        <w:tc>
          <w:tcPr>
            <w:tcW w:w="676" w:type="pct"/>
            <w:shd w:val="clear" w:color="auto" w:fill="808080" w:themeFill="background1" w:themeFillShade="80"/>
            <w:tcMar>
              <w:left w:w="108" w:type="dxa"/>
              <w:right w:w="108" w:type="dxa"/>
            </w:tcMar>
          </w:tcPr>
          <w:p w14:paraId="455DC810" w14:textId="77777777" w:rsidR="005C4B7E" w:rsidRPr="00031C45" w:rsidRDefault="005C4B7E" w:rsidP="00486CB0">
            <w:pPr>
              <w:pStyle w:val="TableHeaderNarrow"/>
              <w:spacing w:before="0" w:after="0" w:line="240" w:lineRule="auto"/>
              <w:jc w:val="both"/>
              <w:rPr>
                <w:rFonts w:ascii="GHEA Grapalat" w:hAnsi="GHEA Grapalat"/>
                <w:lang w:val="en-US"/>
              </w:rPr>
            </w:pPr>
            <w:r w:rsidRPr="00031C45">
              <w:rPr>
                <w:rFonts w:ascii="GHEA Grapalat" w:hAnsi="GHEA Grapalat"/>
                <w:lang w:val="en-US"/>
              </w:rPr>
              <w:t>Reference</w:t>
            </w:r>
          </w:p>
        </w:tc>
        <w:tc>
          <w:tcPr>
            <w:tcW w:w="822" w:type="pct"/>
            <w:shd w:val="clear" w:color="auto" w:fill="808080" w:themeFill="background1" w:themeFillShade="80"/>
          </w:tcPr>
          <w:p w14:paraId="39D0F464" w14:textId="77777777" w:rsidR="005C4B7E" w:rsidRPr="00031C45" w:rsidRDefault="005C4B7E" w:rsidP="00486CB0">
            <w:pPr>
              <w:pStyle w:val="TableHeaderNarrow"/>
              <w:spacing w:before="0" w:after="0" w:line="240" w:lineRule="auto"/>
              <w:jc w:val="left"/>
              <w:rPr>
                <w:rFonts w:ascii="GHEA Grapalat" w:hAnsi="GHEA Grapalat"/>
                <w:lang w:val="en-US"/>
              </w:rPr>
            </w:pPr>
            <w:r w:rsidRPr="00031C45">
              <w:rPr>
                <w:rFonts w:ascii="GHEA Grapalat" w:hAnsi="GHEA Grapalat"/>
                <w:lang w:val="en-US"/>
              </w:rPr>
              <w:t>Required / Optional</w:t>
            </w:r>
          </w:p>
        </w:tc>
        <w:tc>
          <w:tcPr>
            <w:tcW w:w="3502" w:type="pct"/>
            <w:shd w:val="clear" w:color="auto" w:fill="808080" w:themeFill="background1" w:themeFillShade="80"/>
          </w:tcPr>
          <w:p w14:paraId="203C6D5B" w14:textId="77777777" w:rsidR="005C4B7E" w:rsidRPr="00031C45" w:rsidRDefault="005C4B7E" w:rsidP="00486CB0">
            <w:pPr>
              <w:pStyle w:val="TableHeaderNarrow"/>
              <w:spacing w:before="0" w:after="0" w:line="240" w:lineRule="auto"/>
              <w:jc w:val="both"/>
              <w:rPr>
                <w:rFonts w:ascii="GHEA Grapalat" w:hAnsi="GHEA Grapalat"/>
                <w:lang w:val="en-US"/>
              </w:rPr>
            </w:pPr>
            <w:r w:rsidRPr="00031C45">
              <w:rPr>
                <w:rFonts w:ascii="GHEA Grapalat" w:hAnsi="GHEA Grapalat"/>
                <w:lang w:val="en-US"/>
              </w:rPr>
              <w:t xml:space="preserve">Description of Technical requirements  </w:t>
            </w:r>
          </w:p>
        </w:tc>
      </w:tr>
      <w:tr w:rsidR="005C4B7E" w:rsidRPr="00031C45" w14:paraId="36FBF1D0" w14:textId="77777777" w:rsidTr="00486CB0">
        <w:trPr>
          <w:trHeight w:val="404"/>
          <w:jc w:val="center"/>
        </w:trPr>
        <w:tc>
          <w:tcPr>
            <w:tcW w:w="676" w:type="pct"/>
            <w:shd w:val="clear" w:color="auto" w:fill="D9D9D9" w:themeFill="background1" w:themeFillShade="D9"/>
            <w:tcMar>
              <w:left w:w="108" w:type="dxa"/>
              <w:right w:w="108" w:type="dxa"/>
            </w:tcMar>
            <w:vAlign w:val="center"/>
          </w:tcPr>
          <w:p w14:paraId="1F8E7C56" w14:textId="77777777" w:rsidR="005C4B7E" w:rsidRPr="00031C45" w:rsidRDefault="005C4B7E" w:rsidP="00486CB0">
            <w:pPr>
              <w:pStyle w:val="TableBodyTextNarrowNumbersRight"/>
              <w:spacing w:before="0" w:after="0" w:line="240" w:lineRule="auto"/>
              <w:ind w:right="0"/>
              <w:jc w:val="left"/>
              <w:rPr>
                <w:rFonts w:ascii="GHEA Grapalat" w:hAnsi="GHEA Grapalat" w:cs="Arial"/>
                <w:b/>
                <w:bCs/>
                <w:lang w:val="en-US"/>
              </w:rPr>
            </w:pPr>
          </w:p>
        </w:tc>
        <w:tc>
          <w:tcPr>
            <w:tcW w:w="822" w:type="pct"/>
            <w:shd w:val="clear" w:color="auto" w:fill="D9D9D9" w:themeFill="background1" w:themeFillShade="D9"/>
            <w:vAlign w:val="center"/>
          </w:tcPr>
          <w:p w14:paraId="3844A3C5" w14:textId="77777777" w:rsidR="005C4B7E" w:rsidRPr="00031C45" w:rsidRDefault="005C4B7E" w:rsidP="00486CB0">
            <w:pPr>
              <w:autoSpaceDE w:val="0"/>
              <w:autoSpaceDN w:val="0"/>
              <w:adjustRightInd w:val="0"/>
              <w:spacing w:after="0" w:line="240" w:lineRule="auto"/>
              <w:rPr>
                <w:rFonts w:ascii="GHEA Grapalat" w:eastAsia="Calibri" w:hAnsi="GHEA Grapalat" w:cs="Arial"/>
                <w:b/>
                <w:bCs/>
                <w:lang w:val="en-US"/>
              </w:rPr>
            </w:pPr>
          </w:p>
        </w:tc>
        <w:tc>
          <w:tcPr>
            <w:tcW w:w="3502" w:type="pct"/>
            <w:shd w:val="clear" w:color="auto" w:fill="D9D9D9" w:themeFill="background1" w:themeFillShade="D9"/>
            <w:vAlign w:val="center"/>
          </w:tcPr>
          <w:p w14:paraId="3C4B7CB5" w14:textId="77777777" w:rsidR="005C4B7E" w:rsidRPr="00031C45" w:rsidRDefault="005C4B7E" w:rsidP="00486CB0">
            <w:pPr>
              <w:autoSpaceDE w:val="0"/>
              <w:autoSpaceDN w:val="0"/>
              <w:adjustRightInd w:val="0"/>
              <w:spacing w:after="0" w:line="240" w:lineRule="auto"/>
              <w:rPr>
                <w:rFonts w:ascii="GHEA Grapalat" w:eastAsia="Calibri" w:hAnsi="GHEA Grapalat" w:cs="Arial"/>
                <w:b/>
                <w:bCs/>
                <w:lang w:val="en-US"/>
              </w:rPr>
            </w:pPr>
            <w:r w:rsidRPr="00031C45">
              <w:rPr>
                <w:rFonts w:ascii="GHEA Grapalat" w:eastAsia="Calibri" w:hAnsi="GHEA Grapalat" w:cs="Arial"/>
                <w:b/>
                <w:bCs/>
                <w:lang w:val="en-US"/>
              </w:rPr>
              <w:t>General requirements</w:t>
            </w:r>
          </w:p>
        </w:tc>
      </w:tr>
      <w:tr w:rsidR="005C4B7E" w:rsidRPr="00031C45" w14:paraId="5379CE52" w14:textId="77777777" w:rsidTr="00230E7A">
        <w:trPr>
          <w:trHeight w:val="404"/>
          <w:jc w:val="center"/>
        </w:trPr>
        <w:tc>
          <w:tcPr>
            <w:tcW w:w="676" w:type="pct"/>
            <w:shd w:val="clear" w:color="auto" w:fill="auto"/>
            <w:tcMar>
              <w:left w:w="108" w:type="dxa"/>
              <w:right w:w="108" w:type="dxa"/>
            </w:tcMar>
          </w:tcPr>
          <w:p w14:paraId="7A788C08"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7DA0F61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230D621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shall be designed to meet up to 20% of growing needs in terms of document volume, without impacting the existing architecture.</w:t>
            </w:r>
          </w:p>
        </w:tc>
      </w:tr>
      <w:tr w:rsidR="005C4B7E" w:rsidRPr="00031C45" w14:paraId="3E49EDBF" w14:textId="77777777" w:rsidTr="00230E7A">
        <w:trPr>
          <w:trHeight w:val="404"/>
          <w:jc w:val="center"/>
        </w:trPr>
        <w:tc>
          <w:tcPr>
            <w:tcW w:w="676" w:type="pct"/>
            <w:shd w:val="clear" w:color="auto" w:fill="auto"/>
            <w:tcMar>
              <w:left w:w="108" w:type="dxa"/>
              <w:right w:w="108" w:type="dxa"/>
            </w:tcMar>
          </w:tcPr>
          <w:p w14:paraId="02ED0D3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B1FA56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Optional</w:t>
            </w:r>
          </w:p>
        </w:tc>
        <w:tc>
          <w:tcPr>
            <w:tcW w:w="3502" w:type="pct"/>
            <w:shd w:val="clear" w:color="auto" w:fill="auto"/>
          </w:tcPr>
          <w:p w14:paraId="68195EB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shall be flexible and be based on open standards. The solution shall comply with the “Open Standard Identity API” (OSIA) standard.</w:t>
            </w:r>
          </w:p>
          <w:p w14:paraId="3054BFA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will have to present their system architecture showing compliance with the OSIA architecture model.</w:t>
            </w:r>
          </w:p>
        </w:tc>
      </w:tr>
      <w:tr w:rsidR="005C4B7E" w:rsidRPr="00031C45" w14:paraId="29052031" w14:textId="77777777" w:rsidTr="00230E7A">
        <w:trPr>
          <w:trHeight w:val="404"/>
          <w:jc w:val="center"/>
        </w:trPr>
        <w:tc>
          <w:tcPr>
            <w:tcW w:w="676" w:type="pct"/>
            <w:shd w:val="clear" w:color="auto" w:fill="auto"/>
            <w:tcMar>
              <w:left w:w="108" w:type="dxa"/>
              <w:right w:w="108" w:type="dxa"/>
            </w:tcMar>
          </w:tcPr>
          <w:p w14:paraId="35327E1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D1B4F87"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4BC6E9D3"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Human Interfaces shall be available in Armenian and in English.</w:t>
            </w:r>
          </w:p>
        </w:tc>
      </w:tr>
      <w:tr w:rsidR="005C4B7E" w:rsidRPr="00031C45" w14:paraId="59BD5DD9" w14:textId="77777777" w:rsidTr="009320B1">
        <w:trPr>
          <w:trHeight w:val="316"/>
          <w:jc w:val="center"/>
        </w:trPr>
        <w:tc>
          <w:tcPr>
            <w:tcW w:w="676" w:type="pct"/>
            <w:shd w:val="clear" w:color="auto" w:fill="auto"/>
            <w:tcMar>
              <w:left w:w="108" w:type="dxa"/>
              <w:right w:w="108" w:type="dxa"/>
            </w:tcMar>
          </w:tcPr>
          <w:p w14:paraId="44B0B7CA"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4A879EDE" w14:textId="2D8B7CF3"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w:t>
            </w:r>
            <w:r w:rsidR="00B671A2">
              <w:rPr>
                <w:rFonts w:ascii="GHEA Grapalat" w:hAnsi="GHEA Grapalat" w:cs="Arial"/>
                <w:lang w:val="en-US"/>
              </w:rPr>
              <w:t xml:space="preserve"> </w:t>
            </w:r>
            <w:r w:rsidRPr="00031C45">
              <w:rPr>
                <w:rFonts w:ascii="GHEA Grapalat" w:hAnsi="GHEA Grapalat" w:cs="Arial"/>
                <w:lang w:val="en-US"/>
              </w:rPr>
              <w:t>ed</w:t>
            </w:r>
          </w:p>
        </w:tc>
        <w:tc>
          <w:tcPr>
            <w:tcW w:w="3502" w:type="pct"/>
            <w:shd w:val="clear" w:color="auto" w:fill="auto"/>
          </w:tcPr>
          <w:p w14:paraId="4FE6865C"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Source code for all software components, incl. IDMIS software components  and ID card chip OS, must be stored in the Escrow account for the duration of the Contract.</w:t>
            </w:r>
          </w:p>
        </w:tc>
      </w:tr>
      <w:tr w:rsidR="005C4B7E" w:rsidRPr="00031C45" w14:paraId="7B02F163" w14:textId="77777777" w:rsidTr="00486CB0">
        <w:trPr>
          <w:trHeight w:val="404"/>
          <w:jc w:val="center"/>
        </w:trPr>
        <w:tc>
          <w:tcPr>
            <w:tcW w:w="676" w:type="pct"/>
            <w:shd w:val="clear" w:color="auto" w:fill="D9D9D9" w:themeFill="background1" w:themeFillShade="D9"/>
            <w:tcMar>
              <w:left w:w="108" w:type="dxa"/>
              <w:right w:w="108" w:type="dxa"/>
            </w:tcMar>
            <w:vAlign w:val="center"/>
          </w:tcPr>
          <w:p w14:paraId="50C63349" w14:textId="77777777" w:rsidR="005C4B7E" w:rsidRPr="00031C45" w:rsidRDefault="005C4B7E" w:rsidP="00486CB0">
            <w:pPr>
              <w:pStyle w:val="TableBodyTextNarrowNumbersRight"/>
              <w:spacing w:before="0" w:after="0" w:line="240" w:lineRule="auto"/>
              <w:ind w:left="992" w:right="0"/>
              <w:jc w:val="left"/>
              <w:rPr>
                <w:rFonts w:ascii="GHEA Grapalat" w:hAnsi="GHEA Grapalat" w:cs="Arial"/>
                <w:b/>
                <w:bCs/>
                <w:lang w:val="en-US"/>
              </w:rPr>
            </w:pPr>
          </w:p>
        </w:tc>
        <w:tc>
          <w:tcPr>
            <w:tcW w:w="822" w:type="pct"/>
            <w:shd w:val="clear" w:color="auto" w:fill="D9D9D9" w:themeFill="background1" w:themeFillShade="D9"/>
            <w:vAlign w:val="center"/>
          </w:tcPr>
          <w:p w14:paraId="5EAA4F1C" w14:textId="77777777" w:rsidR="005C4B7E" w:rsidRPr="00031C45" w:rsidRDefault="005C4B7E" w:rsidP="00486CB0">
            <w:pPr>
              <w:pStyle w:val="TableBodyTextNarrow"/>
              <w:spacing w:before="0" w:after="0" w:line="240" w:lineRule="auto"/>
              <w:rPr>
                <w:rFonts w:ascii="GHEA Grapalat" w:hAnsi="GHEA Grapalat" w:cs="Arial"/>
                <w:b/>
                <w:bCs/>
                <w:lang w:val="en-US"/>
              </w:rPr>
            </w:pPr>
          </w:p>
        </w:tc>
        <w:tc>
          <w:tcPr>
            <w:tcW w:w="3502" w:type="pct"/>
            <w:shd w:val="clear" w:color="auto" w:fill="D9D9D9" w:themeFill="background1" w:themeFillShade="D9"/>
            <w:vAlign w:val="center"/>
          </w:tcPr>
          <w:p w14:paraId="46A9CBF9" w14:textId="77777777" w:rsidR="005C4B7E" w:rsidRPr="00031C45" w:rsidRDefault="005C4B7E" w:rsidP="00486CB0">
            <w:pPr>
              <w:pStyle w:val="TableBodyTextNarrow"/>
              <w:spacing w:before="0" w:after="0" w:line="240" w:lineRule="auto"/>
              <w:rPr>
                <w:rFonts w:ascii="GHEA Grapalat" w:hAnsi="GHEA Grapalat" w:cs="Arial"/>
                <w:b/>
                <w:bCs/>
                <w:lang w:val="en-US"/>
              </w:rPr>
            </w:pPr>
            <w:r w:rsidRPr="00031C45">
              <w:rPr>
                <w:rFonts w:ascii="GHEA Grapalat" w:hAnsi="GHEA Grapalat" w:cs="Arial"/>
                <w:b/>
                <w:bCs/>
                <w:lang w:val="en-US"/>
              </w:rPr>
              <w:t>System user and rights management requirements</w:t>
            </w:r>
          </w:p>
        </w:tc>
      </w:tr>
      <w:tr w:rsidR="005C4B7E" w:rsidRPr="00031C45" w14:paraId="517A0960" w14:textId="77777777" w:rsidTr="00230E7A">
        <w:trPr>
          <w:trHeight w:val="404"/>
          <w:jc w:val="center"/>
        </w:trPr>
        <w:tc>
          <w:tcPr>
            <w:tcW w:w="676" w:type="pct"/>
            <w:shd w:val="clear" w:color="auto" w:fill="auto"/>
            <w:tcMar>
              <w:left w:w="108" w:type="dxa"/>
              <w:right w:w="108" w:type="dxa"/>
            </w:tcMar>
          </w:tcPr>
          <w:p w14:paraId="3AF34C5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22C381E4"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415ABFB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manage the personal and professional details of each internal user: name, address (office, residence), contact information (mobile, e-mail, landline, etc.), login, authorized connection slots, connection terminal and authorized functions.</w:t>
            </w:r>
          </w:p>
        </w:tc>
      </w:tr>
      <w:tr w:rsidR="005C4B7E" w:rsidRPr="00031C45" w14:paraId="4C7E0FB2" w14:textId="77777777" w:rsidTr="00230E7A">
        <w:trPr>
          <w:trHeight w:val="404"/>
          <w:jc w:val="center"/>
        </w:trPr>
        <w:tc>
          <w:tcPr>
            <w:tcW w:w="676" w:type="pct"/>
            <w:shd w:val="clear" w:color="auto" w:fill="auto"/>
            <w:tcMar>
              <w:left w:w="108" w:type="dxa"/>
              <w:right w:w="108" w:type="dxa"/>
            </w:tcMar>
          </w:tcPr>
          <w:p w14:paraId="51C69AAA"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4B285016"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64953E2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Access to the system, modules and functions shall be controlled by specific rights. Different rights shall be configurable for different roles. Each role shall group together a set of rights to access and launch certain system tasks. Roles shall be customizable in accordance with the requirements of the Contracting Authority.</w:t>
            </w:r>
          </w:p>
        </w:tc>
      </w:tr>
      <w:tr w:rsidR="005C4B7E" w:rsidRPr="00031C45" w14:paraId="1F2439D0" w14:textId="77777777" w:rsidTr="00230E7A">
        <w:trPr>
          <w:trHeight w:val="404"/>
          <w:jc w:val="center"/>
        </w:trPr>
        <w:tc>
          <w:tcPr>
            <w:tcW w:w="676" w:type="pct"/>
            <w:shd w:val="clear" w:color="auto" w:fill="auto"/>
            <w:tcMar>
              <w:left w:w="108" w:type="dxa"/>
              <w:right w:w="108" w:type="dxa"/>
            </w:tcMar>
          </w:tcPr>
          <w:p w14:paraId="1B2CFBFA"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27CB7745"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43AB568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user (operator, administrator, etc.) will automatically receive all the predefined rights for the group to which he belongs.</w:t>
            </w:r>
          </w:p>
        </w:tc>
      </w:tr>
      <w:tr w:rsidR="005C4B7E" w:rsidRPr="00031C45" w14:paraId="0C24BE74" w14:textId="77777777" w:rsidTr="00230E7A">
        <w:trPr>
          <w:trHeight w:val="404"/>
          <w:jc w:val="center"/>
        </w:trPr>
        <w:tc>
          <w:tcPr>
            <w:tcW w:w="676" w:type="pct"/>
            <w:shd w:val="clear" w:color="auto" w:fill="auto"/>
            <w:tcMar>
              <w:left w:w="108" w:type="dxa"/>
              <w:right w:w="108" w:type="dxa"/>
            </w:tcMar>
          </w:tcPr>
          <w:p w14:paraId="4BCAAB3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9164D58"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27A1FAF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All transaction must be traceable to the specific user who permed the actions..</w:t>
            </w:r>
          </w:p>
        </w:tc>
      </w:tr>
      <w:tr w:rsidR="005C4B7E" w:rsidRPr="00031C45" w14:paraId="4E2C0156" w14:textId="77777777" w:rsidTr="00230E7A">
        <w:trPr>
          <w:trHeight w:val="404"/>
          <w:jc w:val="center"/>
        </w:trPr>
        <w:tc>
          <w:tcPr>
            <w:tcW w:w="676" w:type="pct"/>
            <w:shd w:val="clear" w:color="auto" w:fill="auto"/>
            <w:tcMar>
              <w:left w:w="108" w:type="dxa"/>
              <w:right w:w="108" w:type="dxa"/>
            </w:tcMar>
          </w:tcPr>
          <w:p w14:paraId="78AB25E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8D91C5A"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1C218D0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Both Contracting Authority and Service Provider should be able to manage user rights of their employees respectively.</w:t>
            </w:r>
          </w:p>
        </w:tc>
      </w:tr>
      <w:tr w:rsidR="005C4B7E" w:rsidRPr="00031C45" w14:paraId="1E4900BE" w14:textId="77777777" w:rsidTr="00230E7A">
        <w:trPr>
          <w:trHeight w:val="404"/>
          <w:jc w:val="center"/>
        </w:trPr>
        <w:tc>
          <w:tcPr>
            <w:tcW w:w="676" w:type="pct"/>
            <w:shd w:val="clear" w:color="auto" w:fill="auto"/>
            <w:tcMar>
              <w:left w:w="108" w:type="dxa"/>
              <w:right w:w="108" w:type="dxa"/>
            </w:tcMar>
          </w:tcPr>
          <w:p w14:paraId="093C182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176ACA9"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20CAC73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Contracting Authority shall have access and right to audit all user and rights configuration and transaction log.</w:t>
            </w:r>
          </w:p>
        </w:tc>
      </w:tr>
      <w:tr w:rsidR="005C4B7E" w:rsidRPr="00031C45" w14:paraId="6FD33C20" w14:textId="77777777" w:rsidTr="00486CB0">
        <w:trPr>
          <w:trHeight w:val="404"/>
          <w:jc w:val="center"/>
        </w:trPr>
        <w:tc>
          <w:tcPr>
            <w:tcW w:w="676" w:type="pct"/>
            <w:shd w:val="clear" w:color="auto" w:fill="D9D9D9" w:themeFill="background1" w:themeFillShade="D9"/>
            <w:tcMar>
              <w:left w:w="108" w:type="dxa"/>
              <w:right w:w="108" w:type="dxa"/>
            </w:tcMar>
            <w:vAlign w:val="center"/>
          </w:tcPr>
          <w:p w14:paraId="71AE2D3F" w14:textId="77777777" w:rsidR="005C4B7E" w:rsidRPr="00031C45" w:rsidRDefault="005C4B7E" w:rsidP="00486CB0">
            <w:pPr>
              <w:pStyle w:val="TableBodyTextNarrowNumbersRight"/>
              <w:spacing w:before="0" w:after="0" w:line="240" w:lineRule="auto"/>
              <w:ind w:left="992" w:right="0"/>
              <w:jc w:val="left"/>
              <w:rPr>
                <w:rFonts w:ascii="GHEA Grapalat" w:hAnsi="GHEA Grapalat" w:cs="Arial"/>
                <w:b/>
                <w:bCs/>
                <w:color w:val="C00000"/>
                <w:lang w:val="en-US"/>
              </w:rPr>
            </w:pPr>
          </w:p>
        </w:tc>
        <w:tc>
          <w:tcPr>
            <w:tcW w:w="822" w:type="pct"/>
            <w:shd w:val="clear" w:color="auto" w:fill="D9D9D9" w:themeFill="background1" w:themeFillShade="D9"/>
            <w:vAlign w:val="center"/>
          </w:tcPr>
          <w:p w14:paraId="420ABAE1" w14:textId="77777777" w:rsidR="005C4B7E" w:rsidRPr="00031C45" w:rsidRDefault="005C4B7E" w:rsidP="00486CB0">
            <w:pPr>
              <w:pStyle w:val="TableBodyTextNarrow"/>
              <w:spacing w:before="0" w:after="0" w:line="240" w:lineRule="auto"/>
              <w:rPr>
                <w:rFonts w:ascii="GHEA Grapalat" w:hAnsi="GHEA Grapalat" w:cs="Arial"/>
                <w:b/>
                <w:bCs/>
                <w:lang w:val="en-US"/>
              </w:rPr>
            </w:pPr>
          </w:p>
        </w:tc>
        <w:tc>
          <w:tcPr>
            <w:tcW w:w="3502" w:type="pct"/>
            <w:shd w:val="clear" w:color="auto" w:fill="D9D9D9" w:themeFill="background1" w:themeFillShade="D9"/>
            <w:vAlign w:val="center"/>
          </w:tcPr>
          <w:p w14:paraId="30B02048" w14:textId="77777777" w:rsidR="005C4B7E" w:rsidRPr="00031C45" w:rsidRDefault="005C4B7E" w:rsidP="00486CB0">
            <w:pPr>
              <w:pStyle w:val="TableBodyTextNarrow"/>
              <w:spacing w:before="0" w:after="0" w:line="240" w:lineRule="auto"/>
              <w:rPr>
                <w:rFonts w:ascii="GHEA Grapalat" w:hAnsi="GHEA Grapalat" w:cs="Arial"/>
                <w:b/>
                <w:bCs/>
                <w:lang w:val="en-US"/>
              </w:rPr>
            </w:pPr>
            <w:r w:rsidRPr="00031C45">
              <w:rPr>
                <w:rFonts w:ascii="GHEA Grapalat" w:hAnsi="GHEA Grapalat" w:cs="Arial"/>
                <w:b/>
                <w:bCs/>
                <w:lang w:val="en-US"/>
              </w:rPr>
              <w:t>Security and data protection requirements</w:t>
            </w:r>
          </w:p>
        </w:tc>
      </w:tr>
      <w:tr w:rsidR="005C4B7E" w:rsidRPr="00031C45" w14:paraId="09D87F08" w14:textId="77777777" w:rsidTr="00230E7A">
        <w:trPr>
          <w:trHeight w:val="404"/>
          <w:jc w:val="center"/>
        </w:trPr>
        <w:tc>
          <w:tcPr>
            <w:tcW w:w="676" w:type="pct"/>
            <w:shd w:val="clear" w:color="auto" w:fill="auto"/>
            <w:tcMar>
              <w:left w:w="108" w:type="dxa"/>
              <w:right w:w="108" w:type="dxa"/>
            </w:tcMar>
          </w:tcPr>
          <w:p w14:paraId="15B68CE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1747C4A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374FC22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grant a state-of-the-art security of its service (except for ABIS), ensuring protection against outside and inner circle attacks, intrusions, and internal unauthorized use. It is the responsibility of the Service Provider to ensure the right level of security and data protection during the contract period.</w:t>
            </w:r>
          </w:p>
        </w:tc>
      </w:tr>
      <w:tr w:rsidR="005C4B7E" w:rsidRPr="00031C45" w14:paraId="04E92F2F" w14:textId="77777777" w:rsidTr="00230E7A">
        <w:trPr>
          <w:trHeight w:val="404"/>
          <w:jc w:val="center"/>
        </w:trPr>
        <w:tc>
          <w:tcPr>
            <w:tcW w:w="676" w:type="pct"/>
            <w:shd w:val="clear" w:color="auto" w:fill="auto"/>
            <w:tcMar>
              <w:left w:w="108" w:type="dxa"/>
              <w:right w:w="108" w:type="dxa"/>
            </w:tcMar>
          </w:tcPr>
          <w:p w14:paraId="518E0B1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14CE34C"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0DB8C84F" w14:textId="77777777" w:rsidR="005C4B7E" w:rsidRPr="00031C45" w:rsidRDefault="005C4B7E" w:rsidP="00486CB0">
            <w:pPr>
              <w:spacing w:after="0" w:line="240" w:lineRule="auto"/>
              <w:rPr>
                <w:rFonts w:ascii="GHEA Grapalat" w:hAnsi="GHEA Grapalat"/>
                <w:b/>
              </w:rPr>
            </w:pPr>
            <w:r w:rsidRPr="00031C45">
              <w:rPr>
                <w:rFonts w:ascii="GHEA Grapalat" w:hAnsi="GHEA Grapalat" w:cs="Arial"/>
                <w:lang w:val="en-US"/>
              </w:rPr>
              <w:t xml:space="preserve">Service provider shall meet the </w:t>
            </w:r>
            <w:r w:rsidRPr="00031C45">
              <w:rPr>
                <w:rFonts w:ascii="GHEA Grapalat" w:hAnsi="GHEA Grapalat"/>
                <w:bCs/>
              </w:rPr>
              <w:t>Minimum Security Principles stipulated in the Annex No. 4.</w:t>
            </w:r>
          </w:p>
        </w:tc>
      </w:tr>
      <w:tr w:rsidR="005C4B7E" w:rsidRPr="00031C45" w14:paraId="27DC2BA0" w14:textId="77777777" w:rsidTr="00230E7A">
        <w:trPr>
          <w:trHeight w:val="404"/>
          <w:jc w:val="center"/>
        </w:trPr>
        <w:tc>
          <w:tcPr>
            <w:tcW w:w="676" w:type="pct"/>
            <w:shd w:val="clear" w:color="auto" w:fill="auto"/>
            <w:tcMar>
              <w:left w:w="108" w:type="dxa"/>
              <w:right w:w="108" w:type="dxa"/>
            </w:tcMar>
          </w:tcPr>
          <w:p w14:paraId="00C3BF3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708A9F9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1118D65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Measures shall be taken to address various types of cyberattacks against production facilities, such as:</w:t>
            </w:r>
          </w:p>
          <w:p w14:paraId="00E4C538"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Viruses and other malware, compatible with the computer installations and production machines.</w:t>
            </w:r>
          </w:p>
          <w:p w14:paraId="636EAC7D"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hAnsi="GHEA Grapalat"/>
              </w:rPr>
              <w:t>DDOS attacks through on-line application channels and online services exposed by production and issuance systems.</w:t>
            </w:r>
          </w:p>
        </w:tc>
      </w:tr>
      <w:tr w:rsidR="005C4B7E" w:rsidRPr="00031C45" w14:paraId="13B334DC" w14:textId="77777777" w:rsidTr="00230E7A">
        <w:trPr>
          <w:trHeight w:val="404"/>
          <w:jc w:val="center"/>
        </w:trPr>
        <w:tc>
          <w:tcPr>
            <w:tcW w:w="676" w:type="pct"/>
            <w:shd w:val="clear" w:color="auto" w:fill="auto"/>
            <w:tcMar>
              <w:left w:w="108" w:type="dxa"/>
              <w:right w:w="108" w:type="dxa"/>
            </w:tcMar>
          </w:tcPr>
          <w:p w14:paraId="448273D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BA3BDD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33B7227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data storage shall grant the data confidentiality.</w:t>
            </w:r>
          </w:p>
        </w:tc>
      </w:tr>
      <w:tr w:rsidR="005C4B7E" w:rsidRPr="00031C45" w14:paraId="4959EFBF" w14:textId="77777777" w:rsidTr="00230E7A">
        <w:trPr>
          <w:trHeight w:val="404"/>
          <w:jc w:val="center"/>
        </w:trPr>
        <w:tc>
          <w:tcPr>
            <w:tcW w:w="676" w:type="pct"/>
            <w:shd w:val="clear" w:color="auto" w:fill="auto"/>
            <w:tcMar>
              <w:left w:w="108" w:type="dxa"/>
              <w:right w:w="108" w:type="dxa"/>
            </w:tcMar>
          </w:tcPr>
          <w:p w14:paraId="5CFFA3C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63AEA8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2D44F43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Detection of integrity breaches of the combined application data shall be monitored. The detection of an integrity breach is considered as a security incident that shall stop the production of personalized documents.</w:t>
            </w:r>
          </w:p>
        </w:tc>
      </w:tr>
      <w:tr w:rsidR="005C4B7E" w:rsidRPr="00031C45" w14:paraId="21CF25EF" w14:textId="77777777" w:rsidTr="00230E7A">
        <w:trPr>
          <w:trHeight w:val="404"/>
          <w:jc w:val="center"/>
        </w:trPr>
        <w:tc>
          <w:tcPr>
            <w:tcW w:w="676" w:type="pct"/>
            <w:shd w:val="clear" w:color="auto" w:fill="auto"/>
            <w:tcMar>
              <w:left w:w="108" w:type="dxa"/>
              <w:right w:w="108" w:type="dxa"/>
            </w:tcMar>
          </w:tcPr>
          <w:p w14:paraId="1A4F3F5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D3DB4F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7355133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shall provide a full, tamperproof audit trail. The solution shall allow traceability of all operations through functional and technical logs on all modules in the solution. The logs can be used for security audit and reporting purposes.</w:t>
            </w:r>
          </w:p>
        </w:tc>
      </w:tr>
      <w:tr w:rsidR="005C4B7E" w:rsidRPr="00031C45" w14:paraId="7D5C4CF5" w14:textId="77777777" w:rsidTr="00230E7A">
        <w:trPr>
          <w:trHeight w:val="404"/>
          <w:jc w:val="center"/>
        </w:trPr>
        <w:tc>
          <w:tcPr>
            <w:tcW w:w="676" w:type="pct"/>
            <w:shd w:val="clear" w:color="auto" w:fill="auto"/>
            <w:tcMar>
              <w:left w:w="108" w:type="dxa"/>
              <w:right w:w="108" w:type="dxa"/>
            </w:tcMar>
          </w:tcPr>
          <w:p w14:paraId="22EF0C88"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47C0748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3D44397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Biometric and personal data both in transit and at rest shall be encrypted with secure protocols and algorithms. If encryption is not possible, the Service provider shall align reasoning with the Contracting Authority during the design phase.</w:t>
            </w:r>
          </w:p>
        </w:tc>
      </w:tr>
      <w:tr w:rsidR="005C4B7E" w:rsidRPr="00031C45" w14:paraId="43FEDFC6" w14:textId="77777777" w:rsidTr="00230E7A">
        <w:trPr>
          <w:trHeight w:val="404"/>
          <w:jc w:val="center"/>
        </w:trPr>
        <w:tc>
          <w:tcPr>
            <w:tcW w:w="676" w:type="pct"/>
            <w:shd w:val="clear" w:color="auto" w:fill="auto"/>
            <w:tcMar>
              <w:left w:w="108" w:type="dxa"/>
              <w:right w:w="108" w:type="dxa"/>
            </w:tcMar>
          </w:tcPr>
          <w:p w14:paraId="590159F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23E49E5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149C1C8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Any communication between different networks shall be encrypted with secure protocols and algorithms.</w:t>
            </w:r>
          </w:p>
        </w:tc>
      </w:tr>
      <w:tr w:rsidR="005C4B7E" w:rsidRPr="00031C45" w14:paraId="05D0E6FE" w14:textId="77777777" w:rsidTr="00230E7A">
        <w:trPr>
          <w:trHeight w:val="404"/>
          <w:jc w:val="center"/>
        </w:trPr>
        <w:tc>
          <w:tcPr>
            <w:tcW w:w="676" w:type="pct"/>
            <w:shd w:val="clear" w:color="auto" w:fill="auto"/>
            <w:tcMar>
              <w:left w:w="108" w:type="dxa"/>
              <w:right w:w="108" w:type="dxa"/>
            </w:tcMar>
          </w:tcPr>
          <w:p w14:paraId="23DB976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A4B460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74CA093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system and its data should only be accessible only to authorized staff on per role basis (except for the public website and online service). </w:t>
            </w:r>
          </w:p>
        </w:tc>
      </w:tr>
      <w:tr w:rsidR="005C4B7E" w:rsidRPr="00031C45" w14:paraId="29E438C7" w14:textId="77777777" w:rsidTr="00230E7A">
        <w:trPr>
          <w:trHeight w:val="404"/>
          <w:jc w:val="center"/>
        </w:trPr>
        <w:tc>
          <w:tcPr>
            <w:tcW w:w="676" w:type="pct"/>
            <w:shd w:val="clear" w:color="auto" w:fill="auto"/>
            <w:tcMar>
              <w:left w:w="108" w:type="dxa"/>
              <w:right w:w="108" w:type="dxa"/>
            </w:tcMar>
          </w:tcPr>
          <w:p w14:paraId="3A3A478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8D8160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44D13B7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availability of data on persons holding diplomatic (service) passport and accredited in RA foreign diplomats (consular and administrative workers), as well as employees of international organizations should be restricted solely to the appointed GoA employees.</w:t>
            </w:r>
          </w:p>
        </w:tc>
      </w:tr>
      <w:tr w:rsidR="005C4B7E" w:rsidRPr="00031C45" w14:paraId="5F9F44B0" w14:textId="77777777" w:rsidTr="00230E7A">
        <w:trPr>
          <w:trHeight w:val="404"/>
          <w:jc w:val="center"/>
        </w:trPr>
        <w:tc>
          <w:tcPr>
            <w:tcW w:w="676" w:type="pct"/>
            <w:shd w:val="clear" w:color="auto" w:fill="auto"/>
            <w:tcMar>
              <w:left w:w="108" w:type="dxa"/>
              <w:right w:w="108" w:type="dxa"/>
            </w:tcMar>
          </w:tcPr>
          <w:p w14:paraId="3362E24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738F187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53AAEEFD"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system shall ensure data protection policies enforcement (e.g., allow deletion of data after agreed period, provide logs for accessing citizen personal data, etc.). </w:t>
            </w:r>
          </w:p>
        </w:tc>
      </w:tr>
      <w:tr w:rsidR="005C4B7E" w:rsidRPr="00031C45" w14:paraId="214C6832" w14:textId="77777777" w:rsidTr="00230E7A">
        <w:trPr>
          <w:trHeight w:val="404"/>
          <w:jc w:val="center"/>
        </w:trPr>
        <w:tc>
          <w:tcPr>
            <w:tcW w:w="676" w:type="pct"/>
            <w:shd w:val="clear" w:color="auto" w:fill="auto"/>
            <w:tcMar>
              <w:left w:w="108" w:type="dxa"/>
              <w:right w:w="108" w:type="dxa"/>
            </w:tcMar>
          </w:tcPr>
          <w:p w14:paraId="7C1AF989"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1E408A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142D1A0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must maintain data minimization principle, ensuring only data that is required for issue of identity and travel documents is collected.</w:t>
            </w:r>
          </w:p>
        </w:tc>
      </w:tr>
      <w:tr w:rsidR="005C4B7E" w:rsidRPr="00031C45" w14:paraId="6B096790" w14:textId="77777777" w:rsidTr="00230E7A">
        <w:trPr>
          <w:trHeight w:val="404"/>
          <w:jc w:val="center"/>
        </w:trPr>
        <w:tc>
          <w:tcPr>
            <w:tcW w:w="676" w:type="pct"/>
            <w:shd w:val="clear" w:color="auto" w:fill="auto"/>
            <w:tcMar>
              <w:left w:w="108" w:type="dxa"/>
              <w:right w:w="108" w:type="dxa"/>
            </w:tcMar>
          </w:tcPr>
          <w:p w14:paraId="0B45FDF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172D92C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4A63A04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All biometric data shall be deleted from the system components other than Biometric data and document registry not later than in 48 hours. Time to delete biometric data shall be a configurable parameter.  </w:t>
            </w:r>
          </w:p>
        </w:tc>
      </w:tr>
      <w:tr w:rsidR="005C4B7E" w:rsidRPr="00031C45" w14:paraId="648ADB4A" w14:textId="77777777" w:rsidTr="00230E7A">
        <w:trPr>
          <w:trHeight w:val="404"/>
          <w:jc w:val="center"/>
        </w:trPr>
        <w:tc>
          <w:tcPr>
            <w:tcW w:w="676" w:type="pct"/>
            <w:shd w:val="clear" w:color="auto" w:fill="auto"/>
            <w:tcMar>
              <w:left w:w="108" w:type="dxa"/>
              <w:right w:w="108" w:type="dxa"/>
            </w:tcMar>
          </w:tcPr>
          <w:p w14:paraId="62D6E4F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91BAA7B" w14:textId="77777777" w:rsidR="005C4B7E" w:rsidRPr="00031C45" w:rsidRDefault="005C4B7E" w:rsidP="00486CB0">
            <w:pPr>
              <w:spacing w:after="0" w:line="240" w:lineRule="auto"/>
              <w:rPr>
                <w:rFonts w:ascii="GHEA Grapalat" w:hAnsi="GHEA Grapalat" w:cs="Arial"/>
                <w:lang w:val="en-US" w:eastAsia="en-US"/>
              </w:rPr>
            </w:pPr>
            <w:r w:rsidRPr="00031C45">
              <w:rPr>
                <w:rFonts w:ascii="GHEA Grapalat" w:hAnsi="GHEA Grapalat" w:cs="Arial"/>
                <w:lang w:val="en-US"/>
              </w:rPr>
              <w:t>Required</w:t>
            </w:r>
          </w:p>
        </w:tc>
        <w:tc>
          <w:tcPr>
            <w:tcW w:w="3502" w:type="pct"/>
            <w:shd w:val="clear" w:color="auto" w:fill="auto"/>
          </w:tcPr>
          <w:p w14:paraId="6568121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shall provide solution for performance and incidents monitoring, statistics, and reporting.</w:t>
            </w:r>
          </w:p>
        </w:tc>
      </w:tr>
      <w:tr w:rsidR="005C4B7E" w:rsidRPr="00031C45" w14:paraId="63D4809C" w14:textId="77777777" w:rsidTr="00230E7A">
        <w:trPr>
          <w:trHeight w:val="404"/>
          <w:jc w:val="center"/>
        </w:trPr>
        <w:tc>
          <w:tcPr>
            <w:tcW w:w="676" w:type="pct"/>
            <w:shd w:val="clear" w:color="auto" w:fill="auto"/>
            <w:tcMar>
              <w:left w:w="108" w:type="dxa"/>
              <w:right w:w="108" w:type="dxa"/>
            </w:tcMar>
          </w:tcPr>
          <w:p w14:paraId="3E0B850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AFBC4B2"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07B5C85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shall propose an incident reporting management organization during the setup of the project Incident reporting plan shall be approved by the Contracting Authority during the design phase. </w:t>
            </w:r>
          </w:p>
        </w:tc>
      </w:tr>
      <w:tr w:rsidR="005C4B7E" w:rsidRPr="00031C45" w14:paraId="4C24B41F" w14:textId="77777777" w:rsidTr="00230E7A">
        <w:trPr>
          <w:trHeight w:val="404"/>
          <w:jc w:val="center"/>
        </w:trPr>
        <w:tc>
          <w:tcPr>
            <w:tcW w:w="676" w:type="pct"/>
            <w:shd w:val="clear" w:color="auto" w:fill="auto"/>
            <w:tcMar>
              <w:left w:w="108" w:type="dxa"/>
              <w:right w:w="108" w:type="dxa"/>
            </w:tcMar>
          </w:tcPr>
          <w:p w14:paraId="6A56BEE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1CE79DA2"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7C971C4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Security measures shall be also part of the development, testing and production environment.</w:t>
            </w:r>
          </w:p>
        </w:tc>
      </w:tr>
      <w:tr w:rsidR="005C4B7E" w:rsidRPr="00031C45" w14:paraId="630511D1" w14:textId="77777777" w:rsidTr="00230E7A">
        <w:trPr>
          <w:trHeight w:val="404"/>
          <w:jc w:val="center"/>
        </w:trPr>
        <w:tc>
          <w:tcPr>
            <w:tcW w:w="676" w:type="pct"/>
            <w:shd w:val="clear" w:color="auto" w:fill="auto"/>
            <w:tcMar>
              <w:left w:w="108" w:type="dxa"/>
              <w:right w:w="108" w:type="dxa"/>
            </w:tcMar>
          </w:tcPr>
          <w:p w14:paraId="371EEB7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83D1FA2"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1BF3620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Access roles for the DEV, Test and Prod environments for development support, routine maintenance and monitoring must be separated using an identity access management solution that controls authentication and authorization to these environments.</w:t>
            </w:r>
          </w:p>
        </w:tc>
      </w:tr>
      <w:tr w:rsidR="005C4B7E" w:rsidRPr="00031C45" w14:paraId="75697BEC" w14:textId="77777777" w:rsidTr="00230E7A">
        <w:trPr>
          <w:trHeight w:val="404"/>
          <w:jc w:val="center"/>
        </w:trPr>
        <w:tc>
          <w:tcPr>
            <w:tcW w:w="676" w:type="pct"/>
            <w:shd w:val="clear" w:color="auto" w:fill="auto"/>
            <w:tcMar>
              <w:left w:w="108" w:type="dxa"/>
              <w:right w:w="108" w:type="dxa"/>
            </w:tcMar>
          </w:tcPr>
          <w:p w14:paraId="5489664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6249199"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502" w:type="pct"/>
            <w:shd w:val="clear" w:color="auto" w:fill="auto"/>
          </w:tcPr>
          <w:p w14:paraId="33F2671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addition to ISO 9001 and ISO 27001 certifications, the solutions implemented must not carry over any residual risk that may affect the performance or may expose the services to vulnerabilities which may in turn affect the quality of services rendered.</w:t>
            </w:r>
          </w:p>
        </w:tc>
      </w:tr>
      <w:tr w:rsidR="005C4B7E" w:rsidRPr="00031C45" w14:paraId="26E4F1AF" w14:textId="77777777" w:rsidTr="00486CB0">
        <w:trPr>
          <w:trHeight w:val="404"/>
          <w:jc w:val="center"/>
        </w:trPr>
        <w:tc>
          <w:tcPr>
            <w:tcW w:w="676" w:type="pct"/>
            <w:shd w:val="clear" w:color="auto" w:fill="D9D9D9" w:themeFill="background1" w:themeFillShade="D9"/>
            <w:tcMar>
              <w:left w:w="108" w:type="dxa"/>
              <w:right w:w="108" w:type="dxa"/>
            </w:tcMar>
            <w:vAlign w:val="center"/>
          </w:tcPr>
          <w:p w14:paraId="6AC41121" w14:textId="77777777" w:rsidR="005C4B7E" w:rsidRPr="00031C45" w:rsidRDefault="005C4B7E" w:rsidP="00486CB0">
            <w:pPr>
              <w:pStyle w:val="TableBodyTextNarrowNumbersRight"/>
              <w:spacing w:before="0" w:after="0" w:line="240" w:lineRule="auto"/>
              <w:ind w:left="992" w:right="0"/>
              <w:jc w:val="left"/>
              <w:rPr>
                <w:rFonts w:ascii="GHEA Grapalat" w:hAnsi="GHEA Grapalat" w:cs="Arial"/>
                <w:b/>
                <w:bCs/>
                <w:color w:val="C00000"/>
                <w:lang w:val="en-US"/>
              </w:rPr>
            </w:pPr>
          </w:p>
        </w:tc>
        <w:tc>
          <w:tcPr>
            <w:tcW w:w="822" w:type="pct"/>
            <w:shd w:val="clear" w:color="auto" w:fill="D9D9D9" w:themeFill="background1" w:themeFillShade="D9"/>
            <w:vAlign w:val="center"/>
          </w:tcPr>
          <w:p w14:paraId="7ED21DB0" w14:textId="77777777" w:rsidR="005C4B7E" w:rsidRPr="00031C45" w:rsidRDefault="005C4B7E" w:rsidP="00486CB0">
            <w:pPr>
              <w:spacing w:after="0" w:line="240" w:lineRule="auto"/>
              <w:rPr>
                <w:rFonts w:ascii="GHEA Grapalat" w:hAnsi="GHEA Grapalat" w:cs="Arial"/>
                <w:b/>
                <w:bCs/>
                <w:lang w:val="en-US"/>
              </w:rPr>
            </w:pPr>
          </w:p>
        </w:tc>
        <w:tc>
          <w:tcPr>
            <w:tcW w:w="3502" w:type="pct"/>
            <w:shd w:val="clear" w:color="auto" w:fill="D9D9D9" w:themeFill="background1" w:themeFillShade="D9"/>
            <w:vAlign w:val="center"/>
          </w:tcPr>
          <w:p w14:paraId="5DC9EF0F" w14:textId="77777777" w:rsidR="005C4B7E" w:rsidRPr="00031C45" w:rsidRDefault="005C4B7E" w:rsidP="00486CB0">
            <w:pPr>
              <w:spacing w:after="0" w:line="240" w:lineRule="auto"/>
              <w:rPr>
                <w:rFonts w:ascii="GHEA Grapalat" w:hAnsi="GHEA Grapalat" w:cs="Arial"/>
                <w:b/>
                <w:bCs/>
                <w:lang w:val="en-US"/>
              </w:rPr>
            </w:pPr>
            <w:r w:rsidRPr="00031C45">
              <w:rPr>
                <w:rFonts w:ascii="GHEA Grapalat" w:hAnsi="GHEA Grapalat" w:cs="Arial"/>
                <w:b/>
                <w:bCs/>
                <w:lang w:val="en-US"/>
              </w:rPr>
              <w:t xml:space="preserve">Back up and archiving </w:t>
            </w:r>
          </w:p>
        </w:tc>
      </w:tr>
      <w:tr w:rsidR="005C4B7E" w:rsidRPr="00031C45" w14:paraId="77C78FAD" w14:textId="77777777" w:rsidTr="00230E7A">
        <w:trPr>
          <w:trHeight w:val="404"/>
          <w:jc w:val="center"/>
        </w:trPr>
        <w:tc>
          <w:tcPr>
            <w:tcW w:w="676" w:type="pct"/>
            <w:shd w:val="clear" w:color="auto" w:fill="auto"/>
            <w:tcMar>
              <w:left w:w="108" w:type="dxa"/>
              <w:right w:w="108" w:type="dxa"/>
            </w:tcMar>
          </w:tcPr>
          <w:p w14:paraId="38189B3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23087D1B"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17B437A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There shall be a possibility to make backup copies for all stored data both in the operating and non-operating System, while complying with all the System performance requirements specified in this document and not disturbing the work with the System.</w:t>
            </w:r>
          </w:p>
        </w:tc>
      </w:tr>
      <w:tr w:rsidR="005C4B7E" w:rsidRPr="00031C45" w14:paraId="5DC94430" w14:textId="77777777" w:rsidTr="00230E7A">
        <w:trPr>
          <w:trHeight w:val="404"/>
          <w:jc w:val="center"/>
        </w:trPr>
        <w:tc>
          <w:tcPr>
            <w:tcW w:w="676" w:type="pct"/>
            <w:shd w:val="clear" w:color="auto" w:fill="auto"/>
            <w:tcMar>
              <w:left w:w="108" w:type="dxa"/>
              <w:right w:w="108" w:type="dxa"/>
            </w:tcMar>
          </w:tcPr>
          <w:p w14:paraId="3DDFDEC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07246BE"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4B10C7AE"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Backup and archived datasets shall be encrypted and secured to the same level as operational datasets are secured.</w:t>
            </w:r>
          </w:p>
        </w:tc>
      </w:tr>
      <w:tr w:rsidR="005C4B7E" w:rsidRPr="00031C45" w14:paraId="19109617" w14:textId="77777777" w:rsidTr="00230E7A">
        <w:trPr>
          <w:trHeight w:val="404"/>
          <w:jc w:val="center"/>
        </w:trPr>
        <w:tc>
          <w:tcPr>
            <w:tcW w:w="676" w:type="pct"/>
            <w:shd w:val="clear" w:color="auto" w:fill="auto"/>
            <w:tcMar>
              <w:left w:w="108" w:type="dxa"/>
              <w:right w:w="108" w:type="dxa"/>
            </w:tcMar>
          </w:tcPr>
          <w:p w14:paraId="0D49C77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2752A5E"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rPr>
              <w:t>Required</w:t>
            </w:r>
          </w:p>
        </w:tc>
        <w:tc>
          <w:tcPr>
            <w:tcW w:w="3502" w:type="pct"/>
            <w:shd w:val="clear" w:color="auto" w:fill="auto"/>
            <w:vAlign w:val="center"/>
          </w:tcPr>
          <w:p w14:paraId="43E73CB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System administrators shall be able to set automatic backup copying and configure frequency, storage location (logical disk, remote stations, etc.), categories of documents/ data to be backed up, also to execute the backup of the entire System.</w:t>
            </w:r>
          </w:p>
        </w:tc>
      </w:tr>
      <w:tr w:rsidR="005C4B7E" w:rsidRPr="00031C45" w14:paraId="2B3067DA" w14:textId="77777777" w:rsidTr="00230E7A">
        <w:trPr>
          <w:trHeight w:val="404"/>
          <w:jc w:val="center"/>
        </w:trPr>
        <w:tc>
          <w:tcPr>
            <w:tcW w:w="676" w:type="pct"/>
            <w:shd w:val="clear" w:color="auto" w:fill="auto"/>
            <w:tcMar>
              <w:left w:w="108" w:type="dxa"/>
              <w:right w:w="108" w:type="dxa"/>
            </w:tcMar>
          </w:tcPr>
          <w:p w14:paraId="2C5ABBE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2FE6AA8A"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rPr>
              <w:t>Required</w:t>
            </w:r>
          </w:p>
        </w:tc>
        <w:tc>
          <w:tcPr>
            <w:tcW w:w="3502" w:type="pct"/>
            <w:shd w:val="clear" w:color="auto" w:fill="auto"/>
            <w:vAlign w:val="center"/>
          </w:tcPr>
          <w:p w14:paraId="3F29370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System users shall be able to initiate System data restoration procedure from backup copy. After restoring the data, data integrity shall be ensured and applied thereafter, i.e., measures for automatic verification for ensuring data correctness and integrity during data restoration shall be implemented in the System.</w:t>
            </w:r>
          </w:p>
        </w:tc>
      </w:tr>
      <w:tr w:rsidR="005C4B7E" w:rsidRPr="00031C45" w14:paraId="1C190D11" w14:textId="77777777" w:rsidTr="00230E7A">
        <w:trPr>
          <w:trHeight w:val="404"/>
          <w:jc w:val="center"/>
        </w:trPr>
        <w:tc>
          <w:tcPr>
            <w:tcW w:w="676" w:type="pct"/>
            <w:shd w:val="clear" w:color="auto" w:fill="auto"/>
            <w:tcMar>
              <w:left w:w="108" w:type="dxa"/>
              <w:right w:w="108" w:type="dxa"/>
            </w:tcMar>
          </w:tcPr>
          <w:p w14:paraId="7B0CD009"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595F22A"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tcPr>
          <w:p w14:paraId="547809B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have a backup copying and restoration log. There shall be a possibility to review and print the log.</w:t>
            </w:r>
          </w:p>
        </w:tc>
      </w:tr>
      <w:tr w:rsidR="005C4B7E" w:rsidRPr="00031C45" w14:paraId="7AD379F5" w14:textId="77777777" w:rsidTr="00230E7A">
        <w:trPr>
          <w:trHeight w:val="404"/>
          <w:jc w:val="center"/>
        </w:trPr>
        <w:tc>
          <w:tcPr>
            <w:tcW w:w="676" w:type="pct"/>
            <w:shd w:val="clear" w:color="auto" w:fill="auto"/>
            <w:tcMar>
              <w:left w:w="108" w:type="dxa"/>
              <w:right w:w="108" w:type="dxa"/>
            </w:tcMar>
          </w:tcPr>
          <w:p w14:paraId="0817146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7875807C"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4ECF1E8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provide the possibility to archive inactive data, by putting them in a different architectural level of the database, in order to improve System performance. Service provider shall specify and confirm the detailed rules on the identification and archiving of inactive data during the detailed analysis and design phase.</w:t>
            </w:r>
          </w:p>
        </w:tc>
      </w:tr>
      <w:tr w:rsidR="005C4B7E" w:rsidRPr="00031C45" w14:paraId="0CE3B4CF" w14:textId="77777777" w:rsidTr="00230E7A">
        <w:trPr>
          <w:trHeight w:val="404"/>
          <w:jc w:val="center"/>
        </w:trPr>
        <w:tc>
          <w:tcPr>
            <w:tcW w:w="676" w:type="pct"/>
            <w:shd w:val="clear" w:color="auto" w:fill="auto"/>
            <w:tcMar>
              <w:left w:w="108" w:type="dxa"/>
              <w:right w:w="108" w:type="dxa"/>
            </w:tcMar>
          </w:tcPr>
          <w:p w14:paraId="1DFAA67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33CFE909"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4A2BC9A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 xml:space="preserve">If necessary, it shall be possible to restore the data transferred for long-term storage from the archive data warehouse and viewed in forms (without the possibility of editing). </w:t>
            </w:r>
          </w:p>
        </w:tc>
      </w:tr>
      <w:tr w:rsidR="005C4B7E" w:rsidRPr="00031C45" w14:paraId="24972623" w14:textId="77777777" w:rsidTr="00230E7A">
        <w:trPr>
          <w:trHeight w:val="404"/>
          <w:jc w:val="center"/>
        </w:trPr>
        <w:tc>
          <w:tcPr>
            <w:tcW w:w="676" w:type="pct"/>
            <w:shd w:val="clear" w:color="auto" w:fill="auto"/>
            <w:tcMar>
              <w:left w:w="108" w:type="dxa"/>
              <w:right w:w="108" w:type="dxa"/>
            </w:tcMar>
          </w:tcPr>
          <w:p w14:paraId="169C11F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7C69DD02"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0450A35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 xml:space="preserve">The System shall provide the possibility to automate data archiving processes and archived data storage management. </w:t>
            </w:r>
          </w:p>
        </w:tc>
      </w:tr>
      <w:tr w:rsidR="005C4B7E" w:rsidRPr="00031C45" w14:paraId="0C980156" w14:textId="77777777" w:rsidTr="00230E7A">
        <w:trPr>
          <w:trHeight w:val="404"/>
          <w:jc w:val="center"/>
        </w:trPr>
        <w:tc>
          <w:tcPr>
            <w:tcW w:w="676" w:type="pct"/>
            <w:shd w:val="clear" w:color="auto" w:fill="auto"/>
            <w:tcMar>
              <w:left w:w="108" w:type="dxa"/>
              <w:right w:w="108" w:type="dxa"/>
            </w:tcMar>
          </w:tcPr>
          <w:p w14:paraId="559EC4E9"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46F50153"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4040AF7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provide the possibility to select and create a data list for automatic archiving.</w:t>
            </w:r>
          </w:p>
        </w:tc>
      </w:tr>
      <w:tr w:rsidR="005C4B7E" w:rsidRPr="00031C45" w14:paraId="47A09E95" w14:textId="77777777" w:rsidTr="00230E7A">
        <w:trPr>
          <w:trHeight w:val="404"/>
          <w:jc w:val="center"/>
        </w:trPr>
        <w:tc>
          <w:tcPr>
            <w:tcW w:w="676" w:type="pct"/>
            <w:shd w:val="clear" w:color="auto" w:fill="auto"/>
            <w:tcMar>
              <w:left w:w="108" w:type="dxa"/>
              <w:right w:w="108" w:type="dxa"/>
            </w:tcMar>
          </w:tcPr>
          <w:p w14:paraId="3E77EDF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19F0557A"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340BE6C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provide the possibility to prevent modification, change and/ or deletion of archived data.</w:t>
            </w:r>
          </w:p>
        </w:tc>
      </w:tr>
      <w:tr w:rsidR="005C4B7E" w:rsidRPr="00031C45" w14:paraId="3E48D04B" w14:textId="77777777" w:rsidTr="00230E7A">
        <w:trPr>
          <w:trHeight w:val="404"/>
          <w:jc w:val="center"/>
        </w:trPr>
        <w:tc>
          <w:tcPr>
            <w:tcW w:w="676" w:type="pct"/>
            <w:shd w:val="clear" w:color="auto" w:fill="auto"/>
            <w:tcMar>
              <w:left w:w="108" w:type="dxa"/>
              <w:right w:w="108" w:type="dxa"/>
            </w:tcMar>
          </w:tcPr>
          <w:p w14:paraId="77F0888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61B1968D"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74E9896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provide the possibility to set individual archiving settings for any data category.</w:t>
            </w:r>
          </w:p>
        </w:tc>
      </w:tr>
      <w:tr w:rsidR="005C4B7E" w:rsidRPr="00031C45" w14:paraId="0E5DC26D" w14:textId="77777777" w:rsidTr="00230E7A">
        <w:trPr>
          <w:trHeight w:val="404"/>
          <w:jc w:val="center"/>
        </w:trPr>
        <w:tc>
          <w:tcPr>
            <w:tcW w:w="676" w:type="pct"/>
            <w:shd w:val="clear" w:color="auto" w:fill="auto"/>
            <w:tcMar>
              <w:left w:w="108" w:type="dxa"/>
              <w:right w:w="108" w:type="dxa"/>
            </w:tcMar>
          </w:tcPr>
          <w:p w14:paraId="0A6B969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5C7D651D"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519CFB3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provide the possibility to specify and change the periodicity and period for data archiving.</w:t>
            </w:r>
          </w:p>
        </w:tc>
      </w:tr>
      <w:tr w:rsidR="005C4B7E" w:rsidRPr="00031C45" w14:paraId="7CDC1120" w14:textId="77777777" w:rsidTr="00230E7A">
        <w:trPr>
          <w:trHeight w:val="404"/>
          <w:jc w:val="center"/>
        </w:trPr>
        <w:tc>
          <w:tcPr>
            <w:tcW w:w="676" w:type="pct"/>
            <w:shd w:val="clear" w:color="auto" w:fill="auto"/>
            <w:tcMar>
              <w:left w:w="108" w:type="dxa"/>
              <w:right w:w="108" w:type="dxa"/>
            </w:tcMar>
          </w:tcPr>
          <w:p w14:paraId="3DF87C7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00CC4CF6"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38B1176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 xml:space="preserve">From the archived data the System shall provide the possibility to generate detailed reports. </w:t>
            </w:r>
          </w:p>
        </w:tc>
      </w:tr>
      <w:tr w:rsidR="005C4B7E" w:rsidRPr="00031C45" w14:paraId="5F7E48C1" w14:textId="77777777" w:rsidTr="00230E7A">
        <w:trPr>
          <w:trHeight w:val="404"/>
          <w:jc w:val="center"/>
        </w:trPr>
        <w:tc>
          <w:tcPr>
            <w:tcW w:w="676" w:type="pct"/>
            <w:shd w:val="clear" w:color="auto" w:fill="auto"/>
            <w:tcMar>
              <w:left w:w="108" w:type="dxa"/>
              <w:right w:w="108" w:type="dxa"/>
            </w:tcMar>
          </w:tcPr>
          <w:p w14:paraId="2189F93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452A0E0A"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796980C7"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System shall provide the possibility to view archived data without the need for any additional software.</w:t>
            </w:r>
          </w:p>
        </w:tc>
      </w:tr>
      <w:tr w:rsidR="005C4B7E" w:rsidRPr="00031C45" w14:paraId="06A5B39E" w14:textId="77777777" w:rsidTr="00230E7A">
        <w:trPr>
          <w:trHeight w:val="404"/>
          <w:jc w:val="center"/>
        </w:trPr>
        <w:tc>
          <w:tcPr>
            <w:tcW w:w="676" w:type="pct"/>
            <w:shd w:val="clear" w:color="auto" w:fill="auto"/>
            <w:tcMar>
              <w:left w:w="108" w:type="dxa"/>
              <w:right w:w="108" w:type="dxa"/>
            </w:tcMar>
          </w:tcPr>
          <w:p w14:paraId="0AB9F4B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1AED2FAD"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184ABF9D"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data of deceased persons shall be archived (among other data to be archived).</w:t>
            </w:r>
          </w:p>
        </w:tc>
      </w:tr>
      <w:tr w:rsidR="005C4B7E" w:rsidRPr="00031C45" w14:paraId="0D21C994" w14:textId="77777777" w:rsidTr="00230E7A">
        <w:trPr>
          <w:trHeight w:val="404"/>
          <w:jc w:val="center"/>
        </w:trPr>
        <w:tc>
          <w:tcPr>
            <w:tcW w:w="676" w:type="pct"/>
            <w:shd w:val="clear" w:color="auto" w:fill="auto"/>
            <w:tcMar>
              <w:left w:w="108" w:type="dxa"/>
              <w:right w:w="108" w:type="dxa"/>
            </w:tcMar>
          </w:tcPr>
          <w:p w14:paraId="1DE8761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22" w:type="pct"/>
          </w:tcPr>
          <w:p w14:paraId="7A07F579" w14:textId="77777777" w:rsidR="005C4B7E" w:rsidRPr="00031C45" w:rsidRDefault="005C4B7E" w:rsidP="00486CB0">
            <w:pPr>
              <w:spacing w:after="0" w:line="240" w:lineRule="auto"/>
              <w:rPr>
                <w:rFonts w:ascii="GHEA Grapalat" w:hAnsi="GHEA Grapalat" w:cs="Arial"/>
                <w:color w:val="000000"/>
                <w:lang w:val="en-US"/>
              </w:rPr>
            </w:pPr>
            <w:r w:rsidRPr="00031C45">
              <w:rPr>
                <w:rFonts w:ascii="GHEA Grapalat" w:hAnsi="GHEA Grapalat"/>
              </w:rPr>
              <w:t>Required</w:t>
            </w:r>
          </w:p>
        </w:tc>
        <w:tc>
          <w:tcPr>
            <w:tcW w:w="3502" w:type="pct"/>
            <w:shd w:val="clear" w:color="auto" w:fill="auto"/>
            <w:vAlign w:val="center"/>
          </w:tcPr>
          <w:p w14:paraId="1E6112FA"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Cryptographic keys used during the project and used for the operations (personalization and post issuance) shall be shared and stored with the Contracting Authority.</w:t>
            </w:r>
          </w:p>
        </w:tc>
      </w:tr>
    </w:tbl>
    <w:p w14:paraId="5E38B17E"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90" w:name="_Toc154591845"/>
      <w:r w:rsidRPr="00031C45">
        <w:rPr>
          <w:rFonts w:ascii="GHEA Grapalat" w:hAnsi="GHEA Grapalat"/>
          <w:lang w:val="en-US"/>
        </w:rPr>
        <w:t>Functional requirements for IDMIS</w:t>
      </w:r>
      <w:bookmarkEnd w:id="290"/>
    </w:p>
    <w:tbl>
      <w:tblPr>
        <w:tblW w:w="499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334"/>
        <w:gridCol w:w="1398"/>
        <w:gridCol w:w="7138"/>
      </w:tblGrid>
      <w:tr w:rsidR="005C4B7E" w:rsidRPr="00031C45" w14:paraId="1D1C8F89" w14:textId="77777777" w:rsidTr="007F5BBA">
        <w:trPr>
          <w:tblHeader/>
          <w:jc w:val="center"/>
        </w:trPr>
        <w:tc>
          <w:tcPr>
            <w:tcW w:w="676" w:type="pct"/>
            <w:shd w:val="clear" w:color="auto" w:fill="808080" w:themeFill="background1" w:themeFillShade="80"/>
            <w:tcMar>
              <w:left w:w="108" w:type="dxa"/>
              <w:right w:w="108" w:type="dxa"/>
            </w:tcMar>
          </w:tcPr>
          <w:p w14:paraId="3FFE1AAC" w14:textId="77777777" w:rsidR="005C4B7E" w:rsidRPr="00031C45" w:rsidRDefault="005C4B7E" w:rsidP="00486CB0">
            <w:pPr>
              <w:pStyle w:val="TableHeaderNarrow"/>
              <w:spacing w:before="0" w:after="0" w:line="240" w:lineRule="auto"/>
              <w:jc w:val="both"/>
              <w:rPr>
                <w:rFonts w:ascii="GHEA Grapalat" w:hAnsi="GHEA Grapalat"/>
                <w:lang w:val="en-US"/>
              </w:rPr>
            </w:pPr>
            <w:r w:rsidRPr="00031C45">
              <w:rPr>
                <w:rFonts w:ascii="GHEA Grapalat" w:hAnsi="GHEA Grapalat"/>
                <w:lang w:val="en-US"/>
              </w:rPr>
              <w:t>Reference</w:t>
            </w:r>
          </w:p>
        </w:tc>
        <w:tc>
          <w:tcPr>
            <w:tcW w:w="708" w:type="pct"/>
            <w:shd w:val="clear" w:color="auto" w:fill="808080" w:themeFill="background1" w:themeFillShade="80"/>
          </w:tcPr>
          <w:p w14:paraId="1252018B" w14:textId="77777777" w:rsidR="005C4B7E" w:rsidRPr="00031C45" w:rsidRDefault="005C4B7E" w:rsidP="00486CB0">
            <w:pPr>
              <w:pStyle w:val="TableHeaderNarrow"/>
              <w:spacing w:before="0" w:after="0" w:line="240" w:lineRule="auto"/>
              <w:jc w:val="left"/>
              <w:rPr>
                <w:rFonts w:ascii="GHEA Grapalat" w:hAnsi="GHEA Grapalat"/>
                <w:lang w:val="en-US"/>
              </w:rPr>
            </w:pPr>
            <w:r w:rsidRPr="00031C45">
              <w:rPr>
                <w:rFonts w:ascii="GHEA Grapalat" w:hAnsi="GHEA Grapalat"/>
                <w:lang w:val="en-US"/>
              </w:rPr>
              <w:t>Required / Optional</w:t>
            </w:r>
          </w:p>
        </w:tc>
        <w:tc>
          <w:tcPr>
            <w:tcW w:w="3616" w:type="pct"/>
            <w:shd w:val="clear" w:color="auto" w:fill="808080" w:themeFill="background1" w:themeFillShade="80"/>
          </w:tcPr>
          <w:p w14:paraId="6F11E8CA" w14:textId="77777777" w:rsidR="005C4B7E" w:rsidRPr="00031C45" w:rsidRDefault="005C4B7E" w:rsidP="00486CB0">
            <w:pPr>
              <w:pStyle w:val="TableHeaderNarrow"/>
              <w:spacing w:before="0" w:after="0" w:line="240" w:lineRule="auto"/>
              <w:jc w:val="both"/>
              <w:rPr>
                <w:rFonts w:ascii="GHEA Grapalat" w:hAnsi="GHEA Grapalat"/>
                <w:lang w:val="en-US"/>
              </w:rPr>
            </w:pPr>
            <w:r w:rsidRPr="00031C45">
              <w:rPr>
                <w:rFonts w:ascii="GHEA Grapalat" w:hAnsi="GHEA Grapalat"/>
                <w:lang w:val="en-US"/>
              </w:rPr>
              <w:t xml:space="preserve">Description of Technical requirements  </w:t>
            </w:r>
          </w:p>
        </w:tc>
      </w:tr>
      <w:tr w:rsidR="005C4B7E" w:rsidRPr="00031C45" w14:paraId="1EFD6FF5" w14:textId="77777777" w:rsidTr="007F5BBA">
        <w:trPr>
          <w:trHeight w:val="404"/>
          <w:jc w:val="center"/>
        </w:trPr>
        <w:tc>
          <w:tcPr>
            <w:tcW w:w="676" w:type="pct"/>
            <w:shd w:val="clear" w:color="auto" w:fill="D9D9D9" w:themeFill="background1" w:themeFillShade="D9"/>
            <w:tcMar>
              <w:left w:w="108" w:type="dxa"/>
              <w:right w:w="108" w:type="dxa"/>
            </w:tcMar>
          </w:tcPr>
          <w:p w14:paraId="6BBB41E0"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shd w:val="clear" w:color="auto" w:fill="D9D9D9" w:themeFill="background1" w:themeFillShade="D9"/>
          </w:tcPr>
          <w:p w14:paraId="09DB16AE" w14:textId="77777777" w:rsidR="005C4B7E" w:rsidRPr="00031C45" w:rsidRDefault="005C4B7E" w:rsidP="00486CB0">
            <w:pPr>
              <w:pStyle w:val="TableBodyTextNarrowNumbersRight"/>
              <w:spacing w:before="0" w:after="0" w:line="240" w:lineRule="auto"/>
              <w:ind w:right="0"/>
              <w:jc w:val="both"/>
              <w:rPr>
                <w:rFonts w:ascii="GHEA Grapalat" w:hAnsi="GHEA Grapalat" w:cs="Arial"/>
                <w:b/>
                <w:bCs/>
                <w:lang w:val="en-US"/>
              </w:rPr>
            </w:pPr>
          </w:p>
        </w:tc>
        <w:tc>
          <w:tcPr>
            <w:tcW w:w="3616" w:type="pct"/>
            <w:shd w:val="clear" w:color="auto" w:fill="D9D9D9" w:themeFill="background1" w:themeFillShade="D9"/>
          </w:tcPr>
          <w:p w14:paraId="3501BEB2" w14:textId="77777777" w:rsidR="005C4B7E" w:rsidRPr="00031C45" w:rsidRDefault="005C4B7E" w:rsidP="00486CB0">
            <w:pPr>
              <w:pStyle w:val="TableBodyTextNarrowNumbersRight"/>
              <w:spacing w:before="0" w:after="0" w:line="240" w:lineRule="auto"/>
              <w:ind w:right="0"/>
              <w:jc w:val="both"/>
              <w:rPr>
                <w:rFonts w:ascii="GHEA Grapalat" w:hAnsi="GHEA Grapalat" w:cs="Arial"/>
                <w:b/>
                <w:bCs/>
                <w:lang w:val="en-US"/>
              </w:rPr>
            </w:pPr>
            <w:r w:rsidRPr="00031C45">
              <w:rPr>
                <w:rFonts w:ascii="GHEA Grapalat" w:hAnsi="GHEA Grapalat" w:cs="Arial"/>
                <w:b/>
                <w:bCs/>
                <w:lang w:val="en-US"/>
              </w:rPr>
              <w:t>General requirements</w:t>
            </w:r>
          </w:p>
        </w:tc>
      </w:tr>
      <w:tr w:rsidR="005C4B7E" w:rsidRPr="00031C45" w14:paraId="05D460AD" w14:textId="77777777" w:rsidTr="007F5BBA">
        <w:trPr>
          <w:trHeight w:val="404"/>
          <w:jc w:val="center"/>
        </w:trPr>
        <w:tc>
          <w:tcPr>
            <w:tcW w:w="676" w:type="pct"/>
            <w:shd w:val="clear" w:color="auto" w:fill="auto"/>
            <w:tcMar>
              <w:left w:w="108" w:type="dxa"/>
              <w:right w:w="108" w:type="dxa"/>
            </w:tcMar>
          </w:tcPr>
          <w:p w14:paraId="7BBCD3C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61682D2" w14:textId="77777777" w:rsidR="005C4B7E" w:rsidRPr="00031C45" w:rsidRDefault="005C4B7E" w:rsidP="00486CB0">
            <w:pPr>
              <w:pStyle w:val="TableListBulletNarrow"/>
              <w:numPr>
                <w:ilvl w:val="0"/>
                <w:numId w:val="0"/>
              </w:numPr>
              <w:spacing w:before="0" w:after="0"/>
              <w:jc w:val="both"/>
              <w:rPr>
                <w:rFonts w:ascii="GHEA Grapalat" w:eastAsiaTheme="minorHAnsi" w:hAnsi="GHEA Grapalat"/>
              </w:rPr>
            </w:pPr>
            <w:r w:rsidRPr="00031C45">
              <w:rPr>
                <w:rFonts w:ascii="GHEA Grapalat" w:hAnsi="GHEA Grapalat"/>
              </w:rPr>
              <w:t>Required</w:t>
            </w:r>
          </w:p>
        </w:tc>
        <w:tc>
          <w:tcPr>
            <w:tcW w:w="3616" w:type="pct"/>
            <w:shd w:val="clear" w:color="auto" w:fill="auto"/>
          </w:tcPr>
          <w:p w14:paraId="78A564DD"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eastAsiaTheme="minorHAnsi" w:hAnsi="GHEA Grapalat"/>
              </w:rPr>
              <w:t>The Service Provider shall provide a comprehensive solution and services, covering the entire document lifecycle from citizen request to issuance and delivery of their biometric passport and ID card. The various modules/functionalities of the system shall be integrated in order to offer a fully automated service comprising, but not limited to the following functions (described separately in following chapters):</w:t>
            </w:r>
          </w:p>
          <w:p w14:paraId="7C1B636C"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Citizen eService application (web portal)</w:t>
            </w:r>
          </w:p>
          <w:p w14:paraId="41C2313A"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Enrolment solution</w:t>
            </w:r>
          </w:p>
          <w:p w14:paraId="51E755D0"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 xml:space="preserve">Identity management and document issuance solution </w:t>
            </w:r>
          </w:p>
          <w:p w14:paraId="32D3DAF0"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hAnsi="GHEA Grapalat" w:cs="Arial"/>
                <w:lang w:val="en-US"/>
              </w:rPr>
              <w:t>Biometric data and document registry</w:t>
            </w:r>
          </w:p>
          <w:p w14:paraId="048302E1"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Automated Biometric Identification Solution (ABIS)</w:t>
            </w:r>
          </w:p>
          <w:p w14:paraId="3112357A"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 xml:space="preserve">Public key infrastructure </w:t>
            </w:r>
          </w:p>
          <w:p w14:paraId="229A4497"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On-site queuing management solution</w:t>
            </w:r>
          </w:p>
          <w:p w14:paraId="13462256"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Reports and statistics solution</w:t>
            </w:r>
          </w:p>
          <w:p w14:paraId="049FE9AE" w14:textId="77777777" w:rsidR="005C4B7E" w:rsidRPr="00031C45" w:rsidRDefault="005C4B7E" w:rsidP="00486CB0">
            <w:pPr>
              <w:numPr>
                <w:ilvl w:val="0"/>
                <w:numId w:val="25"/>
              </w:numPr>
              <w:autoSpaceDE w:val="0"/>
              <w:autoSpaceDN w:val="0"/>
              <w:adjustRightInd w:val="0"/>
              <w:spacing w:after="0" w:line="240" w:lineRule="auto"/>
              <w:jc w:val="both"/>
              <w:rPr>
                <w:rFonts w:ascii="GHEA Grapalat" w:eastAsia="Calibri" w:hAnsi="GHEA Grapalat" w:cs="Arial"/>
                <w:lang w:val="en-US"/>
              </w:rPr>
            </w:pPr>
            <w:r w:rsidRPr="00031C45">
              <w:rPr>
                <w:rFonts w:ascii="GHEA Grapalat" w:eastAsia="Calibri" w:hAnsi="GHEA Grapalat" w:cs="Arial"/>
                <w:lang w:val="en-US"/>
              </w:rPr>
              <w:t>Integrations with external data sources</w:t>
            </w:r>
          </w:p>
        </w:tc>
      </w:tr>
      <w:tr w:rsidR="005C4B7E" w:rsidRPr="00031C45" w14:paraId="59B85E24" w14:textId="77777777" w:rsidTr="007F5BBA">
        <w:trPr>
          <w:trHeight w:val="404"/>
          <w:jc w:val="center"/>
        </w:trPr>
        <w:tc>
          <w:tcPr>
            <w:tcW w:w="676" w:type="pct"/>
            <w:shd w:val="clear" w:color="auto" w:fill="auto"/>
            <w:tcMar>
              <w:left w:w="108" w:type="dxa"/>
              <w:right w:w="108" w:type="dxa"/>
            </w:tcMar>
          </w:tcPr>
          <w:p w14:paraId="3F8D839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2FF3C23"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Required</w:t>
            </w:r>
          </w:p>
        </w:tc>
        <w:tc>
          <w:tcPr>
            <w:tcW w:w="3616" w:type="pct"/>
            <w:shd w:val="clear" w:color="auto" w:fill="auto"/>
          </w:tcPr>
          <w:p w14:paraId="04B2C83C"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All hardware and software necessary to perform requirements below shall be included in the tendered proposal.</w:t>
            </w:r>
          </w:p>
        </w:tc>
      </w:tr>
      <w:tr w:rsidR="005C4B7E" w:rsidRPr="00031C45" w14:paraId="165709D5" w14:textId="77777777" w:rsidTr="007F5BBA">
        <w:trPr>
          <w:trHeight w:val="404"/>
          <w:jc w:val="center"/>
        </w:trPr>
        <w:tc>
          <w:tcPr>
            <w:tcW w:w="676" w:type="pct"/>
            <w:shd w:val="clear" w:color="auto" w:fill="auto"/>
            <w:tcMar>
              <w:left w:w="108" w:type="dxa"/>
              <w:right w:w="108" w:type="dxa"/>
            </w:tcMar>
          </w:tcPr>
          <w:p w14:paraId="11007BB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A9635BA"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Required</w:t>
            </w:r>
          </w:p>
        </w:tc>
        <w:tc>
          <w:tcPr>
            <w:tcW w:w="3616" w:type="pct"/>
            <w:shd w:val="clear" w:color="auto" w:fill="auto"/>
          </w:tcPr>
          <w:p w14:paraId="4F980726"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 xml:space="preserve">Enrolment stations shall be set up across the country and in foreign missions (consulates and embassies). </w:t>
            </w:r>
          </w:p>
        </w:tc>
      </w:tr>
      <w:tr w:rsidR="005C4B7E" w:rsidRPr="00031C45" w14:paraId="193A524F" w14:textId="77777777" w:rsidTr="007F5BBA">
        <w:trPr>
          <w:trHeight w:val="404"/>
          <w:jc w:val="center"/>
        </w:trPr>
        <w:tc>
          <w:tcPr>
            <w:tcW w:w="676" w:type="pct"/>
            <w:shd w:val="clear" w:color="auto" w:fill="auto"/>
            <w:tcMar>
              <w:left w:w="108" w:type="dxa"/>
              <w:right w:w="108" w:type="dxa"/>
            </w:tcMar>
          </w:tcPr>
          <w:p w14:paraId="2420FFB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0FF6A20"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Required</w:t>
            </w:r>
          </w:p>
        </w:tc>
        <w:tc>
          <w:tcPr>
            <w:tcW w:w="3616" w:type="pct"/>
            <w:shd w:val="clear" w:color="auto" w:fill="auto"/>
          </w:tcPr>
          <w:p w14:paraId="01970227"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Customer experience in both facilities set in the country and in foreign missions shall not differ and meet the same specifications.</w:t>
            </w:r>
          </w:p>
        </w:tc>
      </w:tr>
      <w:tr w:rsidR="005C4B7E" w:rsidRPr="00031C45" w14:paraId="2974A8EB" w14:textId="77777777" w:rsidTr="007F5BBA">
        <w:trPr>
          <w:trHeight w:val="404"/>
          <w:jc w:val="center"/>
        </w:trPr>
        <w:tc>
          <w:tcPr>
            <w:tcW w:w="676" w:type="pct"/>
            <w:shd w:val="clear" w:color="auto" w:fill="D9D9D9" w:themeFill="background1" w:themeFillShade="D9"/>
            <w:tcMar>
              <w:left w:w="108" w:type="dxa"/>
              <w:right w:w="108" w:type="dxa"/>
            </w:tcMar>
          </w:tcPr>
          <w:p w14:paraId="6D7466C2"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shd w:val="clear" w:color="auto" w:fill="D9D9D9" w:themeFill="background1" w:themeFillShade="D9"/>
          </w:tcPr>
          <w:p w14:paraId="2596FF73" w14:textId="77777777" w:rsidR="005C4B7E" w:rsidRPr="00031C45" w:rsidRDefault="005C4B7E" w:rsidP="00486CB0">
            <w:pPr>
              <w:pStyle w:val="TableBodyTextNarrowNumbersRight"/>
              <w:spacing w:before="0" w:after="0" w:line="240" w:lineRule="auto"/>
              <w:ind w:right="0"/>
              <w:jc w:val="both"/>
              <w:rPr>
                <w:rFonts w:ascii="GHEA Grapalat" w:hAnsi="GHEA Grapalat" w:cs="Arial"/>
                <w:b/>
                <w:bCs/>
                <w:lang w:val="en-US"/>
              </w:rPr>
            </w:pPr>
          </w:p>
        </w:tc>
        <w:tc>
          <w:tcPr>
            <w:tcW w:w="3616" w:type="pct"/>
            <w:shd w:val="clear" w:color="auto" w:fill="D9D9D9" w:themeFill="background1" w:themeFillShade="D9"/>
          </w:tcPr>
          <w:p w14:paraId="2CD2AE47" w14:textId="77777777" w:rsidR="005C4B7E" w:rsidRPr="00031C45" w:rsidRDefault="005C4B7E" w:rsidP="00486CB0">
            <w:pPr>
              <w:pStyle w:val="TableBodyTextNarrowNumbersRight"/>
              <w:spacing w:before="0" w:after="0" w:line="240" w:lineRule="auto"/>
              <w:ind w:right="0"/>
              <w:jc w:val="both"/>
              <w:rPr>
                <w:rFonts w:ascii="GHEA Grapalat" w:hAnsi="GHEA Grapalat" w:cs="Arial"/>
                <w:b/>
                <w:bCs/>
                <w:lang w:val="en-US"/>
              </w:rPr>
            </w:pPr>
            <w:r w:rsidRPr="00031C45">
              <w:rPr>
                <w:rFonts w:ascii="GHEA Grapalat" w:hAnsi="GHEA Grapalat" w:cs="Arial"/>
                <w:b/>
                <w:bCs/>
                <w:lang w:val="en-US"/>
              </w:rPr>
              <w:t>Citizen eService application (web portal)</w:t>
            </w:r>
          </w:p>
        </w:tc>
      </w:tr>
      <w:tr w:rsidR="005C4B7E" w:rsidRPr="00031C45" w14:paraId="2E4E95EF" w14:textId="77777777" w:rsidTr="007F5BBA">
        <w:tblPrEx>
          <w:tblCellMar>
            <w:top w:w="3" w:type="dxa"/>
          </w:tblCellMar>
        </w:tblPrEx>
        <w:trPr>
          <w:jc w:val="center"/>
        </w:trPr>
        <w:tc>
          <w:tcPr>
            <w:tcW w:w="676" w:type="pct"/>
            <w:shd w:val="clear" w:color="auto" w:fill="auto"/>
          </w:tcPr>
          <w:p w14:paraId="7B81120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19D0AB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shd w:val="clear" w:color="auto" w:fill="auto"/>
          </w:tcPr>
          <w:p w14:paraId="20B080E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Citizen eService application</w:t>
            </w:r>
            <w:r w:rsidRPr="00031C45" w:rsidDel="000F18CB">
              <w:rPr>
                <w:rFonts w:ascii="GHEA Grapalat" w:hAnsi="GHEA Grapalat" w:cs="Arial"/>
                <w:lang w:val="en-US"/>
              </w:rPr>
              <w:t xml:space="preserve"> </w:t>
            </w:r>
            <w:r w:rsidRPr="00031C45">
              <w:rPr>
                <w:rFonts w:ascii="GHEA Grapalat" w:hAnsi="GHEA Grapalat" w:cs="Arial"/>
                <w:lang w:val="en-US"/>
              </w:rPr>
              <w:t>is a public web portal dedicated to the pre-enrolment and follow-up eServices and information provision on issuance of the Identity and travel documents.</w:t>
            </w:r>
          </w:p>
        </w:tc>
      </w:tr>
      <w:tr w:rsidR="005C4B7E" w:rsidRPr="00031C45" w14:paraId="7E3A9607" w14:textId="77777777" w:rsidTr="007F5BBA">
        <w:tblPrEx>
          <w:tblCellMar>
            <w:top w:w="3" w:type="dxa"/>
          </w:tblCellMar>
        </w:tblPrEx>
        <w:trPr>
          <w:jc w:val="center"/>
        </w:trPr>
        <w:tc>
          <w:tcPr>
            <w:tcW w:w="676" w:type="pct"/>
            <w:shd w:val="clear" w:color="auto" w:fill="auto"/>
          </w:tcPr>
          <w:p w14:paraId="17DAAE2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B577D6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shd w:val="clear" w:color="auto" w:fill="auto"/>
          </w:tcPr>
          <w:p w14:paraId="2671FE6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This web portal shall provide a user-friendly interface for the smartphone, tablet or computer. </w:t>
            </w:r>
          </w:p>
        </w:tc>
      </w:tr>
      <w:tr w:rsidR="005C4B7E" w:rsidRPr="00031C45" w14:paraId="4AE29E8A" w14:textId="77777777" w:rsidTr="007F5BBA">
        <w:tblPrEx>
          <w:tblCellMar>
            <w:top w:w="3" w:type="dxa"/>
          </w:tblCellMar>
        </w:tblPrEx>
        <w:trPr>
          <w:jc w:val="center"/>
        </w:trPr>
        <w:tc>
          <w:tcPr>
            <w:tcW w:w="676" w:type="pct"/>
            <w:shd w:val="clear" w:color="auto" w:fill="auto"/>
          </w:tcPr>
          <w:p w14:paraId="289A831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AA4605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shd w:val="clear" w:color="auto" w:fill="auto"/>
          </w:tcPr>
          <w:p w14:paraId="1F102ED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This web portal shall be adapted to the graphic charter of the Government portals (design guidance to be provided by the Contracting Authority) and should also be accessible via active link from the government web pages/platforms (specified by the Contracting Authority in the design phase).</w:t>
            </w:r>
          </w:p>
        </w:tc>
      </w:tr>
      <w:tr w:rsidR="005C4B7E" w:rsidRPr="00031C45" w14:paraId="68C73A04" w14:textId="77777777" w:rsidTr="007F5BBA">
        <w:tblPrEx>
          <w:tblCellMar>
            <w:top w:w="3" w:type="dxa"/>
          </w:tblCellMar>
        </w:tblPrEx>
        <w:trPr>
          <w:jc w:val="center"/>
        </w:trPr>
        <w:tc>
          <w:tcPr>
            <w:tcW w:w="676" w:type="pct"/>
            <w:shd w:val="clear" w:color="auto" w:fill="auto"/>
          </w:tcPr>
          <w:p w14:paraId="72E8EE3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6D06DABD"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Required</w:t>
            </w:r>
          </w:p>
        </w:tc>
        <w:tc>
          <w:tcPr>
            <w:tcW w:w="3616" w:type="pct"/>
            <w:shd w:val="clear" w:color="auto" w:fill="auto"/>
          </w:tcPr>
          <w:p w14:paraId="3B027820"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For online service that require user authentication, external users (applicants) must be authenticated via Governmental gateway.</w:t>
            </w:r>
          </w:p>
        </w:tc>
      </w:tr>
      <w:tr w:rsidR="005C4B7E" w:rsidRPr="00031C45" w14:paraId="55E289B6" w14:textId="77777777" w:rsidTr="007F5BBA">
        <w:tblPrEx>
          <w:tblCellMar>
            <w:top w:w="3" w:type="dxa"/>
          </w:tblCellMar>
        </w:tblPrEx>
        <w:trPr>
          <w:jc w:val="center"/>
        </w:trPr>
        <w:tc>
          <w:tcPr>
            <w:tcW w:w="676" w:type="pct"/>
            <w:shd w:val="clear" w:color="auto" w:fill="auto"/>
          </w:tcPr>
          <w:p w14:paraId="3E0995DA"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0C6A357"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Required</w:t>
            </w:r>
          </w:p>
        </w:tc>
        <w:tc>
          <w:tcPr>
            <w:tcW w:w="3616" w:type="pct"/>
            <w:shd w:val="clear" w:color="auto" w:fill="auto"/>
          </w:tcPr>
          <w:p w14:paraId="2F74FD99"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The web portal shall allow applicants to book an appointment for a face-to-face biometric enrolment, personalized document pick up, or other service available in the enrolment facilities (E.g., PIN change):</w:t>
            </w:r>
          </w:p>
          <w:p w14:paraId="3631AAE1"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The applicant shall be able to change the time of the appointment.</w:t>
            </w:r>
          </w:p>
          <w:p w14:paraId="2A753A7A"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Online appointment booking functionality shall allow to see availability and book appointment in different enrolment stations across all territory of Armenia.</w:t>
            </w:r>
          </w:p>
          <w:p w14:paraId="6E5131C2"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Once the request has been validated and the appointment has been set, the portal shall generate proof of this validation which will serve as a reference at the time of biometric enrolment.</w:t>
            </w:r>
          </w:p>
          <w:p w14:paraId="3BEEDEB5"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Back-office software for managing the available timeslots shall be provided together with the solution.</w:t>
            </w:r>
          </w:p>
        </w:tc>
      </w:tr>
      <w:tr w:rsidR="005C4B7E" w:rsidRPr="00031C45" w14:paraId="5C1BF9EA" w14:textId="77777777" w:rsidTr="007F5BBA">
        <w:tblPrEx>
          <w:tblCellMar>
            <w:top w:w="3" w:type="dxa"/>
          </w:tblCellMar>
        </w:tblPrEx>
        <w:trPr>
          <w:jc w:val="center"/>
        </w:trPr>
        <w:tc>
          <w:tcPr>
            <w:tcW w:w="676" w:type="pct"/>
            <w:shd w:val="clear" w:color="auto" w:fill="auto"/>
          </w:tcPr>
          <w:p w14:paraId="6ECA01A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6AE4B25" w14:textId="77777777" w:rsidR="005C4B7E" w:rsidRPr="00031C45" w:rsidRDefault="005C4B7E" w:rsidP="00486CB0">
            <w:pPr>
              <w:spacing w:after="0" w:line="240" w:lineRule="auto"/>
              <w:rPr>
                <w:rFonts w:ascii="GHEA Grapalat" w:hAnsi="GHEA Grapalat" w:cs="Arial"/>
                <w:lang w:val="en-US"/>
              </w:rPr>
            </w:pPr>
            <w:r w:rsidRPr="00031C45">
              <w:rPr>
                <w:rFonts w:ascii="GHEA Grapalat" w:hAnsi="GHEA Grapalat" w:cs="Arial"/>
                <w:lang w:val="en-US"/>
              </w:rPr>
              <w:t>Required</w:t>
            </w:r>
          </w:p>
        </w:tc>
        <w:tc>
          <w:tcPr>
            <w:tcW w:w="3616" w:type="pct"/>
            <w:shd w:val="clear" w:color="auto" w:fill="auto"/>
          </w:tcPr>
          <w:p w14:paraId="77859E6F"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web portal shall allow applicants to request for a new ID document (first time and renewal), incl. but not limited to filling in a form with their biographical data, uploading documents necessary for the application, e.g., breeder documents (</w:t>
            </w:r>
            <w:r w:rsidRPr="002233B0">
              <w:rPr>
                <w:rFonts w:ascii="GHEA Grapalat" w:hAnsi="GHEA Grapalat" w:cs="Arial"/>
                <w:lang w:val="en-US"/>
              </w:rPr>
              <w:t>for citizens below the age of 18 - a written consent of the parents and the child (if the applicant does not have a passport of a citizen of the Republic of Armenia); appropriate medical document, if the citizen wishes to record the data on blood group and rhesus in the ID card, etc.), etc.</w:t>
            </w:r>
          </w:p>
        </w:tc>
      </w:tr>
      <w:tr w:rsidR="005C4B7E" w:rsidRPr="00031C45" w14:paraId="75462302" w14:textId="77777777" w:rsidTr="007F5BBA">
        <w:tblPrEx>
          <w:tblCellMar>
            <w:top w:w="3" w:type="dxa"/>
          </w:tblCellMar>
        </w:tblPrEx>
        <w:trPr>
          <w:jc w:val="center"/>
        </w:trPr>
        <w:tc>
          <w:tcPr>
            <w:tcW w:w="676" w:type="pct"/>
            <w:shd w:val="clear" w:color="auto" w:fill="auto"/>
          </w:tcPr>
          <w:p w14:paraId="384F6DE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A39413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shd w:val="clear" w:color="auto" w:fill="auto"/>
          </w:tcPr>
          <w:p w14:paraId="6186C6B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web portal shall allow applicants to pay their fee online in (via payment card and local payment service providers):</w:t>
            </w:r>
          </w:p>
          <w:p w14:paraId="0A8188F6"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Solution shall allow applicants to initiate payment </w:t>
            </w:r>
          </w:p>
          <w:p w14:paraId="2670073B"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Solution shall be able to receive and manage payment status information received from payment card and local payment service providers (including but not limited to recall and dispute processes, incorrect amounts paid, etc.)</w:t>
            </w:r>
          </w:p>
          <w:p w14:paraId="32D22F50"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Regular payment shall be collected to the account of the state treasury information system </w:t>
            </w:r>
          </w:p>
          <w:p w14:paraId="446DD17A"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Fast track service payments shall be processed by the Service Provider, but the solution shall allow splitting payment to different accounts according to the set rules: part of the payment shall be directed to the Service provider account, another part – to the account of the state treasury</w:t>
            </w:r>
          </w:p>
          <w:p w14:paraId="4409FEC0"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Credit risk shall be managed by the Service Provider</w:t>
            </w:r>
          </w:p>
          <w:p w14:paraId="4E7EE5E3"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lastRenderedPageBreak/>
              <w:t>Back-office solution shall provide functionality for automatic payment information reconciliation with state treasury information system</w:t>
            </w:r>
          </w:p>
        </w:tc>
      </w:tr>
      <w:tr w:rsidR="005C4B7E" w:rsidRPr="00031C45" w14:paraId="2CF2DB51" w14:textId="77777777" w:rsidTr="007F5BBA">
        <w:tblPrEx>
          <w:tblCellMar>
            <w:top w:w="3" w:type="dxa"/>
          </w:tblCellMar>
        </w:tblPrEx>
        <w:trPr>
          <w:jc w:val="center"/>
        </w:trPr>
        <w:tc>
          <w:tcPr>
            <w:tcW w:w="676" w:type="pct"/>
            <w:shd w:val="clear" w:color="auto" w:fill="auto"/>
          </w:tcPr>
          <w:p w14:paraId="1EB9F2F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EABF06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533BD5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web portal shall allow applicants to report loss or theft of an ID document.</w:t>
            </w:r>
          </w:p>
        </w:tc>
      </w:tr>
      <w:tr w:rsidR="005C4B7E" w:rsidRPr="00031C45" w14:paraId="12A9E956" w14:textId="77777777" w:rsidTr="007F5BBA">
        <w:tblPrEx>
          <w:tblCellMar>
            <w:top w:w="3" w:type="dxa"/>
          </w:tblCellMar>
        </w:tblPrEx>
        <w:trPr>
          <w:jc w:val="center"/>
        </w:trPr>
        <w:tc>
          <w:tcPr>
            <w:tcW w:w="676" w:type="pct"/>
            <w:shd w:val="clear" w:color="auto" w:fill="auto"/>
          </w:tcPr>
          <w:p w14:paraId="7BD474C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09226DB"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Required</w:t>
            </w:r>
          </w:p>
        </w:tc>
        <w:tc>
          <w:tcPr>
            <w:tcW w:w="3616" w:type="pct"/>
            <w:shd w:val="clear" w:color="auto" w:fill="auto"/>
          </w:tcPr>
          <w:p w14:paraId="21E96A90"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The web portal shall allow applicants to monitor the status of their ID documents requests / document issuance process documents from enrolment to the availability for issuance and notify citizen on the status change via preferred channel.</w:t>
            </w:r>
          </w:p>
        </w:tc>
      </w:tr>
      <w:tr w:rsidR="005C4B7E" w:rsidRPr="00031C45" w14:paraId="21E480F6" w14:textId="77777777" w:rsidTr="007F5BBA">
        <w:tblPrEx>
          <w:tblCellMar>
            <w:top w:w="3" w:type="dxa"/>
          </w:tblCellMar>
        </w:tblPrEx>
        <w:trPr>
          <w:jc w:val="center"/>
        </w:trPr>
        <w:tc>
          <w:tcPr>
            <w:tcW w:w="676" w:type="pct"/>
            <w:shd w:val="clear" w:color="auto" w:fill="auto"/>
          </w:tcPr>
          <w:p w14:paraId="1B69459C"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0A0427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F21E1E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web portal shall ensure that data available in the registries or system (e.g., Population registry) must be used to check validity of the data provided by the citizen.</w:t>
            </w:r>
          </w:p>
        </w:tc>
      </w:tr>
      <w:tr w:rsidR="005C4B7E" w:rsidRPr="00031C45" w14:paraId="1B15055A" w14:textId="77777777" w:rsidTr="007F5BBA">
        <w:tblPrEx>
          <w:tblCellMar>
            <w:top w:w="3" w:type="dxa"/>
          </w:tblCellMar>
        </w:tblPrEx>
        <w:trPr>
          <w:jc w:val="center"/>
        </w:trPr>
        <w:tc>
          <w:tcPr>
            <w:tcW w:w="676" w:type="pct"/>
            <w:shd w:val="clear" w:color="auto" w:fill="auto"/>
          </w:tcPr>
          <w:p w14:paraId="5634249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96DDE0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6EA719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web portal must use secured https protocol.</w:t>
            </w:r>
          </w:p>
        </w:tc>
      </w:tr>
      <w:tr w:rsidR="005C4B7E" w:rsidRPr="00031C45" w14:paraId="69928AD2" w14:textId="77777777" w:rsidTr="007F5BBA">
        <w:tblPrEx>
          <w:tblCellMar>
            <w:left w:w="77" w:type="dxa"/>
            <w:right w:w="56" w:type="dxa"/>
          </w:tblCellMar>
        </w:tblPrEx>
        <w:trPr>
          <w:jc w:val="center"/>
        </w:trPr>
        <w:tc>
          <w:tcPr>
            <w:tcW w:w="676" w:type="pct"/>
            <w:shd w:val="clear" w:color="auto" w:fill="D9D9D9" w:themeFill="background1" w:themeFillShade="D9"/>
          </w:tcPr>
          <w:p w14:paraId="107B1076"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shd w:val="clear" w:color="auto" w:fill="D9D9D9" w:themeFill="background1" w:themeFillShade="D9"/>
          </w:tcPr>
          <w:p w14:paraId="5C332C46"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shd w:val="clear" w:color="auto" w:fill="D9D9D9" w:themeFill="background1" w:themeFillShade="D9"/>
          </w:tcPr>
          <w:p w14:paraId="3236561E"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Enrolment solution</w:t>
            </w:r>
          </w:p>
        </w:tc>
      </w:tr>
      <w:tr w:rsidR="005C4B7E" w:rsidRPr="00031C45" w14:paraId="3AB6BFDB" w14:textId="77777777" w:rsidTr="007F5BBA">
        <w:trPr>
          <w:jc w:val="center"/>
        </w:trPr>
        <w:tc>
          <w:tcPr>
            <w:tcW w:w="676" w:type="pct"/>
            <w:shd w:val="clear" w:color="auto" w:fill="auto"/>
          </w:tcPr>
          <w:p w14:paraId="35E496E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D7DABA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tcBorders>
              <w:bottom w:val="single" w:sz="6" w:space="0" w:color="auto"/>
            </w:tcBorders>
            <w:shd w:val="clear" w:color="auto" w:fill="auto"/>
          </w:tcPr>
          <w:p w14:paraId="792F050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To cover the enrolment needs throughout the country and in overseas missions, fixed and mobile enrolment stations shall be deployed in accordance with paragraph 2.2 “Requirements for enrolment facilities (service points)”. Even if hardware configuration is different, the functionality and provided security level of the fixed and mobile stations shall be equivalent.</w:t>
            </w:r>
          </w:p>
          <w:p w14:paraId="1BE1A65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 list of actual service points and their historical workload is listed in “Annex No. 1: Data about issued document volumes, enrolment / customer service facilities operated in Armenia and in foreign missions”.</w:t>
            </w:r>
          </w:p>
        </w:tc>
      </w:tr>
      <w:tr w:rsidR="005C4B7E" w:rsidRPr="00031C45" w14:paraId="2D656256" w14:textId="77777777" w:rsidTr="007F5BBA">
        <w:trPr>
          <w:jc w:val="center"/>
        </w:trPr>
        <w:tc>
          <w:tcPr>
            <w:tcW w:w="676" w:type="pct"/>
            <w:shd w:val="clear" w:color="auto" w:fill="auto"/>
          </w:tcPr>
          <w:p w14:paraId="0FEAF82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43E7723" w14:textId="77777777" w:rsidR="005C4B7E" w:rsidRPr="00031C45" w:rsidRDefault="005C4B7E" w:rsidP="00486CB0">
            <w:pPr>
              <w:pStyle w:val="TableBodyTextNarrow"/>
              <w:spacing w:before="0" w:after="0" w:line="240" w:lineRule="auto"/>
              <w:jc w:val="both"/>
              <w:rPr>
                <w:rFonts w:ascii="GHEA Grapalat" w:hAnsi="GHEA Grapalat" w:cs="Arial"/>
                <w:lang w:val="en-US"/>
              </w:rPr>
            </w:pPr>
          </w:p>
        </w:tc>
        <w:tc>
          <w:tcPr>
            <w:tcW w:w="3616" w:type="pct"/>
            <w:tcBorders>
              <w:bottom w:val="single" w:sz="6" w:space="0" w:color="auto"/>
            </w:tcBorders>
            <w:shd w:val="clear" w:color="auto" w:fill="auto"/>
          </w:tcPr>
          <w:p w14:paraId="2B6D4F6F"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Enrolment facilities in Armenia</w:t>
            </w:r>
          </w:p>
          <w:p w14:paraId="2199BF50" w14:textId="73024802" w:rsidR="00F474F7"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Enrolment equipment necessary for end-to-end enrolment service (combination of desktop or enrolment booth and mobile units (dedicated to reach remote location or vulnerable groups)) shall be installed in at least</w:t>
            </w:r>
            <w:r w:rsidR="00F474F7">
              <w:rPr>
                <w:rFonts w:ascii="GHEA Grapalat" w:hAnsi="GHEA Grapalat" w:cs="Arial"/>
                <w:lang w:val="en-US"/>
              </w:rPr>
              <w:t>:</w:t>
            </w:r>
          </w:p>
          <w:p w14:paraId="5C1F6A17" w14:textId="77777777" w:rsidR="0047621E" w:rsidRPr="0047621E" w:rsidRDefault="0047621E" w:rsidP="00486CB0">
            <w:pPr>
              <w:pStyle w:val="TableListBulletNarrow"/>
              <w:spacing w:before="0" w:after="0"/>
              <w:ind w:hanging="357"/>
              <w:jc w:val="both"/>
              <w:rPr>
                <w:rFonts w:ascii="GHEA Grapalat" w:eastAsiaTheme="minorHAnsi" w:hAnsi="GHEA Grapalat"/>
              </w:rPr>
            </w:pPr>
            <w:r w:rsidRPr="0047621E">
              <w:rPr>
                <w:rFonts w:ascii="GHEA Grapalat" w:eastAsiaTheme="minorHAnsi" w:hAnsi="GHEA Grapalat"/>
              </w:rPr>
              <w:t>one (1) or up to three (3) centralized facilities shall be established in Yerevan (number of facilities operated in Yerevan cannot exceed three (3)).</w:t>
            </w:r>
          </w:p>
          <w:p w14:paraId="1B8D2760" w14:textId="6D8D8801" w:rsidR="005C4B7E" w:rsidRPr="0047621E" w:rsidRDefault="0047621E" w:rsidP="00486CB0">
            <w:pPr>
              <w:pStyle w:val="TableListBulletNarrow"/>
              <w:spacing w:before="0" w:after="0"/>
              <w:ind w:hanging="357"/>
              <w:jc w:val="both"/>
              <w:rPr>
                <w:rFonts w:ascii="GHEA Grapalat" w:eastAsiaTheme="minorHAnsi" w:hAnsi="GHEA Grapalat"/>
              </w:rPr>
            </w:pPr>
            <w:r w:rsidRPr="0047621E">
              <w:rPr>
                <w:rFonts w:ascii="GHEA Grapalat" w:eastAsiaTheme="minorHAnsi" w:hAnsi="GHEA Grapalat"/>
              </w:rPr>
              <w:t xml:space="preserve">At least twelve (12) in the regions outside Yerevan.  </w:t>
            </w:r>
            <w:r w:rsidR="005C4B7E" w:rsidRPr="0047621E">
              <w:rPr>
                <w:rFonts w:ascii="GHEA Grapalat" w:eastAsiaTheme="minorHAnsi" w:hAnsi="GHEA Grapalat"/>
              </w:rPr>
              <w:t xml:space="preserve"> </w:t>
            </w:r>
          </w:p>
          <w:p w14:paraId="112C3D6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Actual number of workstations (combination of fixed and mobiles stations) shall be decided by the Service provider, considering SLAs set in this document, expected service demand and the designed geographical network of service point.</w:t>
            </w:r>
          </w:p>
          <w:p w14:paraId="693B923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will propose an optimal number of workstations in Armenia to be able to meet required service level based on actual demand.</w:t>
            </w:r>
          </w:p>
        </w:tc>
      </w:tr>
      <w:tr w:rsidR="005C4B7E" w:rsidRPr="00031C45" w14:paraId="5DEA632F" w14:textId="77777777" w:rsidTr="007F5BBA">
        <w:trPr>
          <w:jc w:val="center"/>
        </w:trPr>
        <w:tc>
          <w:tcPr>
            <w:tcW w:w="676" w:type="pct"/>
            <w:shd w:val="clear" w:color="auto" w:fill="auto"/>
          </w:tcPr>
          <w:p w14:paraId="257A379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CB4489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tcBorders>
              <w:bottom w:val="single" w:sz="6" w:space="0" w:color="auto"/>
            </w:tcBorders>
            <w:shd w:val="clear" w:color="auto" w:fill="auto"/>
          </w:tcPr>
          <w:p w14:paraId="0B52B34A" w14:textId="77777777" w:rsidR="005C4B7E" w:rsidRPr="002233B0" w:rsidRDefault="005C4B7E" w:rsidP="00486CB0">
            <w:pPr>
              <w:pStyle w:val="TableBodyTextNarrow"/>
              <w:spacing w:before="0" w:after="0" w:line="240" w:lineRule="auto"/>
              <w:jc w:val="both"/>
              <w:rPr>
                <w:rFonts w:ascii="GHEA Grapalat" w:hAnsi="GHEA Grapalat" w:cs="Arial"/>
                <w:b/>
                <w:bCs/>
                <w:lang w:val="en-US"/>
              </w:rPr>
            </w:pPr>
            <w:r w:rsidRPr="002233B0">
              <w:rPr>
                <w:rFonts w:ascii="GHEA Grapalat" w:hAnsi="GHEA Grapalat" w:cs="Arial"/>
                <w:b/>
                <w:bCs/>
                <w:lang w:val="en-US"/>
              </w:rPr>
              <w:t>Enrolment facilities in foreign missions</w:t>
            </w:r>
          </w:p>
          <w:p w14:paraId="7EB4C1D8"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Enrolment equipment necessary for end-to-end enrolment service (combination of desktop or enrolment booth and mobile units (dedicated to reach remote location or vulnerable groups)) shall be installed in </w:t>
            </w:r>
            <w:r w:rsidRPr="002233B0">
              <w:rPr>
                <w:rFonts w:ascii="GHEA Grapalat" w:hAnsi="GHEA Grapalat" w:cs="Arial"/>
                <w:lang w:val="en-US"/>
              </w:rPr>
              <w:t xml:space="preserve">61 service points in foreign countries with Armenian consulates / embassies and MFA office in Yerevan (current 54, 7 to be opened in 2024). </w:t>
            </w:r>
          </w:p>
          <w:p w14:paraId="777D82DC"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t xml:space="preserve">It is expected that Service Provider will deliver and set-up 67 fixed enrolment stations (out of which 2 in the MFA office in Yerevan) and 2 mobiles stations to be operated Ministry of Foreign Affairs in embassies and consulates. </w:t>
            </w:r>
          </w:p>
          <w:p w14:paraId="25123AD1"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2233B0">
              <w:rPr>
                <w:rFonts w:ascii="GHEA Grapalat" w:hAnsi="GHEA Grapalat" w:cs="Arial"/>
                <w:lang w:val="en-US"/>
              </w:rPr>
              <w:lastRenderedPageBreak/>
              <w:t>Additional 15 service points in foreign missions may be opened in the upcoming 10 years.</w:t>
            </w:r>
          </w:p>
          <w:p w14:paraId="4767385F" w14:textId="77777777" w:rsidR="005C4B7E" w:rsidRPr="002233B0" w:rsidRDefault="005C4B7E" w:rsidP="00486CB0">
            <w:pPr>
              <w:pStyle w:val="TableListBulletNarrow"/>
              <w:numPr>
                <w:ilvl w:val="0"/>
                <w:numId w:val="0"/>
              </w:numPr>
              <w:spacing w:before="0" w:after="0"/>
              <w:rPr>
                <w:rFonts w:ascii="GHEA Grapalat" w:eastAsiaTheme="minorHAnsi" w:hAnsi="GHEA Grapalat"/>
              </w:rPr>
            </w:pPr>
            <w:r w:rsidRPr="002233B0">
              <w:rPr>
                <w:rFonts w:ascii="GHEA Grapalat" w:eastAsiaTheme="minorHAnsi" w:hAnsi="GHEA Grapalat"/>
              </w:rPr>
              <w:t>Please note: for the enrolment solutions to be deployed in foreign missions, in the financial proposal price must be indicated for a single enrolment station. Contracting Authority will purchase the amount of enrolment solutions only for the operational service stations at the point of Contract signature. When new service station is planned to be opened, additional purchase order shall be signed.</w:t>
            </w:r>
            <w:r w:rsidRPr="00031C45">
              <w:rPr>
                <w:rFonts w:ascii="GHEA Grapalat" w:eastAsiaTheme="minorHAnsi" w:hAnsi="GHEA Grapalat"/>
              </w:rPr>
              <w:t xml:space="preserve">    </w:t>
            </w:r>
          </w:p>
        </w:tc>
      </w:tr>
      <w:tr w:rsidR="005C4B7E" w:rsidRPr="00031C45" w14:paraId="2BC14232" w14:textId="77777777" w:rsidTr="007F5BBA">
        <w:tblPrEx>
          <w:tblCellMar>
            <w:top w:w="3" w:type="dxa"/>
          </w:tblCellMar>
        </w:tblPrEx>
        <w:trPr>
          <w:jc w:val="center"/>
        </w:trPr>
        <w:tc>
          <w:tcPr>
            <w:tcW w:w="676" w:type="pct"/>
            <w:shd w:val="clear" w:color="auto" w:fill="auto"/>
          </w:tcPr>
          <w:p w14:paraId="03EBF7A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E8801D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2BB052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operators shall authenticate to the system in a secured way based on digital certificate of their ID card. </w:t>
            </w:r>
          </w:p>
        </w:tc>
      </w:tr>
      <w:tr w:rsidR="005C4B7E" w:rsidRPr="00031C45" w14:paraId="60CE5B26" w14:textId="77777777" w:rsidTr="007F5BBA">
        <w:trPr>
          <w:jc w:val="center"/>
        </w:trPr>
        <w:tc>
          <w:tcPr>
            <w:tcW w:w="676" w:type="pct"/>
            <w:shd w:val="clear" w:color="auto" w:fill="auto"/>
          </w:tcPr>
          <w:p w14:paraId="3015454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B0F180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D195B3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Enrolment stations shall be able to retrieve the information provided during pre-enrolment and capture the biometric data of the applicant (portrait, fingerprints). </w:t>
            </w:r>
          </w:p>
        </w:tc>
      </w:tr>
      <w:tr w:rsidR="005C4B7E" w:rsidRPr="00031C45" w14:paraId="1C4F754C" w14:textId="77777777" w:rsidTr="007F5BBA">
        <w:trPr>
          <w:jc w:val="center"/>
        </w:trPr>
        <w:tc>
          <w:tcPr>
            <w:tcW w:w="676" w:type="pct"/>
            <w:shd w:val="clear" w:color="auto" w:fill="auto"/>
          </w:tcPr>
          <w:p w14:paraId="678BA3C8"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73172DD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B46401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Enrolment stations shall enable the required supporting documents to be scanned, all in accordance with ICAO standard 9303, 8th edition and the regulation of Armenia. </w:t>
            </w:r>
          </w:p>
          <w:p w14:paraId="311561A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Compliance to the ICAO Doc 9303 shall be checked automatically for all the input document / data.</w:t>
            </w:r>
          </w:p>
        </w:tc>
      </w:tr>
      <w:tr w:rsidR="005C4B7E" w:rsidRPr="00031C45" w14:paraId="7A5B046F" w14:textId="77777777" w:rsidTr="007F5BBA">
        <w:trPr>
          <w:jc w:val="center"/>
        </w:trPr>
        <w:tc>
          <w:tcPr>
            <w:tcW w:w="676" w:type="pct"/>
            <w:shd w:val="clear" w:color="auto" w:fill="auto"/>
          </w:tcPr>
          <w:p w14:paraId="2F53983C"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504156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bottom w:val="single" w:sz="6" w:space="0" w:color="auto"/>
            </w:tcBorders>
            <w:shd w:val="clear" w:color="auto" w:fill="auto"/>
          </w:tcPr>
          <w:p w14:paraId="78B607ED" w14:textId="390B18F3"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enrolment solution shall work in online or offline mode. The enrolled data shall be transmitted to the data cente</w:t>
            </w:r>
            <w:r w:rsidR="00133F81">
              <w:rPr>
                <w:rFonts w:ascii="GHEA Grapalat" w:hAnsi="GHEA Grapalat" w:cs="Arial"/>
                <w:lang w:val="en-US"/>
              </w:rPr>
              <w:t>r</w:t>
            </w:r>
            <w:r w:rsidRPr="00031C45">
              <w:rPr>
                <w:rFonts w:ascii="GHEA Grapalat" w:hAnsi="GHEA Grapalat" w:cs="Arial"/>
                <w:lang w:val="en-US"/>
              </w:rPr>
              <w:t xml:space="preserve"> securely through the network. A temporary or persistent disconnection from the network should not impact the enrolment process or the integrity of data already captured. The enrolment solution shall manage data synchronization with the data center when the network connection is restored.</w:t>
            </w:r>
          </w:p>
        </w:tc>
      </w:tr>
      <w:tr w:rsidR="005C4B7E" w:rsidRPr="00031C45" w14:paraId="71042CDB" w14:textId="77777777" w:rsidTr="007F5BBA">
        <w:tblPrEx>
          <w:tblCellMar>
            <w:top w:w="3" w:type="dxa"/>
          </w:tblCellMar>
        </w:tblPrEx>
        <w:trPr>
          <w:jc w:val="center"/>
        </w:trPr>
        <w:tc>
          <w:tcPr>
            <w:tcW w:w="676" w:type="pct"/>
            <w:shd w:val="clear" w:color="auto" w:fill="auto"/>
          </w:tcPr>
          <w:p w14:paraId="10C6018D" w14:textId="77777777" w:rsidR="005C4B7E" w:rsidRPr="00031C45" w:rsidDel="00ED1538"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7362F0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4" w:space="0" w:color="auto"/>
            </w:tcBorders>
            <w:shd w:val="clear" w:color="auto" w:fill="auto"/>
          </w:tcPr>
          <w:p w14:paraId="14B5F65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Fixed and mobile enrolment stations shall allow entry, correction or capture of the following data:</w:t>
            </w:r>
          </w:p>
          <w:p w14:paraId="23B8D55B"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Alphanumeric biographical information,</w:t>
            </w:r>
          </w:p>
          <w:p w14:paraId="04DDC4CD"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Portrait,</w:t>
            </w:r>
          </w:p>
          <w:p w14:paraId="4AD39D8D"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Prints of the [two] fingers flat,</w:t>
            </w:r>
          </w:p>
          <w:p w14:paraId="33500317"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Signature,</w:t>
            </w:r>
          </w:p>
          <w:p w14:paraId="1F934D2B"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Scan of supporting identity documents.</w:t>
            </w:r>
          </w:p>
        </w:tc>
      </w:tr>
      <w:tr w:rsidR="005C4B7E" w:rsidRPr="00031C45" w14:paraId="3C7915B1" w14:textId="77777777" w:rsidTr="007F5BBA">
        <w:tblPrEx>
          <w:tblCellMar>
            <w:top w:w="3" w:type="dxa"/>
          </w:tblCellMar>
        </w:tblPrEx>
        <w:trPr>
          <w:jc w:val="center"/>
        </w:trPr>
        <w:tc>
          <w:tcPr>
            <w:tcW w:w="676" w:type="pct"/>
            <w:shd w:val="clear" w:color="auto" w:fill="auto"/>
          </w:tcPr>
          <w:p w14:paraId="4839BD47" w14:textId="77777777" w:rsidR="005C4B7E" w:rsidRPr="00031C45" w:rsidDel="00ED1538"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6A1F200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4" w:space="0" w:color="auto"/>
            </w:tcBorders>
            <w:shd w:val="clear" w:color="auto" w:fill="auto"/>
          </w:tcPr>
          <w:p w14:paraId="471CF1E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stations will also be equipped with a printer, scanner, a camera, a passport and card reader and necessary accessories/equipment (tripod for the camera, barcode reader, backdrop, connectors, el. document signature pads, payment card readers, cash collection/deposit machines, etc.).</w:t>
            </w:r>
          </w:p>
        </w:tc>
      </w:tr>
      <w:tr w:rsidR="005C4B7E" w:rsidRPr="00031C45" w14:paraId="3349607A" w14:textId="77777777" w:rsidTr="007F5BBA">
        <w:tblPrEx>
          <w:tblCellMar>
            <w:top w:w="3" w:type="dxa"/>
          </w:tblCellMar>
        </w:tblPrEx>
        <w:trPr>
          <w:jc w:val="center"/>
        </w:trPr>
        <w:tc>
          <w:tcPr>
            <w:tcW w:w="676" w:type="pct"/>
            <w:shd w:val="clear" w:color="auto" w:fill="auto"/>
          </w:tcPr>
          <w:p w14:paraId="0C41FAED" w14:textId="77777777" w:rsidR="005C4B7E" w:rsidRPr="00031C45" w:rsidDel="00ED1538"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A43FE7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4" w:space="0" w:color="auto"/>
            </w:tcBorders>
            <w:shd w:val="clear" w:color="auto" w:fill="auto"/>
          </w:tcPr>
          <w:p w14:paraId="7D86B13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ensure, to the extent possible according to relevant standards, paperless process (no physical documents stored, signing the documents through tablets / machines instead of paper application forms).</w:t>
            </w:r>
          </w:p>
        </w:tc>
      </w:tr>
      <w:tr w:rsidR="005C4B7E" w:rsidRPr="00031C45" w14:paraId="3CEBA0F2" w14:textId="77777777" w:rsidTr="007F5BBA">
        <w:tblPrEx>
          <w:tblCellMar>
            <w:top w:w="3" w:type="dxa"/>
          </w:tblCellMar>
        </w:tblPrEx>
        <w:trPr>
          <w:jc w:val="center"/>
        </w:trPr>
        <w:tc>
          <w:tcPr>
            <w:tcW w:w="676" w:type="pct"/>
            <w:shd w:val="clear" w:color="auto" w:fill="auto"/>
          </w:tcPr>
          <w:p w14:paraId="2106E58A" w14:textId="77777777" w:rsidR="005C4B7E" w:rsidRPr="00031C45" w:rsidDel="00ED1538"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0A0A1F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4" w:space="0" w:color="auto"/>
            </w:tcBorders>
            <w:shd w:val="clear" w:color="auto" w:fill="auto"/>
          </w:tcPr>
          <w:p w14:paraId="4D7281D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case when applications are handled by paper, the Service Provider shall ensure digital archiving of the applications. Digital records retention policy requirements (access, availability, deletion date etc.) shall be agreed with the Contracting Authority during the design phase.</w:t>
            </w:r>
          </w:p>
        </w:tc>
      </w:tr>
      <w:tr w:rsidR="005C4B7E" w:rsidRPr="00031C45" w14:paraId="3BA106FB" w14:textId="77777777" w:rsidTr="007F5BBA">
        <w:tblPrEx>
          <w:tblCellMar>
            <w:top w:w="3" w:type="dxa"/>
          </w:tblCellMar>
        </w:tblPrEx>
        <w:trPr>
          <w:jc w:val="center"/>
        </w:trPr>
        <w:tc>
          <w:tcPr>
            <w:tcW w:w="676" w:type="pct"/>
            <w:shd w:val="clear" w:color="auto" w:fill="auto"/>
          </w:tcPr>
          <w:p w14:paraId="368A3237" w14:textId="77777777" w:rsidR="005C4B7E" w:rsidRPr="00031C45" w:rsidDel="00ED1538"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6EB53AB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4" w:space="0" w:color="auto"/>
            </w:tcBorders>
            <w:shd w:val="clear" w:color="auto" w:fill="auto"/>
          </w:tcPr>
          <w:p w14:paraId="3999D33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ensure different payment methods:</w:t>
            </w:r>
          </w:p>
          <w:p w14:paraId="5D49F938" w14:textId="14F4D958"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Remote online and offline payment via credit card, bank an</w:t>
            </w:r>
            <w:r w:rsidR="003A3784">
              <w:rPr>
                <w:rFonts w:ascii="GHEA Grapalat" w:eastAsiaTheme="minorHAnsi" w:hAnsi="GHEA Grapalat"/>
              </w:rPr>
              <w:t>d</w:t>
            </w:r>
            <w:r w:rsidRPr="00031C45">
              <w:rPr>
                <w:rFonts w:ascii="GHEA Grapalat" w:eastAsiaTheme="minorHAnsi" w:hAnsi="GHEA Grapalat"/>
              </w:rPr>
              <w:t xml:space="preserve"> (or) other payment service providers,</w:t>
            </w:r>
          </w:p>
          <w:p w14:paraId="79EAB14E"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Via credit/debit card in the service station (at the counter).</w:t>
            </w:r>
          </w:p>
        </w:tc>
      </w:tr>
      <w:tr w:rsidR="005C4B7E" w:rsidRPr="00031C45" w14:paraId="5259CB58" w14:textId="77777777" w:rsidTr="007F5BBA">
        <w:tblPrEx>
          <w:tblCellMar>
            <w:top w:w="3" w:type="dxa"/>
          </w:tblCellMar>
        </w:tblPrEx>
        <w:trPr>
          <w:jc w:val="center"/>
        </w:trPr>
        <w:tc>
          <w:tcPr>
            <w:tcW w:w="676" w:type="pct"/>
            <w:shd w:val="clear" w:color="auto" w:fill="auto"/>
          </w:tcPr>
          <w:p w14:paraId="2B95989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50B7E5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4F9E2B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cases when mobile stations are used, mobile enrolment stations shall include a battery capable of operating for 8 hours.</w:t>
            </w:r>
          </w:p>
          <w:p w14:paraId="417C230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components of the mobile station shall be integrated into a transport case resistant to shocks, water, and dust. This case shall not only protect the equipment during transport, but also allow easy deployment of the station.</w:t>
            </w:r>
          </w:p>
        </w:tc>
      </w:tr>
      <w:tr w:rsidR="005C4B7E" w:rsidRPr="00031C45" w14:paraId="673D9AC2" w14:textId="77777777" w:rsidTr="007F5BBA">
        <w:tblPrEx>
          <w:tblCellMar>
            <w:top w:w="3" w:type="dxa"/>
          </w:tblCellMar>
        </w:tblPrEx>
        <w:trPr>
          <w:jc w:val="center"/>
        </w:trPr>
        <w:tc>
          <w:tcPr>
            <w:tcW w:w="676" w:type="pct"/>
            <w:shd w:val="clear" w:color="auto" w:fill="auto"/>
          </w:tcPr>
          <w:p w14:paraId="59DAC11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82E6C3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7F96FA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operator shall be able to monitor, in real time and on the screen of the enrolment system, the photo to capture.</w:t>
            </w:r>
          </w:p>
        </w:tc>
      </w:tr>
      <w:tr w:rsidR="005C4B7E" w:rsidRPr="00031C45" w14:paraId="4081BEFF" w14:textId="77777777" w:rsidTr="007F5BBA">
        <w:tblPrEx>
          <w:tblCellMar>
            <w:top w:w="3" w:type="dxa"/>
          </w:tblCellMar>
        </w:tblPrEx>
        <w:trPr>
          <w:jc w:val="center"/>
        </w:trPr>
        <w:tc>
          <w:tcPr>
            <w:tcW w:w="676" w:type="pct"/>
            <w:shd w:val="clear" w:color="auto" w:fill="auto"/>
          </w:tcPr>
          <w:p w14:paraId="4166E1B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2ECF54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78A848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Biometric data compression formats shall comply with international standards, in particular:</w:t>
            </w:r>
          </w:p>
          <w:p w14:paraId="180BF44F"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FBI Wavelet Scalar Quantization (WSQ) Image compression standard for fingerprints of 500dpi.</w:t>
            </w:r>
          </w:p>
          <w:p w14:paraId="1DA84182"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ISO 10918-1, 1994. Joint Photographic Experts Group (JPEG).</w:t>
            </w:r>
          </w:p>
          <w:p w14:paraId="5AE5E4A7"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Compression standard for continuous tone images (photography).</w:t>
            </w:r>
          </w:p>
        </w:tc>
      </w:tr>
      <w:tr w:rsidR="005C4B7E" w:rsidRPr="00031C45" w14:paraId="4ADAAB4E" w14:textId="77777777" w:rsidTr="007F5BBA">
        <w:tblPrEx>
          <w:tblCellMar>
            <w:top w:w="3" w:type="dxa"/>
          </w:tblCellMar>
        </w:tblPrEx>
        <w:trPr>
          <w:jc w:val="center"/>
        </w:trPr>
        <w:tc>
          <w:tcPr>
            <w:tcW w:w="676" w:type="pct"/>
            <w:shd w:val="clear" w:color="auto" w:fill="auto"/>
          </w:tcPr>
          <w:p w14:paraId="4C891EC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36F29A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A9D2E8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captured photo shall comply with:</w:t>
            </w:r>
          </w:p>
          <w:p w14:paraId="1B0EC27E" w14:textId="77777777" w:rsidR="005C4B7E" w:rsidRPr="00031C45" w:rsidRDefault="005C4B7E" w:rsidP="00486CB0">
            <w:pPr>
              <w:pStyle w:val="TableListBulletNarrow"/>
              <w:spacing w:before="0" w:after="0"/>
              <w:ind w:hanging="29"/>
              <w:jc w:val="both"/>
              <w:rPr>
                <w:rFonts w:ascii="GHEA Grapalat" w:eastAsiaTheme="minorHAnsi" w:hAnsi="GHEA Grapalat"/>
              </w:rPr>
            </w:pPr>
            <w:r w:rsidRPr="00031C45">
              <w:rPr>
                <w:rFonts w:ascii="GHEA Grapalat" w:eastAsiaTheme="minorHAnsi" w:hAnsi="GHEA Grapalat"/>
              </w:rPr>
              <w:t>ICAO standard and ISO 39794-5 and the enrolment station shall control it,</w:t>
            </w:r>
          </w:p>
          <w:p w14:paraId="20482043" w14:textId="77777777" w:rsidR="005C4B7E" w:rsidRPr="00031C45" w:rsidRDefault="005C4B7E" w:rsidP="00486CB0">
            <w:pPr>
              <w:pStyle w:val="TableListBulletNarrow"/>
              <w:spacing w:before="0" w:after="0"/>
              <w:ind w:hanging="29"/>
              <w:jc w:val="both"/>
              <w:rPr>
                <w:rFonts w:ascii="GHEA Grapalat" w:eastAsiaTheme="minorHAnsi" w:hAnsi="GHEA Grapalat"/>
              </w:rPr>
            </w:pPr>
            <w:r w:rsidRPr="00031C45">
              <w:rPr>
                <w:rFonts w:ascii="GHEA Grapalat" w:eastAsiaTheme="minorHAnsi" w:hAnsi="GHEA Grapalat"/>
              </w:rPr>
              <w:t>ISO / IEC 19794-5 and ICAO 9303, 8th edition portrait quality,</w:t>
            </w:r>
          </w:p>
          <w:p w14:paraId="0A0A5E92" w14:textId="77777777" w:rsidR="005C4B7E" w:rsidRPr="00031C45" w:rsidRDefault="005C4B7E" w:rsidP="00486CB0">
            <w:pPr>
              <w:pStyle w:val="TableListBulletNarrow"/>
              <w:spacing w:before="0" w:after="0"/>
              <w:ind w:hanging="29"/>
              <w:jc w:val="both"/>
              <w:rPr>
                <w:rFonts w:ascii="GHEA Grapalat" w:eastAsiaTheme="minorHAnsi" w:hAnsi="GHEA Grapalat"/>
              </w:rPr>
            </w:pPr>
            <w:r w:rsidRPr="00031C45">
              <w:rPr>
                <w:rFonts w:ascii="GHEA Grapalat" w:eastAsiaTheme="minorHAnsi" w:hAnsi="GHEA Grapalat"/>
              </w:rPr>
              <w:t>The enrolment system shall incorporate an automatic cropping function for the photo.</w:t>
            </w:r>
          </w:p>
        </w:tc>
      </w:tr>
      <w:tr w:rsidR="005C4B7E" w:rsidRPr="00031C45" w14:paraId="6EE6E88E" w14:textId="77777777" w:rsidTr="007F5BBA">
        <w:tblPrEx>
          <w:tblCellMar>
            <w:top w:w="3" w:type="dxa"/>
          </w:tblCellMar>
        </w:tblPrEx>
        <w:trPr>
          <w:jc w:val="center"/>
        </w:trPr>
        <w:tc>
          <w:tcPr>
            <w:tcW w:w="676" w:type="pct"/>
            <w:shd w:val="clear" w:color="auto" w:fill="auto"/>
          </w:tcPr>
          <w:p w14:paraId="41EAA5E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61EA7AB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B72670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enrolment system should incorporate real-time quality control, indicating to the operator whether the captured fingerprints are of sufficient quality. The system shall guide the operator by recommending in particular another acquisition if the minimum quality threshold is not reached and display the NIST Fingerprint Image Quality (NFIQ) score.</w:t>
            </w:r>
          </w:p>
        </w:tc>
      </w:tr>
      <w:tr w:rsidR="005C4B7E" w:rsidRPr="00031C45" w14:paraId="7F79A25E" w14:textId="77777777" w:rsidTr="007F5BBA">
        <w:tblPrEx>
          <w:tblCellMar>
            <w:top w:w="3" w:type="dxa"/>
          </w:tblCellMar>
        </w:tblPrEx>
        <w:trPr>
          <w:jc w:val="center"/>
        </w:trPr>
        <w:tc>
          <w:tcPr>
            <w:tcW w:w="676" w:type="pct"/>
            <w:shd w:val="clear" w:color="auto" w:fill="auto"/>
          </w:tcPr>
          <w:p w14:paraId="2B74833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FDA1FD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E04F6B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enrolment system shall make it possible to manage fingerprint capture exceptions (bandaged, amputated, damaged fingers, etc.).</w:t>
            </w:r>
          </w:p>
        </w:tc>
      </w:tr>
      <w:tr w:rsidR="005C4B7E" w:rsidRPr="00031C45" w14:paraId="4B44EB3E" w14:textId="77777777" w:rsidTr="007F5BBA">
        <w:tblPrEx>
          <w:tblCellMar>
            <w:top w:w="3" w:type="dxa"/>
          </w:tblCellMar>
        </w:tblPrEx>
        <w:trPr>
          <w:jc w:val="center"/>
        </w:trPr>
        <w:tc>
          <w:tcPr>
            <w:tcW w:w="676" w:type="pct"/>
            <w:shd w:val="clear" w:color="auto" w:fill="auto"/>
          </w:tcPr>
          <w:p w14:paraId="7856F2D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AAE5A1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AAD73EB" w14:textId="77923035" w:rsidR="005C4B7E" w:rsidRPr="007F5BBA"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For specific diplomatic cases aligned with MFA only, the enrolment for biometric passport or ID card shall be possible via attaching (uploading) the digital photo corresponding to the defined criteria. In any case the system should check the compliance of the photo attachment to the defined criteria. The system should have the opportunity of accepting the photo attachment through any other protected server via API or other rational and secure method. Scanned photos shall not be accepted.</w:t>
            </w:r>
          </w:p>
        </w:tc>
      </w:tr>
      <w:tr w:rsidR="005C4B7E" w:rsidRPr="00031C45" w14:paraId="0BDC3C83" w14:textId="77777777" w:rsidTr="007F5BBA">
        <w:tblPrEx>
          <w:tblCellMar>
            <w:left w:w="77" w:type="dxa"/>
            <w:right w:w="56" w:type="dxa"/>
          </w:tblCellMar>
        </w:tblPrEx>
        <w:trPr>
          <w:jc w:val="center"/>
        </w:trPr>
        <w:tc>
          <w:tcPr>
            <w:tcW w:w="676" w:type="pct"/>
            <w:shd w:val="clear" w:color="auto" w:fill="auto"/>
          </w:tcPr>
          <w:p w14:paraId="2E01807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AA93D8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9A9382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Data stored on the enrolment station shall be encrypted by the enrolment solution. The enrolment system shall also secure by encryption the submissions of biographical and biometric data to the Identity management and document issuance system.</w:t>
            </w:r>
          </w:p>
        </w:tc>
      </w:tr>
      <w:tr w:rsidR="005C4B7E" w:rsidRPr="00031C45" w14:paraId="3BB64F2F" w14:textId="77777777" w:rsidTr="007F5BBA">
        <w:tblPrEx>
          <w:tblCellMar>
            <w:left w:w="77" w:type="dxa"/>
            <w:right w:w="56" w:type="dxa"/>
          </w:tblCellMar>
        </w:tblPrEx>
        <w:trPr>
          <w:jc w:val="center"/>
        </w:trPr>
        <w:tc>
          <w:tcPr>
            <w:tcW w:w="676" w:type="pct"/>
            <w:shd w:val="clear" w:color="auto" w:fill="D9D9D9" w:themeFill="background1" w:themeFillShade="D9"/>
          </w:tcPr>
          <w:p w14:paraId="1B0A293C"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shd w:val="clear" w:color="auto" w:fill="D9D9D9" w:themeFill="background1" w:themeFillShade="D9"/>
          </w:tcPr>
          <w:p w14:paraId="6FDCACC0"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shd w:val="clear" w:color="auto" w:fill="D9D9D9" w:themeFill="background1" w:themeFillShade="D9"/>
          </w:tcPr>
          <w:p w14:paraId="7FDC264D"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 xml:space="preserve">Identity management and document issuance solution </w:t>
            </w:r>
          </w:p>
        </w:tc>
      </w:tr>
      <w:tr w:rsidR="005C4B7E" w:rsidRPr="00031C45" w14:paraId="00341D44" w14:textId="77777777" w:rsidTr="007F5BBA">
        <w:tblPrEx>
          <w:tblCellMar>
            <w:left w:w="77" w:type="dxa"/>
            <w:right w:w="56" w:type="dxa"/>
          </w:tblCellMar>
        </w:tblPrEx>
        <w:trPr>
          <w:jc w:val="center"/>
        </w:trPr>
        <w:tc>
          <w:tcPr>
            <w:tcW w:w="676" w:type="pct"/>
            <w:shd w:val="clear" w:color="auto" w:fill="auto"/>
          </w:tcPr>
          <w:p w14:paraId="5C08979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0AD3E3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2137EE0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global identity management and document issuance solution shall be based on an integration platform that links the different modules of the solution.</w:t>
            </w:r>
          </w:p>
          <w:p w14:paraId="79B3C25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This platform shall make it possible to manage the flow of data between the various registries / applications, from enrolment to delivery of the document (enrolment, deduplication, identity management, personalization, quality control, secure delivery).</w:t>
            </w:r>
          </w:p>
        </w:tc>
      </w:tr>
      <w:tr w:rsidR="005C4B7E" w:rsidRPr="00031C45" w14:paraId="75128268" w14:textId="77777777" w:rsidTr="007F5BBA">
        <w:tblPrEx>
          <w:tblCellMar>
            <w:left w:w="77" w:type="dxa"/>
            <w:right w:w="56" w:type="dxa"/>
          </w:tblCellMar>
        </w:tblPrEx>
        <w:trPr>
          <w:jc w:val="center"/>
        </w:trPr>
        <w:tc>
          <w:tcPr>
            <w:tcW w:w="676" w:type="pct"/>
            <w:shd w:val="clear" w:color="auto" w:fill="auto"/>
          </w:tcPr>
          <w:p w14:paraId="6A53651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C59DD5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Optional</w:t>
            </w:r>
          </w:p>
          <w:p w14:paraId="3E8D9E30" w14:textId="77777777" w:rsidR="005C4B7E" w:rsidRPr="00031C45" w:rsidRDefault="005C4B7E" w:rsidP="00486CB0">
            <w:pPr>
              <w:pStyle w:val="TableBodyTextNarrow"/>
              <w:spacing w:before="0" w:after="0" w:line="240" w:lineRule="auto"/>
              <w:jc w:val="both"/>
              <w:rPr>
                <w:rFonts w:ascii="GHEA Grapalat" w:hAnsi="GHEA Grapalat" w:cs="Arial"/>
                <w:lang w:val="en-US"/>
              </w:rPr>
            </w:pPr>
          </w:p>
        </w:tc>
        <w:tc>
          <w:tcPr>
            <w:tcW w:w="3616" w:type="pct"/>
            <w:shd w:val="clear" w:color="auto" w:fill="auto"/>
          </w:tcPr>
          <w:p w14:paraId="59FA5EC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Integration platform that links the different modules of the identity management and document issuance solution and its interfaces shall comply with OSIA specifications to allow easy future evolution.</w:t>
            </w:r>
          </w:p>
        </w:tc>
      </w:tr>
      <w:tr w:rsidR="005C4B7E" w:rsidRPr="00031C45" w14:paraId="1C8B3DA1" w14:textId="77777777" w:rsidTr="007F5BBA">
        <w:tblPrEx>
          <w:tblCellMar>
            <w:left w:w="77" w:type="dxa"/>
            <w:right w:w="56" w:type="dxa"/>
          </w:tblCellMar>
        </w:tblPrEx>
        <w:trPr>
          <w:jc w:val="center"/>
        </w:trPr>
        <w:tc>
          <w:tcPr>
            <w:tcW w:w="676" w:type="pct"/>
            <w:shd w:val="clear" w:color="auto" w:fill="auto"/>
          </w:tcPr>
          <w:p w14:paraId="6221BDA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374880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8944E4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This solution shall process any new identity document applications by checking its validity and upon successful identity verification, feed or update the Biometric data and document registry accordingly.</w:t>
            </w:r>
          </w:p>
        </w:tc>
      </w:tr>
      <w:tr w:rsidR="005C4B7E" w:rsidRPr="00031C45" w14:paraId="500E033A" w14:textId="77777777" w:rsidTr="007F5BBA">
        <w:tblPrEx>
          <w:tblCellMar>
            <w:left w:w="77" w:type="dxa"/>
            <w:right w:w="56" w:type="dxa"/>
          </w:tblCellMar>
        </w:tblPrEx>
        <w:trPr>
          <w:jc w:val="center"/>
        </w:trPr>
        <w:tc>
          <w:tcPr>
            <w:tcW w:w="676" w:type="pct"/>
            <w:shd w:val="clear" w:color="auto" w:fill="auto"/>
          </w:tcPr>
          <w:p w14:paraId="24C8027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81237F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DF9B7D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support vetting process and allow back-end employees to approve or reject the application and grant approval to issue the document, validate information with other GoA systems (e.g., population register) and check manually the biometric mismatches (comparing 1-N fingerprints and portrait) the system is highlighting.</w:t>
            </w:r>
          </w:p>
        </w:tc>
      </w:tr>
      <w:tr w:rsidR="005C4B7E" w:rsidRPr="00031C45" w14:paraId="0760760F" w14:textId="77777777" w:rsidTr="007F5BBA">
        <w:tblPrEx>
          <w:tblCellMar>
            <w:left w:w="77" w:type="dxa"/>
            <w:right w:w="56" w:type="dxa"/>
          </w:tblCellMar>
        </w:tblPrEx>
        <w:trPr>
          <w:jc w:val="center"/>
        </w:trPr>
        <w:tc>
          <w:tcPr>
            <w:tcW w:w="676" w:type="pct"/>
            <w:shd w:val="clear" w:color="auto" w:fill="auto"/>
          </w:tcPr>
          <w:p w14:paraId="449E9F49"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4519DD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A2137A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It should not be possible to form a passport by one official person on the level of software solution and should be executed by the approval of at least one level higher supervisor as an internal control mechanism.</w:t>
            </w:r>
          </w:p>
        </w:tc>
      </w:tr>
      <w:tr w:rsidR="005C4B7E" w:rsidRPr="00031C45" w14:paraId="7145B835" w14:textId="77777777" w:rsidTr="007F5BBA">
        <w:tblPrEx>
          <w:tblCellMar>
            <w:left w:w="77" w:type="dxa"/>
            <w:right w:w="56" w:type="dxa"/>
          </w:tblCellMar>
        </w:tblPrEx>
        <w:trPr>
          <w:jc w:val="center"/>
        </w:trPr>
        <w:tc>
          <w:tcPr>
            <w:tcW w:w="676" w:type="pct"/>
            <w:shd w:val="clear" w:color="auto" w:fill="auto"/>
          </w:tcPr>
          <w:p w14:paraId="1A9DCB0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281CFF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3914E29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tools dedicated to biometric verification solution shall be based on advanced biometric comparison features (image enhancement, display of minutiae, overlay of portraits, etc.) through a user-friendly interface.</w:t>
            </w:r>
          </w:p>
        </w:tc>
      </w:tr>
      <w:tr w:rsidR="005C4B7E" w:rsidRPr="00031C45" w14:paraId="7E0516EB" w14:textId="77777777" w:rsidTr="007F5BBA">
        <w:tblPrEx>
          <w:tblCellMar>
            <w:left w:w="77" w:type="dxa"/>
            <w:right w:w="56" w:type="dxa"/>
          </w:tblCellMar>
        </w:tblPrEx>
        <w:trPr>
          <w:jc w:val="center"/>
        </w:trPr>
        <w:tc>
          <w:tcPr>
            <w:tcW w:w="676" w:type="pct"/>
            <w:shd w:val="clear" w:color="auto" w:fill="auto"/>
          </w:tcPr>
          <w:p w14:paraId="1AB8C50A"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D6BC6C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AB6B33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biometric verification solution shall make it possible to juxtapose the candidate's biometric data with those of the corresponding records in the database, in order to compare the portrait and the fingerprints, one by one. For the portrait, this support tool should automatically superimpose the two photos.</w:t>
            </w:r>
          </w:p>
        </w:tc>
      </w:tr>
      <w:tr w:rsidR="005C4B7E" w:rsidRPr="00031C45" w14:paraId="3D803903" w14:textId="77777777" w:rsidTr="007F5BBA">
        <w:tblPrEx>
          <w:tblCellMar>
            <w:left w:w="77" w:type="dxa"/>
            <w:right w:w="56" w:type="dxa"/>
          </w:tblCellMar>
        </w:tblPrEx>
        <w:trPr>
          <w:jc w:val="center"/>
        </w:trPr>
        <w:tc>
          <w:tcPr>
            <w:tcW w:w="676" w:type="pct"/>
            <w:shd w:val="clear" w:color="auto" w:fill="auto"/>
          </w:tcPr>
          <w:p w14:paraId="244D377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154F6D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38E7B8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integrate an investigation station that allows examination of the applicant's file as a whole. When a biometric duplicate is confirmed, this tool shall display, in a user-friendly way, the candidate’s biometric, biographical, and additional information (supporting documents) as well as those of the records whose biometrics match.</w:t>
            </w:r>
          </w:p>
          <w:p w14:paraId="3C26F48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Documents and biometric data registry</w:t>
            </w:r>
            <w:r w:rsidRPr="00031C45" w:rsidDel="00D81EED">
              <w:rPr>
                <w:rFonts w:ascii="GHEA Grapalat" w:hAnsi="GHEA Grapalat" w:cs="Arial"/>
                <w:lang w:val="en-US"/>
              </w:rPr>
              <w:t xml:space="preserve"> </w:t>
            </w:r>
            <w:r w:rsidRPr="00031C45">
              <w:rPr>
                <w:rFonts w:ascii="GHEA Grapalat" w:hAnsi="GHEA Grapalat" w:cs="Arial"/>
                <w:lang w:val="en-US"/>
              </w:rPr>
              <w:t>/ database will be updated based on the findings of this investigation.</w:t>
            </w:r>
          </w:p>
        </w:tc>
      </w:tr>
      <w:tr w:rsidR="005C4B7E" w:rsidRPr="00031C45" w14:paraId="3C9EA60F" w14:textId="77777777" w:rsidTr="007F5BBA">
        <w:tblPrEx>
          <w:tblCellMar>
            <w:left w:w="77" w:type="dxa"/>
            <w:right w:w="56" w:type="dxa"/>
          </w:tblCellMar>
        </w:tblPrEx>
        <w:trPr>
          <w:jc w:val="center"/>
        </w:trPr>
        <w:tc>
          <w:tcPr>
            <w:tcW w:w="676" w:type="pct"/>
            <w:shd w:val="clear" w:color="auto" w:fill="auto"/>
          </w:tcPr>
          <w:p w14:paraId="7B17EA9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F90E15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42222D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should allow prioritize certain applications and form print order in a prioritized mode (e.g., diplomats accredited in Armenia should be executed in prioritization mode).</w:t>
            </w:r>
          </w:p>
        </w:tc>
      </w:tr>
      <w:tr w:rsidR="005C4B7E" w:rsidRPr="00031C45" w14:paraId="08DBF7C1" w14:textId="77777777" w:rsidTr="007F5BBA">
        <w:tblPrEx>
          <w:tblCellMar>
            <w:left w:w="77" w:type="dxa"/>
            <w:right w:w="56" w:type="dxa"/>
          </w:tblCellMar>
        </w:tblPrEx>
        <w:trPr>
          <w:jc w:val="center"/>
        </w:trPr>
        <w:tc>
          <w:tcPr>
            <w:tcW w:w="676" w:type="pct"/>
            <w:shd w:val="clear" w:color="auto" w:fill="auto"/>
          </w:tcPr>
          <w:p w14:paraId="2D556A2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0D58EA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BCDFFD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manage and track the life cycle of passports and cards application and document status (e.g., Created, Approved, Not approved, Dispatched, Received, Secured, Locked, Terminated, Revoked, etc.), so that it can report status to the applicant and document status through the web application portal website to the applicant.</w:t>
            </w:r>
          </w:p>
        </w:tc>
      </w:tr>
      <w:tr w:rsidR="005C4B7E" w:rsidRPr="00031C45" w14:paraId="1025278F" w14:textId="77777777" w:rsidTr="007F5BBA">
        <w:tblPrEx>
          <w:tblCellMar>
            <w:left w:w="77" w:type="dxa"/>
            <w:right w:w="56" w:type="dxa"/>
          </w:tblCellMar>
        </w:tblPrEx>
        <w:trPr>
          <w:jc w:val="center"/>
        </w:trPr>
        <w:tc>
          <w:tcPr>
            <w:tcW w:w="676" w:type="pct"/>
            <w:shd w:val="clear" w:color="auto" w:fill="auto"/>
          </w:tcPr>
          <w:p w14:paraId="79BC602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AC0DAF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39CC457"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applicant (incl. those who in Armenia and in foreign missions, also foreign diplomats accredited in Armenia) should be informed by SMS when their identity document is available.</w:t>
            </w:r>
          </w:p>
        </w:tc>
      </w:tr>
      <w:tr w:rsidR="005C4B7E" w:rsidRPr="00031C45" w14:paraId="2360311B" w14:textId="77777777" w:rsidTr="007F5BBA">
        <w:tblPrEx>
          <w:tblCellMar>
            <w:left w:w="77" w:type="dxa"/>
            <w:right w:w="56" w:type="dxa"/>
          </w:tblCellMar>
        </w:tblPrEx>
        <w:trPr>
          <w:jc w:val="center"/>
        </w:trPr>
        <w:tc>
          <w:tcPr>
            <w:tcW w:w="676" w:type="pct"/>
            <w:shd w:val="clear" w:color="auto" w:fill="auto"/>
          </w:tcPr>
          <w:p w14:paraId="7C6B464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A740DE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1451C6D"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points shall deliver the passports and cards. For this, the station shall allow biometric authentication of applicants to enable a full data matching and chip functionalities.</w:t>
            </w:r>
          </w:p>
        </w:tc>
      </w:tr>
      <w:tr w:rsidR="005C4B7E" w:rsidRPr="00031C45" w14:paraId="4BCDB1A7" w14:textId="77777777" w:rsidTr="007F5BBA">
        <w:tblPrEx>
          <w:tblCellMar>
            <w:left w:w="77" w:type="dxa"/>
            <w:right w:w="56" w:type="dxa"/>
          </w:tblCellMar>
        </w:tblPrEx>
        <w:trPr>
          <w:jc w:val="center"/>
        </w:trPr>
        <w:tc>
          <w:tcPr>
            <w:tcW w:w="676" w:type="pct"/>
            <w:shd w:val="clear" w:color="auto" w:fill="auto"/>
          </w:tcPr>
          <w:p w14:paraId="3C48926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726539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2461823A"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propose a solution to enable the chip of the document to be activated only after successful biometric authentication of the applicant.</w:t>
            </w:r>
          </w:p>
        </w:tc>
      </w:tr>
      <w:tr w:rsidR="005C4B7E" w:rsidRPr="00031C45" w14:paraId="0FB39A18" w14:textId="77777777" w:rsidTr="007F5BBA">
        <w:tblPrEx>
          <w:tblCellMar>
            <w:left w:w="77" w:type="dxa"/>
            <w:right w:w="56" w:type="dxa"/>
          </w:tblCellMar>
        </w:tblPrEx>
        <w:trPr>
          <w:jc w:val="center"/>
        </w:trPr>
        <w:tc>
          <w:tcPr>
            <w:tcW w:w="676" w:type="pct"/>
            <w:shd w:val="clear" w:color="auto" w:fill="auto"/>
          </w:tcPr>
          <w:p w14:paraId="2D25318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6EADEE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B769809"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Solution shall enable post-issuance services for ID document such as PIN unlock /change, termination of lost documents, revocation of certificates in case of lost documents, etc..</w:t>
            </w:r>
          </w:p>
        </w:tc>
      </w:tr>
      <w:tr w:rsidR="005C4B7E" w:rsidRPr="00031C45" w14:paraId="7C23051D" w14:textId="77777777" w:rsidTr="007F5BBA">
        <w:tblPrEx>
          <w:tblCellMar>
            <w:left w:w="77" w:type="dxa"/>
            <w:right w:w="56" w:type="dxa"/>
          </w:tblCellMar>
        </w:tblPrEx>
        <w:trPr>
          <w:jc w:val="center"/>
        </w:trPr>
        <w:tc>
          <w:tcPr>
            <w:tcW w:w="676" w:type="pct"/>
            <w:shd w:val="clear" w:color="auto" w:fill="auto"/>
          </w:tcPr>
          <w:p w14:paraId="782B31E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C266B0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8E5763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Solution shall enable digital storing and archiving of all correspondence and documentation (applications/forms, complains, letters, etc.) collected and generated during the enrolment and other customer service interactions. Both digital and physical received documents must be scanned, stored and archived.</w:t>
            </w:r>
          </w:p>
          <w:p w14:paraId="75F4E11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System shall allow review and printing of stored and scanned document for authorized system users.</w:t>
            </w:r>
          </w:p>
          <w:p w14:paraId="4E6B0EC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Document archiving / retention policy and rules must be defined and aligned with GoA during the design phase of the project.</w:t>
            </w:r>
          </w:p>
        </w:tc>
      </w:tr>
      <w:tr w:rsidR="005C4B7E" w:rsidRPr="00031C45" w14:paraId="1FC09657" w14:textId="77777777" w:rsidTr="007F5BBA">
        <w:tblPrEx>
          <w:tblCellMar>
            <w:left w:w="77" w:type="dxa"/>
            <w:right w:w="56" w:type="dxa"/>
          </w:tblCellMar>
        </w:tblPrEx>
        <w:trPr>
          <w:jc w:val="center"/>
        </w:trPr>
        <w:tc>
          <w:tcPr>
            <w:tcW w:w="676" w:type="pct"/>
            <w:shd w:val="clear" w:color="auto" w:fill="D9D9D9" w:themeFill="background1" w:themeFillShade="D9"/>
          </w:tcPr>
          <w:p w14:paraId="66883067" w14:textId="77777777" w:rsidR="005C4B7E" w:rsidRPr="00031C45" w:rsidRDefault="005C4B7E" w:rsidP="00486CB0">
            <w:pPr>
              <w:pStyle w:val="TableBodyTextNarrowNumbersRight"/>
              <w:spacing w:before="0" w:after="0" w:line="240" w:lineRule="auto"/>
              <w:ind w:right="0"/>
              <w:jc w:val="both"/>
              <w:rPr>
                <w:rFonts w:ascii="GHEA Grapalat" w:hAnsi="GHEA Grapalat" w:cs="Arial"/>
                <w:color w:val="C00000"/>
                <w:lang w:val="en-US"/>
              </w:rPr>
            </w:pPr>
          </w:p>
        </w:tc>
        <w:tc>
          <w:tcPr>
            <w:tcW w:w="708" w:type="pct"/>
            <w:shd w:val="clear" w:color="auto" w:fill="D9D9D9" w:themeFill="background1" w:themeFillShade="D9"/>
          </w:tcPr>
          <w:p w14:paraId="11B5DDD3" w14:textId="77777777" w:rsidR="005C4B7E" w:rsidRPr="00031C45" w:rsidRDefault="005C4B7E" w:rsidP="00486CB0">
            <w:pPr>
              <w:spacing w:after="0" w:line="240" w:lineRule="auto"/>
              <w:rPr>
                <w:rFonts w:ascii="GHEA Grapalat" w:hAnsi="GHEA Grapalat" w:cs="Arial"/>
                <w:b/>
                <w:bCs/>
                <w:lang w:val="en-US"/>
              </w:rPr>
            </w:pPr>
          </w:p>
        </w:tc>
        <w:tc>
          <w:tcPr>
            <w:tcW w:w="3616" w:type="pct"/>
            <w:shd w:val="clear" w:color="auto" w:fill="D9D9D9" w:themeFill="background1" w:themeFillShade="D9"/>
          </w:tcPr>
          <w:p w14:paraId="090BAB8B" w14:textId="77777777" w:rsidR="005C4B7E" w:rsidRPr="00031C45" w:rsidRDefault="005C4B7E" w:rsidP="00486CB0">
            <w:pPr>
              <w:spacing w:after="0" w:line="240" w:lineRule="auto"/>
              <w:rPr>
                <w:rFonts w:ascii="GHEA Grapalat" w:hAnsi="GHEA Grapalat" w:cs="Arial"/>
                <w:b/>
                <w:bCs/>
                <w:lang w:val="en-US"/>
              </w:rPr>
            </w:pPr>
            <w:r w:rsidRPr="00031C45">
              <w:rPr>
                <w:rFonts w:ascii="GHEA Grapalat" w:hAnsi="GHEA Grapalat" w:cs="Arial"/>
                <w:b/>
                <w:bCs/>
                <w:lang w:val="en-US"/>
              </w:rPr>
              <w:t>Documents and biometric data registry / database</w:t>
            </w:r>
          </w:p>
        </w:tc>
      </w:tr>
      <w:tr w:rsidR="005C4B7E" w:rsidRPr="00031C45" w14:paraId="6576F29A" w14:textId="77777777" w:rsidTr="007F5BBA">
        <w:tblPrEx>
          <w:tblCellMar>
            <w:left w:w="77" w:type="dxa"/>
            <w:right w:w="56" w:type="dxa"/>
          </w:tblCellMar>
        </w:tblPrEx>
        <w:trPr>
          <w:jc w:val="center"/>
        </w:trPr>
        <w:tc>
          <w:tcPr>
            <w:tcW w:w="676" w:type="pct"/>
            <w:shd w:val="clear" w:color="auto" w:fill="auto"/>
          </w:tcPr>
          <w:p w14:paraId="3A544CD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F14A7A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670797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enable managing information about documents issued to citizens and their biometric data, incl. but not limited to:</w:t>
            </w:r>
          </w:p>
          <w:p w14:paraId="03F00B12"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Alphanumeric biographical information,</w:t>
            </w:r>
          </w:p>
          <w:p w14:paraId="2AE5604C"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Portrait,</w:t>
            </w:r>
          </w:p>
          <w:p w14:paraId="3CAC0446"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Prints of the [two] fingers flat,</w:t>
            </w:r>
          </w:p>
          <w:p w14:paraId="2E2CC1E7"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Signature,</w:t>
            </w:r>
          </w:p>
          <w:p w14:paraId="061797E8"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hAnsi="GHEA Grapalat"/>
              </w:rPr>
              <w:t>Scan of supporting identity documents.</w:t>
            </w:r>
          </w:p>
          <w:p w14:paraId="522B62B7" w14:textId="77777777" w:rsidR="005C4B7E" w:rsidRPr="00031C45" w:rsidRDefault="005C4B7E" w:rsidP="00486CB0">
            <w:pPr>
              <w:pStyle w:val="TableListBulletNarrow"/>
              <w:numPr>
                <w:ilvl w:val="0"/>
                <w:numId w:val="0"/>
              </w:numPr>
              <w:spacing w:before="0" w:after="0"/>
              <w:jc w:val="both"/>
              <w:rPr>
                <w:rFonts w:ascii="GHEA Grapalat" w:hAnsi="GHEA Grapalat"/>
              </w:rPr>
            </w:pPr>
            <w:r w:rsidRPr="00031C45">
              <w:rPr>
                <w:rFonts w:ascii="GHEA Grapalat" w:hAnsi="GHEA Grapalat"/>
              </w:rPr>
              <w:t>Complete list of biometric and document data shall be agreed with the Contracting Authority during the design phase/</w:t>
            </w:r>
          </w:p>
        </w:tc>
      </w:tr>
      <w:tr w:rsidR="005C4B7E" w:rsidRPr="00031C45" w14:paraId="7F2FB5AD" w14:textId="77777777" w:rsidTr="007F5BBA">
        <w:tblPrEx>
          <w:tblCellMar>
            <w:left w:w="77" w:type="dxa"/>
            <w:right w:w="56" w:type="dxa"/>
          </w:tblCellMar>
        </w:tblPrEx>
        <w:trPr>
          <w:jc w:val="center"/>
        </w:trPr>
        <w:tc>
          <w:tcPr>
            <w:tcW w:w="676" w:type="pct"/>
            <w:shd w:val="clear" w:color="auto" w:fill="auto"/>
          </w:tcPr>
          <w:p w14:paraId="1F45DBE8"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612249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1121EAE" w14:textId="679CC531"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w:t>
            </w:r>
            <w:r w:rsidR="00FD65C9">
              <w:rPr>
                <w:rFonts w:ascii="GHEA Grapalat" w:hAnsi="GHEA Grapalat" w:cs="Arial"/>
                <w:lang w:val="en-US"/>
              </w:rPr>
              <w:t>P</w:t>
            </w:r>
            <w:r w:rsidRPr="00031C45">
              <w:rPr>
                <w:rFonts w:ascii="GHEA Grapalat" w:hAnsi="GHEA Grapalat" w:cs="Arial"/>
                <w:lang w:val="en-US"/>
              </w:rPr>
              <w:t>rovider tender shall either perform a migration of the existing biometric data into a new biometric database or ensure integration interface with legacy biometric data registry.</w:t>
            </w:r>
          </w:p>
        </w:tc>
      </w:tr>
      <w:tr w:rsidR="005C4B7E" w:rsidRPr="00031C45" w14:paraId="0AACE273" w14:textId="77777777" w:rsidTr="007F5BBA">
        <w:tblPrEx>
          <w:tblCellMar>
            <w:left w:w="77" w:type="dxa"/>
            <w:right w:w="56" w:type="dxa"/>
          </w:tblCellMar>
        </w:tblPrEx>
        <w:trPr>
          <w:jc w:val="center"/>
        </w:trPr>
        <w:tc>
          <w:tcPr>
            <w:tcW w:w="676" w:type="pct"/>
            <w:shd w:val="clear" w:color="auto" w:fill="auto"/>
          </w:tcPr>
          <w:p w14:paraId="64599E1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D12B61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31E0731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database shall have the capacity to store a minimum of [10] million records including all data relating to the identity of applicants (biographical and biometric information, conservation of the history of biometric data over the course of their life) as well as administrative and technical data (functional and technical logs, etc.).</w:t>
            </w:r>
          </w:p>
        </w:tc>
      </w:tr>
      <w:tr w:rsidR="005C4B7E" w:rsidRPr="00031C45" w14:paraId="5FA01729" w14:textId="77777777" w:rsidTr="007F5BBA">
        <w:tblPrEx>
          <w:tblCellMar>
            <w:left w:w="77" w:type="dxa"/>
            <w:right w:w="56" w:type="dxa"/>
          </w:tblCellMar>
        </w:tblPrEx>
        <w:trPr>
          <w:jc w:val="center"/>
        </w:trPr>
        <w:tc>
          <w:tcPr>
            <w:tcW w:w="676" w:type="pct"/>
            <w:shd w:val="clear" w:color="auto" w:fill="auto"/>
          </w:tcPr>
          <w:p w14:paraId="2578111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A35A6B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7493C6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All database data shall be stored encrypted in logical structure based on the  possibilities of products used (e.g., Oracle ) as well as adhering to requirements of applicable regulations (e,g., eIDAS).</w:t>
            </w:r>
          </w:p>
        </w:tc>
      </w:tr>
      <w:tr w:rsidR="005C4B7E" w:rsidRPr="00031C45" w14:paraId="4A91EBAA" w14:textId="77777777" w:rsidTr="007F5BBA">
        <w:tblPrEx>
          <w:tblCellMar>
            <w:left w:w="77" w:type="dxa"/>
            <w:right w:w="56" w:type="dxa"/>
          </w:tblCellMar>
        </w:tblPrEx>
        <w:trPr>
          <w:jc w:val="center"/>
        </w:trPr>
        <w:tc>
          <w:tcPr>
            <w:tcW w:w="676" w:type="pct"/>
            <w:shd w:val="clear" w:color="auto" w:fill="auto"/>
          </w:tcPr>
          <w:p w14:paraId="1BA5598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167B35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2588FC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be implemented in the data center provided by the GoA and operated / maintained by GoA employees.</w:t>
            </w:r>
          </w:p>
        </w:tc>
      </w:tr>
      <w:tr w:rsidR="005C4B7E" w:rsidRPr="00031C45" w14:paraId="414ED743" w14:textId="77777777" w:rsidTr="007F5BBA">
        <w:tblPrEx>
          <w:tblCellMar>
            <w:left w:w="77" w:type="dxa"/>
            <w:right w:w="56" w:type="dxa"/>
          </w:tblCellMar>
        </w:tblPrEx>
        <w:trPr>
          <w:jc w:val="center"/>
        </w:trPr>
        <w:tc>
          <w:tcPr>
            <w:tcW w:w="676" w:type="pct"/>
            <w:shd w:val="clear" w:color="auto" w:fill="auto"/>
          </w:tcPr>
          <w:p w14:paraId="5B0AAF2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3EE2F3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2395B50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For each data request the solution shall record the </w:t>
            </w:r>
            <w:r w:rsidRPr="002233B0">
              <w:rPr>
                <w:rFonts w:ascii="GHEA Grapalat" w:hAnsi="GHEA Grapalat" w:cs="Arial"/>
                <w:lang w:val="en-US"/>
              </w:rPr>
              <w:t>proof of a legitimate cause for the request.</w:t>
            </w:r>
          </w:p>
        </w:tc>
      </w:tr>
      <w:tr w:rsidR="005C4B7E" w:rsidRPr="00031C45" w14:paraId="6F9CF87E" w14:textId="77777777" w:rsidTr="007F5BBA">
        <w:tblPrEx>
          <w:tblCellMar>
            <w:top w:w="3" w:type="dxa"/>
            <w:left w:w="77" w:type="dxa"/>
            <w:right w:w="60" w:type="dxa"/>
          </w:tblCellMar>
        </w:tblPrEx>
        <w:trPr>
          <w:jc w:val="center"/>
        </w:trPr>
        <w:tc>
          <w:tcPr>
            <w:tcW w:w="676" w:type="pct"/>
            <w:shd w:val="clear" w:color="auto" w:fill="D9D9D9" w:themeFill="background1" w:themeFillShade="D9"/>
          </w:tcPr>
          <w:p w14:paraId="08A4F9A3"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shd w:val="clear" w:color="auto" w:fill="D9D9D9" w:themeFill="background1" w:themeFillShade="D9"/>
          </w:tcPr>
          <w:p w14:paraId="3C09A2F4"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shd w:val="clear" w:color="auto" w:fill="D9D9D9" w:themeFill="background1" w:themeFillShade="D9"/>
          </w:tcPr>
          <w:p w14:paraId="58BD4215"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Automated Biometric Identification Solution (ABIS)</w:t>
            </w:r>
          </w:p>
        </w:tc>
      </w:tr>
      <w:tr w:rsidR="005C4B7E" w:rsidRPr="00031C45" w14:paraId="2AF99BA2" w14:textId="77777777" w:rsidTr="007F5BBA">
        <w:tblPrEx>
          <w:tblCellMar>
            <w:top w:w="3" w:type="dxa"/>
            <w:left w:w="77" w:type="dxa"/>
            <w:right w:w="60" w:type="dxa"/>
          </w:tblCellMar>
        </w:tblPrEx>
        <w:trPr>
          <w:jc w:val="center"/>
        </w:trPr>
        <w:tc>
          <w:tcPr>
            <w:tcW w:w="676" w:type="pct"/>
            <w:shd w:val="clear" w:color="auto" w:fill="auto"/>
          </w:tcPr>
          <w:p w14:paraId="73F5E3F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B36A39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3A2EA84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implement an integrated Automated Biometric Identification System (ABIS), including the necessary hardware, software, and database. It shall be able to process the fingerprints of the [2] fingers and the portrait.</w:t>
            </w:r>
          </w:p>
        </w:tc>
      </w:tr>
      <w:tr w:rsidR="005C4B7E" w:rsidRPr="00031C45" w14:paraId="427F9AD8" w14:textId="77777777" w:rsidTr="007F5BBA">
        <w:tblPrEx>
          <w:tblCellMar>
            <w:top w:w="3" w:type="dxa"/>
            <w:left w:w="77" w:type="dxa"/>
            <w:right w:w="60" w:type="dxa"/>
          </w:tblCellMar>
        </w:tblPrEx>
        <w:trPr>
          <w:jc w:val="center"/>
        </w:trPr>
        <w:tc>
          <w:tcPr>
            <w:tcW w:w="676" w:type="pct"/>
            <w:shd w:val="clear" w:color="auto" w:fill="auto"/>
          </w:tcPr>
          <w:p w14:paraId="44D45D68"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2104A8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607FE8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ABIS covers 3 tasks: </w:t>
            </w:r>
          </w:p>
          <w:p w14:paraId="5BBC4095"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Registration of data during application,</w:t>
            </w:r>
          </w:p>
          <w:p w14:paraId="60066F2A"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Verification Biometrics 1:1,</w:t>
            </w:r>
          </w:p>
          <w:p w14:paraId="71E392B2"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The search with fingerprints for identification.</w:t>
            </w:r>
          </w:p>
        </w:tc>
      </w:tr>
      <w:tr w:rsidR="005C4B7E" w:rsidRPr="00031C45" w14:paraId="2640BCAF" w14:textId="77777777" w:rsidTr="007F5BBA">
        <w:tblPrEx>
          <w:tblCellMar>
            <w:top w:w="3" w:type="dxa"/>
            <w:left w:w="77" w:type="dxa"/>
            <w:right w:w="60" w:type="dxa"/>
          </w:tblCellMar>
        </w:tblPrEx>
        <w:trPr>
          <w:jc w:val="center"/>
        </w:trPr>
        <w:tc>
          <w:tcPr>
            <w:tcW w:w="676" w:type="pct"/>
            <w:shd w:val="clear" w:color="auto" w:fill="auto"/>
          </w:tcPr>
          <w:p w14:paraId="346424C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0E333F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274C7BF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Search functions of the system are used by: </w:t>
            </w:r>
          </w:p>
          <w:p w14:paraId="3C3D9824"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lastRenderedPageBreak/>
              <w:t xml:space="preserve">The </w:t>
            </w:r>
            <w:r w:rsidRPr="00031C45">
              <w:rPr>
                <w:rFonts w:ascii="GHEA Grapalat" w:hAnsi="GHEA Grapalat"/>
              </w:rPr>
              <w:t>Identity management and document issuance solution</w:t>
            </w:r>
            <w:r w:rsidRPr="00031C45">
              <w:rPr>
                <w:rFonts w:ascii="GHEA Grapalat" w:eastAsiaTheme="minorHAnsi" w:hAnsi="GHEA Grapalat"/>
              </w:rPr>
              <w:t>,</w:t>
            </w:r>
          </w:p>
          <w:p w14:paraId="22026C64"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The border guard,</w:t>
            </w:r>
          </w:p>
          <w:p w14:paraId="52050940"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The police.</w:t>
            </w:r>
          </w:p>
        </w:tc>
      </w:tr>
      <w:tr w:rsidR="005C4B7E" w:rsidRPr="00031C45" w14:paraId="221640F3" w14:textId="77777777" w:rsidTr="007F5BBA">
        <w:tblPrEx>
          <w:tblCellMar>
            <w:top w:w="3" w:type="dxa"/>
            <w:left w:w="77" w:type="dxa"/>
            <w:right w:w="60" w:type="dxa"/>
          </w:tblCellMar>
        </w:tblPrEx>
        <w:trPr>
          <w:jc w:val="center"/>
        </w:trPr>
        <w:tc>
          <w:tcPr>
            <w:tcW w:w="676" w:type="pct"/>
            <w:shd w:val="clear" w:color="auto" w:fill="auto"/>
          </w:tcPr>
          <w:p w14:paraId="1C9356A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B6FE64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EE353E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ABIS shall provide biometric authentication (type 1: 1 request) and biometric identification (type 1: N request) services by comparing the biometric data of the requester with those contained in the database.</w:t>
            </w:r>
          </w:p>
        </w:tc>
      </w:tr>
      <w:tr w:rsidR="005C4B7E" w:rsidRPr="00031C45" w14:paraId="109AFF4E" w14:textId="77777777" w:rsidTr="007F5BBA">
        <w:tblPrEx>
          <w:tblCellMar>
            <w:top w:w="3" w:type="dxa"/>
            <w:left w:w="77" w:type="dxa"/>
            <w:right w:w="60" w:type="dxa"/>
          </w:tblCellMar>
        </w:tblPrEx>
        <w:trPr>
          <w:jc w:val="center"/>
        </w:trPr>
        <w:tc>
          <w:tcPr>
            <w:tcW w:w="676" w:type="pct"/>
            <w:shd w:val="clear" w:color="auto" w:fill="auto"/>
          </w:tcPr>
          <w:p w14:paraId="4AC66C2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92F6DF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B9A116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ABIS shall be compatible with the ISO 19794-1, -2, -3, -4, -5, WSQ and JPEG / JPEG 2000 formats.</w:t>
            </w:r>
          </w:p>
        </w:tc>
      </w:tr>
      <w:tr w:rsidR="005C4B7E" w:rsidRPr="00031C45" w14:paraId="48661E79" w14:textId="77777777" w:rsidTr="007F5BBA">
        <w:tblPrEx>
          <w:tblCellMar>
            <w:top w:w="3" w:type="dxa"/>
            <w:left w:w="77" w:type="dxa"/>
            <w:right w:w="60" w:type="dxa"/>
          </w:tblCellMar>
        </w:tblPrEx>
        <w:trPr>
          <w:jc w:val="center"/>
        </w:trPr>
        <w:tc>
          <w:tcPr>
            <w:tcW w:w="676" w:type="pct"/>
            <w:shd w:val="clear" w:color="auto" w:fill="auto"/>
          </w:tcPr>
          <w:p w14:paraId="2541071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ABAAAB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76341DB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shall identify and code the minutiae.</w:t>
            </w:r>
          </w:p>
        </w:tc>
      </w:tr>
      <w:tr w:rsidR="005C4B7E" w:rsidRPr="00031C45" w14:paraId="5D9EA029" w14:textId="77777777" w:rsidTr="007F5BBA">
        <w:tblPrEx>
          <w:tblCellMar>
            <w:top w:w="3" w:type="dxa"/>
            <w:left w:w="77" w:type="dxa"/>
            <w:right w:w="60" w:type="dxa"/>
          </w:tblCellMar>
        </w:tblPrEx>
        <w:trPr>
          <w:jc w:val="center"/>
        </w:trPr>
        <w:tc>
          <w:tcPr>
            <w:tcW w:w="676" w:type="pct"/>
            <w:shd w:val="clear" w:color="auto" w:fill="auto"/>
          </w:tcPr>
          <w:p w14:paraId="10ABEBF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E890F3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B18B32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ABIS shall operate in "multimodal" or "biometric fusion" mode to improve search accuracy and performance by combining multiple biometrics, including fingerprints and portrait, in a single request.</w:t>
            </w:r>
            <w:r w:rsidRPr="00031C45" w:rsidDel="005C2862">
              <w:rPr>
                <w:rFonts w:ascii="GHEA Grapalat" w:hAnsi="GHEA Grapalat" w:cs="Arial"/>
                <w:lang w:val="en-US"/>
              </w:rPr>
              <w:t xml:space="preserve"> </w:t>
            </w:r>
          </w:p>
        </w:tc>
      </w:tr>
      <w:tr w:rsidR="005C4B7E" w:rsidRPr="00031C45" w14:paraId="350B84AF" w14:textId="77777777" w:rsidTr="007F5BBA">
        <w:tblPrEx>
          <w:tblCellMar>
            <w:top w:w="3" w:type="dxa"/>
            <w:left w:w="77" w:type="dxa"/>
            <w:right w:w="60" w:type="dxa"/>
          </w:tblCellMar>
        </w:tblPrEx>
        <w:trPr>
          <w:jc w:val="center"/>
        </w:trPr>
        <w:tc>
          <w:tcPr>
            <w:tcW w:w="676" w:type="pct"/>
            <w:shd w:val="clear" w:color="auto" w:fill="auto"/>
          </w:tcPr>
          <w:p w14:paraId="2973246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1495A2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3613EA2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be sized to perform multimodal deduplication of 10 fingerprints and one face in a database that can hold up to [10] million records up to [6,000 requests] daily during business hours [8 hours].</w:t>
            </w:r>
          </w:p>
        </w:tc>
      </w:tr>
      <w:tr w:rsidR="005C4B7E" w:rsidRPr="00031C45" w14:paraId="09850CFD" w14:textId="77777777" w:rsidTr="007F5BBA">
        <w:tblPrEx>
          <w:tblCellMar>
            <w:top w:w="3" w:type="dxa"/>
            <w:left w:w="77" w:type="dxa"/>
            <w:right w:w="60" w:type="dxa"/>
          </w:tblCellMar>
        </w:tblPrEx>
        <w:trPr>
          <w:jc w:val="center"/>
        </w:trPr>
        <w:tc>
          <w:tcPr>
            <w:tcW w:w="676" w:type="pct"/>
            <w:shd w:val="clear" w:color="auto" w:fill="auto"/>
          </w:tcPr>
          <w:p w14:paraId="15EDFA3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65A555F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2DED45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expected response time for each multimodal (1: N) deduplication request in a base of [10 million] records shall be less than or equal to 10 seconds.</w:t>
            </w:r>
          </w:p>
        </w:tc>
      </w:tr>
      <w:tr w:rsidR="005C4B7E" w:rsidRPr="00031C45" w14:paraId="2EF99CA3" w14:textId="77777777" w:rsidTr="007F5BBA">
        <w:tblPrEx>
          <w:tblCellMar>
            <w:top w:w="3" w:type="dxa"/>
            <w:left w:w="77" w:type="dxa"/>
            <w:right w:w="60" w:type="dxa"/>
          </w:tblCellMar>
        </w:tblPrEx>
        <w:trPr>
          <w:jc w:val="center"/>
        </w:trPr>
        <w:tc>
          <w:tcPr>
            <w:tcW w:w="676" w:type="pct"/>
            <w:shd w:val="clear" w:color="auto" w:fill="auto"/>
          </w:tcPr>
          <w:p w14:paraId="504FF14B"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25E8AA9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Optional</w:t>
            </w:r>
          </w:p>
        </w:tc>
        <w:tc>
          <w:tcPr>
            <w:tcW w:w="3616" w:type="pct"/>
            <w:shd w:val="clear" w:color="auto" w:fill="auto"/>
          </w:tcPr>
          <w:p w14:paraId="69E5C66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ABIS shall comply with "Open Standards Identity API" (OSIA) standards, in order that standard APIs are accessible to external systems (public administrations, private entities, etc.).</w:t>
            </w:r>
          </w:p>
        </w:tc>
      </w:tr>
      <w:tr w:rsidR="005C4B7E" w:rsidRPr="00031C45" w14:paraId="00583BD6" w14:textId="77777777" w:rsidTr="007F5BBA">
        <w:tblPrEx>
          <w:tblCellMar>
            <w:top w:w="3" w:type="dxa"/>
            <w:left w:w="77" w:type="dxa"/>
            <w:right w:w="60" w:type="dxa"/>
          </w:tblCellMar>
        </w:tblPrEx>
        <w:trPr>
          <w:jc w:val="center"/>
        </w:trPr>
        <w:tc>
          <w:tcPr>
            <w:tcW w:w="676" w:type="pct"/>
            <w:shd w:val="clear" w:color="auto" w:fill="auto"/>
          </w:tcPr>
          <w:p w14:paraId="38FAE1AC"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BB04FC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5F0C23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ABIS shall save the history of transactions in functional and technical logs (multiple enrolments, deletion of fraudulent identity following deduplication, etc.).</w:t>
            </w:r>
          </w:p>
        </w:tc>
      </w:tr>
      <w:tr w:rsidR="005C4B7E" w:rsidRPr="00031C45" w14:paraId="536E9A24" w14:textId="77777777" w:rsidTr="007F5BBA">
        <w:tblPrEx>
          <w:tblCellMar>
            <w:top w:w="3" w:type="dxa"/>
            <w:left w:w="77" w:type="dxa"/>
            <w:right w:w="60" w:type="dxa"/>
          </w:tblCellMar>
        </w:tblPrEx>
        <w:trPr>
          <w:jc w:val="center"/>
        </w:trPr>
        <w:tc>
          <w:tcPr>
            <w:tcW w:w="676" w:type="pct"/>
            <w:shd w:val="clear" w:color="auto" w:fill="auto"/>
          </w:tcPr>
          <w:p w14:paraId="53FC318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D049EA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5480F2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shall rely on facial recognition algorithms submitted to "NIST FRVT ongoing" whose NIST report of March 2021 is available at: </w:t>
            </w:r>
          </w:p>
          <w:p w14:paraId="387AA091" w14:textId="77777777" w:rsidR="005C4B7E" w:rsidRPr="00031C45" w:rsidRDefault="004F745B" w:rsidP="00486CB0">
            <w:pPr>
              <w:pStyle w:val="TableBodyTextNarrow"/>
              <w:spacing w:before="0" w:after="0" w:line="240" w:lineRule="auto"/>
              <w:jc w:val="both"/>
              <w:rPr>
                <w:rFonts w:ascii="GHEA Grapalat" w:hAnsi="GHEA Grapalat" w:cs="Arial"/>
                <w:lang w:val="en-US"/>
              </w:rPr>
            </w:pPr>
            <w:hyperlink r:id="rId22" w:tgtFrame="_blank" w:tooltip="https://pages.nist.gov/frvt/html/frvt1n.html" w:history="1">
              <w:r w:rsidR="005C4B7E" w:rsidRPr="00031C45">
                <w:rPr>
                  <w:rFonts w:ascii="GHEA Grapalat" w:hAnsi="GHEA Grapalat" w:cs="Arial"/>
                  <w:lang w:val="en-US"/>
                </w:rPr>
                <w:t>https://pages.nist.gov/frvt/html/frvt1N.html</w:t>
              </w:r>
            </w:hyperlink>
          </w:p>
        </w:tc>
      </w:tr>
      <w:tr w:rsidR="005C4B7E" w:rsidRPr="00031C45" w14:paraId="5DAEA893" w14:textId="77777777" w:rsidTr="007F5BBA">
        <w:tblPrEx>
          <w:tblCellMar>
            <w:top w:w="3" w:type="dxa"/>
            <w:left w:w="77" w:type="dxa"/>
            <w:right w:w="60" w:type="dxa"/>
          </w:tblCellMar>
        </w:tblPrEx>
        <w:trPr>
          <w:jc w:val="center"/>
        </w:trPr>
        <w:tc>
          <w:tcPr>
            <w:tcW w:w="676" w:type="pct"/>
            <w:shd w:val="clear" w:color="auto" w:fill="auto"/>
          </w:tcPr>
          <w:p w14:paraId="551C2B2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34B0230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43B9ACD" w14:textId="6158877F"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shall </w:t>
            </w:r>
            <w:r w:rsidRPr="00691C43">
              <w:rPr>
                <w:rFonts w:ascii="GHEA Grapalat" w:hAnsi="GHEA Grapalat" w:cs="Arial"/>
                <w:lang w:val="en-US"/>
              </w:rPr>
              <w:t>have</w:t>
            </w:r>
            <w:r w:rsidR="00583DF4" w:rsidRPr="00691C43">
              <w:rPr>
                <w:rFonts w:ascii="GHEA Grapalat" w:hAnsi="GHEA Grapalat" w:cs="Arial"/>
                <w:lang w:val="en-US"/>
              </w:rPr>
              <w:t xml:space="preserve"> to</w:t>
            </w:r>
            <w:r w:rsidRPr="00691C43">
              <w:rPr>
                <w:rFonts w:ascii="GHEA Grapalat" w:hAnsi="GHEA Grapalat" w:cs="Arial"/>
                <w:lang w:val="en-US"/>
              </w:rPr>
              <w:t xml:space="preserve"> rely</w:t>
            </w:r>
            <w:r w:rsidRPr="00031C45">
              <w:rPr>
                <w:rFonts w:ascii="GHEA Grapalat" w:hAnsi="GHEA Grapalat" w:cs="Arial"/>
                <w:lang w:val="en-US"/>
              </w:rPr>
              <w:t xml:space="preserve"> on fingerprint recognition algorithms submitted to NIST FpVTE. Provide the evaluation report.</w:t>
            </w:r>
          </w:p>
        </w:tc>
      </w:tr>
      <w:tr w:rsidR="005C4B7E" w:rsidRPr="00031C45" w14:paraId="37793F26" w14:textId="77777777" w:rsidTr="007F5BBA">
        <w:tblPrEx>
          <w:tblCellMar>
            <w:top w:w="3" w:type="dxa"/>
            <w:left w:w="77" w:type="dxa"/>
            <w:right w:w="60" w:type="dxa"/>
          </w:tblCellMar>
        </w:tblPrEx>
        <w:trPr>
          <w:jc w:val="center"/>
        </w:trPr>
        <w:tc>
          <w:tcPr>
            <w:tcW w:w="676" w:type="pct"/>
            <w:shd w:val="clear" w:color="auto" w:fill="auto"/>
          </w:tcPr>
          <w:p w14:paraId="1086042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059B2C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C2BF34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Before personalization, the fingerprints will be matched against the ABIS during application validation process by the Migration Service. It is performed in the case of an initial security issue and includes a comparison of the fingerprint and/or facial image collected for the issuance of the document with all the biometric data stored in the biometric database to confirm that no other security document has been issued to the same person.</w:t>
            </w:r>
          </w:p>
          <w:p w14:paraId="60CDC02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Those checks will be carried out by the Migration Service, at premises appointed by GoA before the ID documents are personalized and without the presence of the Service Provider.</w:t>
            </w:r>
          </w:p>
          <w:p w14:paraId="6CBF448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case of any mismatch on one of the registers or ABIS  or a hit on the list of wanted persons an employee of the Armenian Government takes over the case and executes an investigation. The identity information from the National Register of Citizens is always leading in case of doubt about the correctness of identity details.</w:t>
            </w:r>
          </w:p>
          <w:p w14:paraId="00B4E9C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verification process may not be influenced by human intervention. Only exception is for technical support in which case four eyed controlled access shall be applied combined by temper proof logging.</w:t>
            </w:r>
          </w:p>
        </w:tc>
      </w:tr>
      <w:tr w:rsidR="005C4B7E" w:rsidRPr="00031C45" w14:paraId="2ABD71D3" w14:textId="77777777" w:rsidTr="007F5BBA">
        <w:tblPrEx>
          <w:tblCellMar>
            <w:top w:w="3" w:type="dxa"/>
            <w:left w:w="77" w:type="dxa"/>
            <w:right w:w="60" w:type="dxa"/>
          </w:tblCellMar>
        </w:tblPrEx>
        <w:trPr>
          <w:jc w:val="center"/>
        </w:trPr>
        <w:tc>
          <w:tcPr>
            <w:tcW w:w="676" w:type="pct"/>
            <w:shd w:val="clear" w:color="auto" w:fill="auto"/>
          </w:tcPr>
          <w:p w14:paraId="4178761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556204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1420FCD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biometric verification/identification (ABIS) system shall ensure:</w:t>
            </w:r>
          </w:p>
          <w:p w14:paraId="508F9A2B"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Performance and processing of multiple biometric transactions as follows:</w:t>
            </w:r>
          </w:p>
          <w:p w14:paraId="301A3EF6"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1:1 Verification ≤ 2sec,</w:t>
            </w:r>
          </w:p>
          <w:p w14:paraId="79EE26F3"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1:N Identification ≤ 10 secs.</w:t>
            </w:r>
          </w:p>
          <w:p w14:paraId="40593256"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Accuracy and reliability at a percentage:</w:t>
            </w:r>
          </w:p>
          <w:p w14:paraId="38ECE309"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True Match Rate (TMR) of at least 99.9%,</w:t>
            </w:r>
          </w:p>
          <w:p w14:paraId="72CEA948"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FAR Fingerprint Recognition &lt;0.01%,</w:t>
            </w:r>
          </w:p>
          <w:p w14:paraId="7D412743"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FRR Fingerprint Recognition &lt;1%,</w:t>
            </w:r>
          </w:p>
          <w:p w14:paraId="478C3C23"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FAR Facial Recognition &lt;0.1%,</w:t>
            </w:r>
          </w:p>
          <w:p w14:paraId="69EBDBDC" w14:textId="77777777" w:rsidR="005C4B7E" w:rsidRPr="00031C45" w:rsidRDefault="005C4B7E" w:rsidP="00486CB0">
            <w:pPr>
              <w:pStyle w:val="TableBodyTextNarrow"/>
              <w:numPr>
                <w:ilvl w:val="1"/>
                <w:numId w:val="28"/>
              </w:numPr>
              <w:spacing w:before="0" w:after="0" w:line="240" w:lineRule="auto"/>
              <w:ind w:left="735"/>
              <w:jc w:val="both"/>
              <w:rPr>
                <w:rFonts w:ascii="GHEA Grapalat" w:hAnsi="GHEA Grapalat" w:cs="Arial"/>
                <w:lang w:val="en-US"/>
              </w:rPr>
            </w:pPr>
            <w:r w:rsidRPr="00031C45">
              <w:rPr>
                <w:rFonts w:ascii="GHEA Grapalat" w:hAnsi="GHEA Grapalat" w:cs="Arial"/>
                <w:lang w:val="en-US"/>
              </w:rPr>
              <w:t>FRR Facial Recognition &lt;3%</w:t>
            </w:r>
          </w:p>
          <w:p w14:paraId="185E7C43"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Not affected by features such as image rotation</w:t>
            </w:r>
          </w:p>
          <w:p w14:paraId="3CCD4ADA" w14:textId="1108EB68"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These requirements shall be certified during the acceptance / delivery phase of the project through the performance of the necessary acceptance tests. Test plan completion report must be provided, specifying test scenarios and pass results. Service </w:t>
            </w:r>
            <w:r w:rsidR="00F43C9A">
              <w:rPr>
                <w:rFonts w:ascii="GHEA Grapalat" w:hAnsi="GHEA Grapalat" w:cs="Arial"/>
                <w:lang w:val="en-US"/>
              </w:rPr>
              <w:t>P</w:t>
            </w:r>
            <w:r w:rsidRPr="00031C45">
              <w:rPr>
                <w:rFonts w:ascii="GHEA Grapalat" w:hAnsi="GHEA Grapalat" w:cs="Arial"/>
                <w:lang w:val="en-US"/>
              </w:rPr>
              <w:t xml:space="preserve">rovider must be able to demonstrate successful competition of applicable test scenarios upon request in both testing and production environments. </w:t>
            </w:r>
          </w:p>
        </w:tc>
      </w:tr>
      <w:tr w:rsidR="005C4B7E" w:rsidRPr="00031C45" w14:paraId="3183312F" w14:textId="77777777" w:rsidTr="007F5BBA">
        <w:tblPrEx>
          <w:tblCellMar>
            <w:top w:w="3" w:type="dxa"/>
            <w:left w:w="77" w:type="dxa"/>
            <w:right w:w="60" w:type="dxa"/>
          </w:tblCellMar>
        </w:tblPrEx>
        <w:trPr>
          <w:jc w:val="center"/>
        </w:trPr>
        <w:tc>
          <w:tcPr>
            <w:tcW w:w="676" w:type="pct"/>
            <w:shd w:val="clear" w:color="auto" w:fill="auto"/>
          </w:tcPr>
          <w:p w14:paraId="40C4835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DEEA832" w14:textId="77777777" w:rsidR="005C4B7E" w:rsidRPr="00031C45" w:rsidRDefault="005C4B7E" w:rsidP="00486CB0">
            <w:pPr>
              <w:pStyle w:val="ListParagraph"/>
              <w:spacing w:after="0" w:line="240" w:lineRule="auto"/>
              <w:ind w:left="0"/>
              <w:contextualSpacing w:val="0"/>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7B763F9"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For each request the solution shall record the proof of a legitimate cause for the request</w:t>
            </w:r>
            <w:r w:rsidRPr="002233B0">
              <w:rPr>
                <w:rFonts w:ascii="GHEA Grapalat" w:hAnsi="GHEA Grapalat" w:cs="Arial"/>
                <w:lang w:val="en-US"/>
              </w:rPr>
              <w:t>.</w:t>
            </w:r>
          </w:p>
        </w:tc>
      </w:tr>
      <w:tr w:rsidR="005C4B7E" w:rsidRPr="00031C45" w14:paraId="3B7A6BF9" w14:textId="77777777" w:rsidTr="007F5BBA">
        <w:tblPrEx>
          <w:tblCellMar>
            <w:left w:w="77" w:type="dxa"/>
          </w:tblCellMar>
        </w:tblPrEx>
        <w:trPr>
          <w:jc w:val="center"/>
        </w:trPr>
        <w:tc>
          <w:tcPr>
            <w:tcW w:w="676" w:type="pct"/>
            <w:shd w:val="clear" w:color="auto" w:fill="D9D9D9" w:themeFill="background1" w:themeFillShade="D9"/>
            <w:tcMar>
              <w:left w:w="108" w:type="dxa"/>
              <w:right w:w="108" w:type="dxa"/>
            </w:tcMar>
          </w:tcPr>
          <w:p w14:paraId="110296DE"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shd w:val="clear" w:color="auto" w:fill="D9D9D9" w:themeFill="background1" w:themeFillShade="D9"/>
          </w:tcPr>
          <w:p w14:paraId="2B627E5E"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shd w:val="clear" w:color="auto" w:fill="D9D9D9" w:themeFill="background1" w:themeFillShade="D9"/>
          </w:tcPr>
          <w:p w14:paraId="7C96AD11"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Personalization solution</w:t>
            </w:r>
          </w:p>
        </w:tc>
      </w:tr>
      <w:tr w:rsidR="005C4B7E" w:rsidRPr="00031C45" w14:paraId="2D417291" w14:textId="77777777" w:rsidTr="007F5BBA">
        <w:tblPrEx>
          <w:tblCellMar>
            <w:left w:w="77" w:type="dxa"/>
            <w:right w:w="56" w:type="dxa"/>
          </w:tblCellMar>
        </w:tblPrEx>
        <w:trPr>
          <w:jc w:val="center"/>
        </w:trPr>
        <w:tc>
          <w:tcPr>
            <w:tcW w:w="676" w:type="pct"/>
            <w:shd w:val="clear" w:color="auto" w:fill="auto"/>
          </w:tcPr>
          <w:p w14:paraId="628D009A"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65D094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A39FA3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personalization solution shall include the hardware and software elements necessary for graphic and electrical personalization of all Identity documents of this specification.</w:t>
            </w:r>
          </w:p>
        </w:tc>
      </w:tr>
      <w:tr w:rsidR="005C4B7E" w:rsidRPr="00031C45" w14:paraId="444609A3" w14:textId="77777777" w:rsidTr="007F5BBA">
        <w:tblPrEx>
          <w:tblCellMar>
            <w:left w:w="77" w:type="dxa"/>
            <w:right w:w="56" w:type="dxa"/>
          </w:tblCellMar>
        </w:tblPrEx>
        <w:trPr>
          <w:jc w:val="center"/>
        </w:trPr>
        <w:tc>
          <w:tcPr>
            <w:tcW w:w="676" w:type="pct"/>
            <w:shd w:val="clear" w:color="auto" w:fill="auto"/>
          </w:tcPr>
          <w:p w14:paraId="42D4E2F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7C130F3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23B9EC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document personalization solution shall cover the graphical and electrical personalization of the passports and cards (laser engraving, secure chip encoding) and integrate a unitary quality control and packaging for handover at the distribution sites.</w:t>
            </w:r>
          </w:p>
        </w:tc>
      </w:tr>
      <w:tr w:rsidR="005C4B7E" w:rsidRPr="00031C45" w14:paraId="547D0A55" w14:textId="77777777" w:rsidTr="007F5BBA">
        <w:tblPrEx>
          <w:tblCellMar>
            <w:left w:w="77" w:type="dxa"/>
            <w:right w:w="56" w:type="dxa"/>
          </w:tblCellMar>
        </w:tblPrEx>
        <w:trPr>
          <w:jc w:val="center"/>
        </w:trPr>
        <w:tc>
          <w:tcPr>
            <w:tcW w:w="676" w:type="pct"/>
            <w:shd w:val="clear" w:color="auto" w:fill="auto"/>
          </w:tcPr>
          <w:p w14:paraId="4DEC7C8C"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472D88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4E9B2C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same software solution shall manage passports and cards personalization processes. It shall be able to pilot several personalization machines in parallel.</w:t>
            </w:r>
          </w:p>
        </w:tc>
      </w:tr>
      <w:tr w:rsidR="005C4B7E" w:rsidRPr="00031C45" w14:paraId="6AC598E3" w14:textId="77777777" w:rsidTr="007F5BBA">
        <w:tblPrEx>
          <w:tblCellMar>
            <w:left w:w="77" w:type="dxa"/>
            <w:right w:w="56" w:type="dxa"/>
          </w:tblCellMar>
        </w:tblPrEx>
        <w:trPr>
          <w:jc w:val="center"/>
        </w:trPr>
        <w:tc>
          <w:tcPr>
            <w:tcW w:w="676" w:type="pct"/>
            <w:shd w:val="clear" w:color="auto" w:fill="auto"/>
          </w:tcPr>
          <w:p w14:paraId="5C0250F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FEA129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31D8F1E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be sized to absorb the quantities of documents and production peaks indicated during a daily production shift of [7] hours.</w:t>
            </w:r>
          </w:p>
        </w:tc>
      </w:tr>
      <w:tr w:rsidR="005C4B7E" w:rsidRPr="00031C45" w14:paraId="57BCE179" w14:textId="77777777" w:rsidTr="007F5BBA">
        <w:tblPrEx>
          <w:tblCellMar>
            <w:left w:w="77" w:type="dxa"/>
          </w:tblCellMar>
        </w:tblPrEx>
        <w:trPr>
          <w:jc w:val="center"/>
        </w:trPr>
        <w:tc>
          <w:tcPr>
            <w:tcW w:w="676" w:type="pct"/>
            <w:shd w:val="clear" w:color="auto" w:fill="auto"/>
          </w:tcPr>
          <w:p w14:paraId="39873879"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38E451D"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3FE242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personalization solution shall integrate with the Identity management and document issuance solution in order to collect and process any new validated application for card and passport. It shall also interface with the eMRTD PKI solution (provided by the Service Provider) and with the citizen PKI (provided by the CA appointed by GoA).</w:t>
            </w:r>
          </w:p>
        </w:tc>
      </w:tr>
      <w:tr w:rsidR="005C4B7E" w:rsidRPr="00031C45" w14:paraId="15E7D8E6" w14:textId="77777777" w:rsidTr="007F5BBA">
        <w:tblPrEx>
          <w:tblCellMar>
            <w:left w:w="77" w:type="dxa"/>
          </w:tblCellMar>
        </w:tblPrEx>
        <w:trPr>
          <w:jc w:val="center"/>
        </w:trPr>
        <w:tc>
          <w:tcPr>
            <w:tcW w:w="676" w:type="pct"/>
            <w:shd w:val="clear" w:color="auto" w:fill="auto"/>
          </w:tcPr>
          <w:p w14:paraId="0422D6D9"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798E7E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0061F3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keep track of all administrative actions (author, date, etc.) to enable security audit.</w:t>
            </w:r>
          </w:p>
        </w:tc>
      </w:tr>
      <w:tr w:rsidR="005C4B7E" w:rsidRPr="00031C45" w14:paraId="0D61082E" w14:textId="77777777" w:rsidTr="007F5BBA">
        <w:tblPrEx>
          <w:tblCellMar>
            <w:left w:w="77" w:type="dxa"/>
          </w:tblCellMar>
        </w:tblPrEx>
        <w:trPr>
          <w:jc w:val="center"/>
        </w:trPr>
        <w:tc>
          <w:tcPr>
            <w:tcW w:w="676" w:type="pct"/>
            <w:shd w:val="clear" w:color="auto" w:fill="auto"/>
          </w:tcPr>
          <w:p w14:paraId="7A789C3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000DA75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26D9D22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should allow execute certain print orders in a priority manner (e.g., diplomats accredited in Armenia should be executed in prioritization mode).</w:t>
            </w:r>
          </w:p>
        </w:tc>
      </w:tr>
      <w:tr w:rsidR="005C4B7E" w:rsidRPr="00031C45" w14:paraId="5E39D4F1" w14:textId="77777777" w:rsidTr="007F5BBA">
        <w:tblPrEx>
          <w:tblCellMar>
            <w:left w:w="77" w:type="dxa"/>
          </w:tblCellMar>
        </w:tblPrEx>
        <w:trPr>
          <w:jc w:val="center"/>
        </w:trPr>
        <w:tc>
          <w:tcPr>
            <w:tcW w:w="676" w:type="pct"/>
            <w:shd w:val="clear" w:color="auto" w:fill="auto"/>
          </w:tcPr>
          <w:p w14:paraId="5E83892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7732739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6589457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All personalization processes shall adhere to the highest security standards to ensure data security and privacy.</w:t>
            </w:r>
          </w:p>
        </w:tc>
      </w:tr>
      <w:tr w:rsidR="005C4B7E" w:rsidRPr="00031C45" w14:paraId="55CF4726" w14:textId="77777777" w:rsidTr="007F5BBA">
        <w:tblPrEx>
          <w:tblCellMar>
            <w:left w:w="77" w:type="dxa"/>
          </w:tblCellMar>
        </w:tblPrEx>
        <w:trPr>
          <w:jc w:val="center"/>
        </w:trPr>
        <w:tc>
          <w:tcPr>
            <w:tcW w:w="676" w:type="pct"/>
            <w:shd w:val="clear" w:color="auto" w:fill="auto"/>
          </w:tcPr>
          <w:p w14:paraId="6BAB1A08"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E12A81C"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CC7EFB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personalization solution shall include a quality control module that will verify proper execution of the physical (position and quality) and electrical (full read test) personalization operations.</w:t>
            </w:r>
          </w:p>
          <w:p w14:paraId="2D45475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quality control module shall display the test results through a user-friendly graphical interface, showing compliance and non-compliance.</w:t>
            </w:r>
          </w:p>
        </w:tc>
      </w:tr>
      <w:tr w:rsidR="005C4B7E" w:rsidRPr="00031C45" w14:paraId="51F321C8" w14:textId="77777777" w:rsidTr="007F5BBA">
        <w:tblPrEx>
          <w:tblCellMar>
            <w:left w:w="77" w:type="dxa"/>
          </w:tblCellMar>
        </w:tblPrEx>
        <w:trPr>
          <w:jc w:val="center"/>
        </w:trPr>
        <w:tc>
          <w:tcPr>
            <w:tcW w:w="676" w:type="pct"/>
            <w:shd w:val="clear" w:color="auto" w:fill="auto"/>
          </w:tcPr>
          <w:p w14:paraId="0BE9558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1182AB8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5CFC311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If quality control rejects document personalization for non-compliance(s), following validation by the Quality Control operator, the system shall allow automatic launch of a new personalization process.</w:t>
            </w:r>
          </w:p>
        </w:tc>
      </w:tr>
      <w:tr w:rsidR="005C4B7E" w:rsidRPr="00031C45" w14:paraId="68176D1D" w14:textId="77777777" w:rsidTr="007F5BBA">
        <w:tblPrEx>
          <w:tblCellMar>
            <w:left w:w="77" w:type="dxa"/>
          </w:tblCellMar>
        </w:tblPrEx>
        <w:trPr>
          <w:jc w:val="center"/>
        </w:trPr>
        <w:tc>
          <w:tcPr>
            <w:tcW w:w="676" w:type="pct"/>
            <w:shd w:val="clear" w:color="auto" w:fill="auto"/>
          </w:tcPr>
          <w:p w14:paraId="7763CFD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4B2A6C2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35844C1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personalization solution shall allow ID Cards and passports to be stored in boxes according to their place of delivery, in order to facilitate shipment to delivery sites.</w:t>
            </w:r>
          </w:p>
          <w:p w14:paraId="2F68F1F7"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Boxes and each ID card individually shall be identified using labels to enable track and trace of the shipments to delivery sites</w:t>
            </w:r>
          </w:p>
        </w:tc>
      </w:tr>
      <w:tr w:rsidR="005C4B7E" w:rsidRPr="00031C45" w14:paraId="2FD0F5DF" w14:textId="77777777" w:rsidTr="007F5BBA">
        <w:tblPrEx>
          <w:tblCellMar>
            <w:left w:w="77" w:type="dxa"/>
          </w:tblCellMar>
        </w:tblPrEx>
        <w:trPr>
          <w:jc w:val="center"/>
        </w:trPr>
        <w:tc>
          <w:tcPr>
            <w:tcW w:w="676" w:type="pct"/>
            <w:shd w:val="clear" w:color="auto" w:fill="auto"/>
          </w:tcPr>
          <w:p w14:paraId="65C1F05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5C2D13C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485D075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personalization solution shall include an inventory management module with the following functionalities:</w:t>
            </w:r>
          </w:p>
          <w:p w14:paraId="33EFA871"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Keeping an inventory of blank documents,</w:t>
            </w:r>
          </w:p>
          <w:p w14:paraId="0C1DB8FE"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Safekeeping of blank documents shall be subject to double biometric controls access,</w:t>
            </w:r>
          </w:p>
          <w:p w14:paraId="6B4E95C1"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Visualizing the stock of all blank documents with the possibility to generate reports for the Contracting Authority audits.</w:t>
            </w:r>
          </w:p>
          <w:p w14:paraId="40D3F0C5"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Having an early warning system for critical stock levels by type of document.</w:t>
            </w:r>
          </w:p>
          <w:p w14:paraId="1DC87F8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 report will be produced each month to reflect the volume of production and the stock.</w:t>
            </w:r>
          </w:p>
        </w:tc>
      </w:tr>
      <w:tr w:rsidR="005C4B7E" w:rsidRPr="00031C45" w14:paraId="2559B033" w14:textId="77777777" w:rsidTr="007F5BBA">
        <w:tblPrEx>
          <w:tblCellMar>
            <w:left w:w="77" w:type="dxa"/>
          </w:tblCellMar>
        </w:tblPrEx>
        <w:trPr>
          <w:jc w:val="center"/>
        </w:trPr>
        <w:tc>
          <w:tcPr>
            <w:tcW w:w="676" w:type="pct"/>
            <w:shd w:val="clear" w:color="auto" w:fill="auto"/>
          </w:tcPr>
          <w:p w14:paraId="7E753CB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Pr>
          <w:p w14:paraId="72A6DDA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shd w:val="clear" w:color="auto" w:fill="auto"/>
          </w:tcPr>
          <w:p w14:paraId="0691E06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organize the personalization technique and process in such a manner that labor safety and hygiene of the document personalization process is guaranteed.</w:t>
            </w:r>
          </w:p>
        </w:tc>
      </w:tr>
      <w:tr w:rsidR="005C4B7E" w:rsidRPr="00031C45" w14:paraId="02487CEA"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7CC94886"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50F03F2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2BB2B7F8" w14:textId="77777777" w:rsidR="005C4B7E" w:rsidRPr="00031C45" w:rsidDel="00066904"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shall interface with the CA that the Contracting Authority will appoint in order to ask for and receive the ID card certificates. </w:t>
            </w:r>
          </w:p>
        </w:tc>
      </w:tr>
      <w:tr w:rsidR="005C4B7E" w:rsidRPr="00031C45" w14:paraId="3671DA27"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31ECCBF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645A7E7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7EB30FCB" w14:textId="77777777" w:rsidR="005C4B7E" w:rsidRPr="00031C45" w:rsidDel="00066904"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Up to 3 changes in the CA shall be included in the Contract and final price. Any changes above 3 will be handled by change request process. </w:t>
            </w:r>
          </w:p>
        </w:tc>
      </w:tr>
      <w:tr w:rsidR="005C4B7E" w:rsidRPr="00031C45" w14:paraId="5EF590AC"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48CAEA4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2B8B678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1E0FCB4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manage the acceptance or rejection of a document or batch of documents and transmit this status to the Identity management and document issuance solution.</w:t>
            </w:r>
          </w:p>
        </w:tc>
      </w:tr>
      <w:tr w:rsidR="005C4B7E" w:rsidRPr="00031C45" w14:paraId="63163D2F"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DBBED54"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D8C76FE"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0BDF96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b/>
                <w:bCs/>
                <w:lang w:val="en-US"/>
              </w:rPr>
              <w:t xml:space="preserve">ICAO/EAC Public key infrastructure </w:t>
            </w:r>
          </w:p>
        </w:tc>
      </w:tr>
      <w:tr w:rsidR="005C4B7E" w:rsidRPr="00031C45" w14:paraId="3A3253A9"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736209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228C5B7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7D9E3A5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PKI system shall comply with ICAO standard 9303, 8th edition, regarding management of the eMRTD PKI (PKI ICAO and PKI EAC), in particular the cryptographic algorithms and management of the life cycle of the keys, the contents of the certificates and revocation lists (CRLs), distribution mechanisms for certificates and revocation lists etc.</w:t>
            </w:r>
          </w:p>
        </w:tc>
      </w:tr>
      <w:tr w:rsidR="005C4B7E" w:rsidRPr="00031C45" w14:paraId="743609A7"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37C04BB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6724A23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036FD47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eMRTD PKI system shall ensure complete management of the keys and certificates used to sign passport data during personalization and allow their verification at checkpoints (Passive Authentication). It should address all aspects of creating, managing, and revoking keys and certificates and associated policies, in a flexible, user-friendly manner.</w:t>
            </w:r>
          </w:p>
        </w:tc>
      </w:tr>
      <w:tr w:rsidR="005C4B7E" w:rsidRPr="00031C45" w14:paraId="05A382A9"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581D4F9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7784354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25FD505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system shall integrate a national PKD with a connection module to the ICAO PKD allowing the automation of exchanges:</w:t>
            </w:r>
          </w:p>
          <w:p w14:paraId="020102FD"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Systematic retrieval of all certificates already published by ICAO member Countries; and</w:t>
            </w:r>
          </w:p>
          <w:p w14:paraId="7BDC5968"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Transmission of public keys, CRLs etc. to ICAO PKD.</w:t>
            </w:r>
          </w:p>
          <w:p w14:paraId="4F5EDF2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This is in order to verify the authentication of documents at the border, in a flexible, user-friendly manner.</w:t>
            </w:r>
          </w:p>
        </w:tc>
      </w:tr>
      <w:tr w:rsidR="005C4B7E" w:rsidRPr="00031C45" w14:paraId="03DC6B3D"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CD8364E"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3DA82EE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781CCC7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eMRTD PKI system shall support the same algorithm on CSCA and the “Document signers” (DS) and shall support the cryptographic algorithms and key lengths recommended by the ICAO.</w:t>
            </w:r>
          </w:p>
        </w:tc>
      </w:tr>
      <w:tr w:rsidR="005C4B7E" w:rsidRPr="00031C45" w14:paraId="1AF65573"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3A0AC89F"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4ABF3DD9"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25B48F9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will ensure the transition from the CSCA already in place to the new solution, in compliance with ICAO standards "Guidance Document Migrating Country Signing Certification Authority (CSCA)" of April 2018.</w:t>
            </w:r>
          </w:p>
        </w:tc>
      </w:tr>
      <w:tr w:rsidR="005C4B7E" w:rsidRPr="00031C45" w14:paraId="36655310"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7738E75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5D0F7774"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3566736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PKI solution shall implement the fingerprint protection mechanism in accordance with the “Extended Access Control” standard specified by BSI TR-3110. It shall manage the lifecycle of the keys and certificates of the Country Verifying Certification Authority (CVCA) which supports the issuance of Extended Access Control (EAC) in passport documents, allowing IS capabilities.</w:t>
            </w:r>
          </w:p>
        </w:tc>
      </w:tr>
      <w:tr w:rsidR="005C4B7E" w:rsidRPr="00031C45" w14:paraId="1305E3DF"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8306C32"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24B39CC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19920CE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should operate this solution for quality control and if needed expand the operation to support other use cases over the country. </w:t>
            </w:r>
          </w:p>
        </w:tc>
      </w:tr>
      <w:tr w:rsidR="005C4B7E" w:rsidRPr="00031C45" w14:paraId="1A9E1E7E"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038F57"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79EF8AF"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8B749FC"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r w:rsidRPr="00031C45">
              <w:rPr>
                <w:rFonts w:ascii="GHEA Grapalat" w:hAnsi="GHEA Grapalat" w:cs="Arial"/>
                <w:b/>
                <w:bCs/>
                <w:lang w:val="en-US"/>
              </w:rPr>
              <w:t>On-site queuing management solution</w:t>
            </w:r>
          </w:p>
        </w:tc>
      </w:tr>
      <w:tr w:rsidR="005C4B7E" w:rsidRPr="00031C45" w14:paraId="68787755"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3F04885D"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2BF0214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3639F4F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Each enrolment site shall have a queuing system with the objective to optimize the citizen flow for enrolment and issuance of ID documents.</w:t>
            </w:r>
          </w:p>
        </w:tc>
      </w:tr>
      <w:tr w:rsidR="005C4B7E" w:rsidRPr="00031C45" w14:paraId="17111F13"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7086E785"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026CCBE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22D66C9A"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consider each specific configuration of enrolment sites (number of active enrolment station) in order to optimize the citizen flow according to the SLA.</w:t>
            </w:r>
          </w:p>
        </w:tc>
      </w:tr>
      <w:tr w:rsidR="005C4B7E" w:rsidRPr="00031C45" w14:paraId="13732B48"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06E1DF3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223C12A0"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75A343F6"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Citizen should be informed upfront about expected waiting time.</w:t>
            </w:r>
          </w:p>
        </w:tc>
      </w:tr>
      <w:tr w:rsidR="005C4B7E" w:rsidRPr="00031C45" w14:paraId="342CF657"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445026D3"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51EE32EF"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3A24E333"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include a monitoring functionality that enables to follow the flow in one Service point as well as globally in all Service points of the country in real time.</w:t>
            </w:r>
          </w:p>
        </w:tc>
      </w:tr>
      <w:tr w:rsidR="005C4B7E" w:rsidRPr="00031C45" w14:paraId="50AC6250"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BF34724" w14:textId="77777777" w:rsidR="005C4B7E" w:rsidRPr="00031C45" w:rsidRDefault="005C4B7E" w:rsidP="00486CB0">
            <w:pPr>
              <w:pStyle w:val="TableBodyTextNarrowNumbersRight"/>
              <w:spacing w:before="0" w:after="0" w:line="240" w:lineRule="auto"/>
              <w:ind w:left="992" w:right="0"/>
              <w:jc w:val="both"/>
              <w:rPr>
                <w:rFonts w:ascii="GHEA Grapalat" w:hAnsi="GHEA Grapalat" w:cs="Arial"/>
                <w:b/>
                <w:bCs/>
                <w:lang w:val="en-US"/>
              </w:rPr>
            </w:pPr>
          </w:p>
        </w:tc>
        <w:tc>
          <w:tcPr>
            <w:tcW w:w="70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7EFCFA41"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4A198912" w14:textId="77777777" w:rsidR="005C4B7E" w:rsidRPr="00031C45" w:rsidRDefault="005C4B7E" w:rsidP="00486CB0">
            <w:pPr>
              <w:pStyle w:val="TableBodyTextNarrow"/>
              <w:spacing w:before="0" w:after="0" w:line="240" w:lineRule="auto"/>
              <w:jc w:val="both"/>
              <w:rPr>
                <w:rFonts w:ascii="GHEA Grapalat" w:hAnsi="GHEA Grapalat" w:cs="Arial"/>
                <w:b/>
                <w:bCs/>
                <w:highlight w:val="yellow"/>
                <w:lang w:val="en-US"/>
              </w:rPr>
            </w:pPr>
            <w:r w:rsidRPr="00031C45">
              <w:rPr>
                <w:rFonts w:ascii="GHEA Grapalat" w:hAnsi="GHEA Grapalat" w:cs="Arial"/>
                <w:b/>
                <w:bCs/>
                <w:lang w:val="en-US"/>
              </w:rPr>
              <w:t>Reports and statistics solution</w:t>
            </w:r>
          </w:p>
        </w:tc>
      </w:tr>
      <w:tr w:rsidR="005C4B7E" w:rsidRPr="00031C45" w14:paraId="205EF5AC"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00446AB0"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5BBD8A5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11706853" w14:textId="77777777" w:rsidR="005C4B7E" w:rsidRPr="002233B0"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solution shall include an analysis and reporting module that uses technical and functional logs to produce administration and operational reports (number of people enrolled, deduplication statistics, etc.).</w:t>
            </w:r>
          </w:p>
        </w:tc>
      </w:tr>
      <w:tr w:rsidR="005C4B7E" w:rsidRPr="00031C45" w14:paraId="13740F89"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76037FD4"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7F4BD8A1"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1BC298FE"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analysis and reporting module shall integrate a set of standard reports and shall allow reports to be customized according to the needs of the Authorities.</w:t>
            </w:r>
          </w:p>
        </w:tc>
      </w:tr>
      <w:tr w:rsidR="005C4B7E" w:rsidRPr="00031C45" w14:paraId="3DF1140B"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6684A447"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099F29C3"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3A11DBE2"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analysis and reporting module shall at least integrate the following reports:</w:t>
            </w:r>
          </w:p>
          <w:p w14:paraId="5A2D2FDD"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hAnsi="GHEA Grapalat"/>
              </w:rPr>
              <w:t xml:space="preserve">Document blank production / stock management </w:t>
            </w:r>
          </w:p>
          <w:p w14:paraId="1292050F"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Biometric documents produced</w:t>
            </w:r>
          </w:p>
          <w:p w14:paraId="06D8C6C7"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Defective documents</w:t>
            </w:r>
          </w:p>
          <w:p w14:paraId="454E67DB"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Distributed biometric documents to their holder</w:t>
            </w:r>
          </w:p>
          <w:p w14:paraId="6BF312CC"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Documents waiting to be retrieved</w:t>
            </w:r>
          </w:p>
          <w:p w14:paraId="67251EEF"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hAnsi="GHEA Grapalat"/>
              </w:rPr>
              <w:lastRenderedPageBreak/>
              <w:t>Reports based on enrolment station, employee</w:t>
            </w:r>
          </w:p>
          <w:p w14:paraId="1620965C"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Reports including statistics in order to follow the SLA,</w:t>
            </w:r>
          </w:p>
          <w:p w14:paraId="7B351199" w14:textId="77777777" w:rsidR="005C4B7E" w:rsidRPr="00031C45" w:rsidRDefault="005C4B7E" w:rsidP="00486CB0">
            <w:pPr>
              <w:pStyle w:val="TableListBulletNarrow"/>
              <w:spacing w:before="0" w:after="0"/>
              <w:ind w:hanging="357"/>
              <w:jc w:val="both"/>
              <w:rPr>
                <w:rFonts w:ascii="GHEA Grapalat" w:hAnsi="GHEA Grapalat"/>
              </w:rPr>
            </w:pPr>
            <w:r w:rsidRPr="00031C45">
              <w:rPr>
                <w:rFonts w:ascii="GHEA Grapalat" w:eastAsiaTheme="minorHAnsi" w:hAnsi="GHEA Grapalat"/>
              </w:rPr>
              <w:t>Other aligned the design of reporting procedure defined in the chapter 2.6.2.</w:t>
            </w:r>
          </w:p>
        </w:tc>
      </w:tr>
      <w:tr w:rsidR="005C4B7E" w:rsidRPr="00031C45" w14:paraId="7852A4C9"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649AAE67" w14:textId="77777777" w:rsidR="005C4B7E" w:rsidRPr="00031C45" w:rsidRDefault="005C4B7E" w:rsidP="00486CB0">
            <w:pPr>
              <w:pStyle w:val="TableBodyTextNarrowNumbersRight"/>
              <w:spacing w:before="0" w:after="0" w:line="240" w:lineRule="auto"/>
              <w:ind w:left="1418" w:right="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D219F67" w14:textId="77777777" w:rsidR="005C4B7E" w:rsidRPr="00031C45" w:rsidRDefault="005C4B7E" w:rsidP="00486CB0">
            <w:pPr>
              <w:pStyle w:val="TableBodyTextNarrow"/>
              <w:spacing w:before="0" w:after="0" w:line="240" w:lineRule="auto"/>
              <w:jc w:val="both"/>
              <w:rPr>
                <w:rFonts w:ascii="GHEA Grapalat" w:hAnsi="GHEA Grapalat" w:cs="Arial"/>
                <w:b/>
                <w:bCs/>
                <w:lang w:val="en-US"/>
              </w:rPr>
            </w:pPr>
          </w:p>
        </w:tc>
        <w:tc>
          <w:tcPr>
            <w:tcW w:w="3616" w:type="pct"/>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DED012B"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b/>
                <w:bCs/>
                <w:lang w:val="en-US"/>
              </w:rPr>
              <w:t>Integrations with external data sources</w:t>
            </w:r>
            <w:r w:rsidRPr="00031C45">
              <w:rPr>
                <w:rFonts w:ascii="GHEA Grapalat" w:hAnsi="GHEA Grapalat" w:cs="Arial"/>
                <w:lang w:val="en-US"/>
              </w:rPr>
              <w:t xml:space="preserve"> </w:t>
            </w:r>
          </w:p>
        </w:tc>
      </w:tr>
      <w:tr w:rsidR="005C4B7E" w:rsidRPr="00031C45" w14:paraId="40DB419D" w14:textId="77777777" w:rsidTr="007F5BBA">
        <w:tblPrEx>
          <w:tblCellMar>
            <w:left w:w="77" w:type="dxa"/>
          </w:tblCellMar>
        </w:tblPrEx>
        <w:trPr>
          <w:jc w:val="center"/>
        </w:trPr>
        <w:tc>
          <w:tcPr>
            <w:tcW w:w="676" w:type="pct"/>
            <w:tcBorders>
              <w:top w:val="single" w:sz="6" w:space="0" w:color="auto"/>
              <w:left w:val="single" w:sz="6" w:space="0" w:color="auto"/>
              <w:bottom w:val="single" w:sz="6" w:space="0" w:color="auto"/>
              <w:right w:val="single" w:sz="6" w:space="0" w:color="auto"/>
            </w:tcBorders>
            <w:shd w:val="clear" w:color="auto" w:fill="auto"/>
          </w:tcPr>
          <w:p w14:paraId="1588AEE1" w14:textId="77777777" w:rsidR="005C4B7E" w:rsidRPr="00031C45" w:rsidRDefault="005C4B7E" w:rsidP="00486CB0">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708" w:type="pct"/>
            <w:tcBorders>
              <w:top w:val="single" w:sz="6" w:space="0" w:color="auto"/>
              <w:left w:val="single" w:sz="6" w:space="0" w:color="auto"/>
              <w:bottom w:val="single" w:sz="6" w:space="0" w:color="auto"/>
              <w:right w:val="single" w:sz="6" w:space="0" w:color="auto"/>
            </w:tcBorders>
          </w:tcPr>
          <w:p w14:paraId="37A9AAF5"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Required</w:t>
            </w:r>
          </w:p>
        </w:tc>
        <w:tc>
          <w:tcPr>
            <w:tcW w:w="3616" w:type="pct"/>
            <w:tcBorders>
              <w:top w:val="single" w:sz="6" w:space="0" w:color="auto"/>
              <w:left w:val="single" w:sz="6" w:space="0" w:color="auto"/>
              <w:bottom w:val="single" w:sz="6" w:space="0" w:color="auto"/>
              <w:right w:val="single" w:sz="6" w:space="0" w:color="auto"/>
            </w:tcBorders>
            <w:shd w:val="clear" w:color="auto" w:fill="auto"/>
          </w:tcPr>
          <w:p w14:paraId="03103BD8" w14:textId="77777777" w:rsidR="005C4B7E" w:rsidRPr="00031C45" w:rsidRDefault="005C4B7E" w:rsidP="00486CB0">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implement and O&amp;M IDMIS integration interfaces with external data sources necessary in the scope of operations in this Project (list is indicative and shall be aligned with the Contracting Authority during the design phase):</w:t>
            </w:r>
          </w:p>
          <w:p w14:paraId="20D481D9"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Government Gateway – for user authentication and eSignature for eServices on Citizen eService application. Also, eServices on Citizen eService application shall be accessible from Government Gateway.</w:t>
            </w:r>
          </w:p>
          <w:p w14:paraId="1386140A"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Population registry – for identity validation during enrolment. </w:t>
            </w:r>
          </w:p>
          <w:p w14:paraId="19BB8293" w14:textId="3B57B641"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Legacy biometric data and document registry (current) - for biometric data matching / identity validation during enrolment (optional, if Service </w:t>
            </w:r>
            <w:r w:rsidR="004A148A">
              <w:rPr>
                <w:rFonts w:ascii="GHEA Grapalat" w:eastAsiaTheme="minorHAnsi" w:hAnsi="GHEA Grapalat"/>
              </w:rPr>
              <w:t>P</w:t>
            </w:r>
            <w:r w:rsidRPr="00031C45">
              <w:rPr>
                <w:rFonts w:ascii="GHEA Grapalat" w:eastAsiaTheme="minorHAnsi" w:hAnsi="GHEA Grapalat"/>
              </w:rPr>
              <w:t>rovider chooses to migrate data from legacy biometric data and document registry to new one).</w:t>
            </w:r>
          </w:p>
          <w:p w14:paraId="498D0B0E"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GoA appointed CA – for certificate integration during the personalization process, ID card/certificate lifecycle events (revocation/suspension).</w:t>
            </w:r>
          </w:p>
          <w:p w14:paraId="42EE0721"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Treasury ERP solution – for accounting reconciliation with GoA treasury on fees paid for document issuance.   </w:t>
            </w:r>
          </w:p>
          <w:p w14:paraId="40945E2C"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MS ERP solution – for reporting and billing purposes (in case such solution shall be implemented by GoA).</w:t>
            </w:r>
          </w:p>
          <w:p w14:paraId="16ED8804"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Border guard IS - interface to provide data from Biometric data and document registry according to the national law requirements.</w:t>
            </w:r>
          </w:p>
          <w:p w14:paraId="3187C69D" w14:textId="77777777" w:rsidR="005C4B7E" w:rsidRPr="00031C45" w:rsidRDefault="005C4B7E" w:rsidP="00486CB0">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Other IS / Registries identified during the design phase.</w:t>
            </w:r>
          </w:p>
        </w:tc>
      </w:tr>
    </w:tbl>
    <w:p w14:paraId="25B1A41A" w14:textId="77777777" w:rsidR="005C4B7E" w:rsidRPr="00031C45" w:rsidRDefault="005C4B7E" w:rsidP="00F547E3">
      <w:pPr>
        <w:pStyle w:val="Heading1"/>
        <w:spacing w:after="240" w:line="240" w:lineRule="auto"/>
        <w:ind w:left="360"/>
        <w:rPr>
          <w:rFonts w:ascii="GHEA Grapalat" w:hAnsi="GHEA Grapalat"/>
          <w:lang w:val="en-US"/>
        </w:rPr>
      </w:pPr>
      <w:r w:rsidRPr="00031C45">
        <w:rPr>
          <w:rFonts w:ascii="GHEA Grapalat" w:hAnsi="GHEA Grapalat"/>
          <w:lang w:val="en-US"/>
        </w:rPr>
        <w:t xml:space="preserve"> </w:t>
      </w:r>
      <w:bookmarkStart w:id="291" w:name="_Toc154591846"/>
      <w:r w:rsidRPr="00031C45">
        <w:rPr>
          <w:rFonts w:ascii="GHEA Grapalat" w:hAnsi="GHEA Grapalat"/>
          <w:lang w:val="en-US"/>
        </w:rPr>
        <w:t>Service level agreement KPIs</w:t>
      </w:r>
      <w:bookmarkEnd w:id="291"/>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86" w:type="dxa"/>
          <w:right w:w="55" w:type="dxa"/>
        </w:tblCellMar>
        <w:tblLook w:val="04A0" w:firstRow="1" w:lastRow="0" w:firstColumn="1" w:lastColumn="0" w:noHBand="0" w:noVBand="1"/>
      </w:tblPr>
      <w:tblGrid>
        <w:gridCol w:w="1363"/>
        <w:gridCol w:w="8511"/>
      </w:tblGrid>
      <w:tr w:rsidR="005C4B7E" w:rsidRPr="00031C45" w14:paraId="63DC37F0" w14:textId="77777777" w:rsidTr="00D854BC">
        <w:trPr>
          <w:tblHeader/>
          <w:jc w:val="center"/>
        </w:trPr>
        <w:tc>
          <w:tcPr>
            <w:tcW w:w="690" w:type="pct"/>
            <w:shd w:val="clear" w:color="auto" w:fill="808080" w:themeFill="background1" w:themeFillShade="80"/>
            <w:tcMar>
              <w:left w:w="108" w:type="dxa"/>
              <w:right w:w="108" w:type="dxa"/>
            </w:tcMar>
          </w:tcPr>
          <w:p w14:paraId="2AF15216"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Reference</w:t>
            </w:r>
          </w:p>
        </w:tc>
        <w:tc>
          <w:tcPr>
            <w:tcW w:w="4310" w:type="pct"/>
            <w:shd w:val="clear" w:color="auto" w:fill="808080" w:themeFill="background1" w:themeFillShade="80"/>
          </w:tcPr>
          <w:p w14:paraId="06E6EB44"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 xml:space="preserve">Description of Technical requirements  </w:t>
            </w:r>
          </w:p>
        </w:tc>
      </w:tr>
      <w:tr w:rsidR="005C4B7E" w:rsidRPr="00031C45" w14:paraId="53AB4070" w14:textId="77777777" w:rsidTr="00D854BC">
        <w:tblPrEx>
          <w:tblCellMar>
            <w:left w:w="77" w:type="dxa"/>
            <w:right w:w="57" w:type="dxa"/>
          </w:tblCellMar>
        </w:tblPrEx>
        <w:trPr>
          <w:jc w:val="center"/>
        </w:trPr>
        <w:tc>
          <w:tcPr>
            <w:tcW w:w="690" w:type="pct"/>
            <w:shd w:val="clear" w:color="auto" w:fill="auto"/>
          </w:tcPr>
          <w:p w14:paraId="125AE0C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tcPr>
          <w:p w14:paraId="436E3664"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time between the enrolment and the first available timeslot for a face-to-face appointment through the Citizen web-application portal shall be not more than:</w:t>
            </w:r>
          </w:p>
          <w:p w14:paraId="76297D15" w14:textId="77777777" w:rsidR="005C4B7E" w:rsidRPr="00031C45" w:rsidRDefault="005C4B7E" w:rsidP="00CF4BE2">
            <w:pPr>
              <w:pStyle w:val="TableListBullet"/>
              <w:spacing w:before="0" w:after="0"/>
              <w:ind w:left="357" w:hanging="357"/>
              <w:rPr>
                <w:rFonts w:ascii="GHEA Grapalat" w:hAnsi="GHEA Grapalat"/>
                <w:color w:val="C00000"/>
              </w:rPr>
            </w:pPr>
            <w:r w:rsidRPr="00031C45">
              <w:rPr>
                <w:rFonts w:ascii="GHEA Grapalat" w:hAnsi="GHEA Grapalat"/>
              </w:rPr>
              <w:t>2 weeks for an ordinary request with 80 % of users being able to register for an appointment in 1 week</w:t>
            </w:r>
          </w:p>
          <w:p w14:paraId="7CF4BAB2" w14:textId="57105EFD" w:rsidR="005C4B7E" w:rsidRPr="002233B0" w:rsidRDefault="005C4B7E" w:rsidP="00CF4BE2">
            <w:pPr>
              <w:pStyle w:val="TableListBullet"/>
              <w:spacing w:before="0" w:after="0"/>
              <w:ind w:left="357" w:hanging="357"/>
              <w:rPr>
                <w:rFonts w:ascii="GHEA Grapalat" w:hAnsi="GHEA Grapalat"/>
                <w:color w:val="C00000"/>
              </w:rPr>
            </w:pPr>
            <w:r w:rsidRPr="00031C45">
              <w:rPr>
                <w:rFonts w:ascii="GHEA Grapalat" w:hAnsi="GHEA Grapalat"/>
              </w:rPr>
              <w:t>1 day for a fast-track request</w:t>
            </w:r>
          </w:p>
        </w:tc>
      </w:tr>
      <w:tr w:rsidR="005C4B7E" w:rsidRPr="00031C45" w14:paraId="3FDF7A58" w14:textId="77777777" w:rsidTr="00D854BC">
        <w:tblPrEx>
          <w:tblCellMar>
            <w:left w:w="77" w:type="dxa"/>
            <w:right w:w="57" w:type="dxa"/>
          </w:tblCellMar>
        </w:tblPrEx>
        <w:trPr>
          <w:jc w:val="center"/>
        </w:trPr>
        <w:tc>
          <w:tcPr>
            <w:tcW w:w="690" w:type="pct"/>
            <w:shd w:val="clear" w:color="auto" w:fill="auto"/>
          </w:tcPr>
          <w:p w14:paraId="6BD3F99A"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vAlign w:val="center"/>
          </w:tcPr>
          <w:p w14:paraId="3E1B7EE2"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Queue waiting time shall be no longer than 15 min for on-line registered applicants (turnaround time). </w:t>
            </w:r>
          </w:p>
        </w:tc>
      </w:tr>
      <w:tr w:rsidR="005C4B7E" w:rsidRPr="00031C45" w14:paraId="2B42EFA7" w14:textId="77777777" w:rsidTr="00D854BC">
        <w:tblPrEx>
          <w:tblCellMar>
            <w:left w:w="77" w:type="dxa"/>
            <w:right w:w="57" w:type="dxa"/>
          </w:tblCellMar>
        </w:tblPrEx>
        <w:trPr>
          <w:jc w:val="center"/>
        </w:trPr>
        <w:tc>
          <w:tcPr>
            <w:tcW w:w="690" w:type="pct"/>
            <w:shd w:val="clear" w:color="auto" w:fill="auto"/>
          </w:tcPr>
          <w:p w14:paraId="7B655E6D"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vAlign w:val="center"/>
          </w:tcPr>
          <w:p w14:paraId="7AE4815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Non-registered applicants’ waiting time is managed through the queuing system. Queue waiting time shall be no longer than 2 hours for non- registered applicants (average turnaround time for all station combined). </w:t>
            </w:r>
          </w:p>
        </w:tc>
      </w:tr>
      <w:tr w:rsidR="005C4B7E" w:rsidRPr="00031C45" w14:paraId="56DDD776" w14:textId="77777777" w:rsidTr="00D854BC">
        <w:tblPrEx>
          <w:tblCellMar>
            <w:left w:w="77" w:type="dxa"/>
            <w:right w:w="57" w:type="dxa"/>
          </w:tblCellMar>
        </w:tblPrEx>
        <w:trPr>
          <w:jc w:val="center"/>
        </w:trPr>
        <w:tc>
          <w:tcPr>
            <w:tcW w:w="690" w:type="pct"/>
            <w:shd w:val="clear" w:color="auto" w:fill="auto"/>
          </w:tcPr>
          <w:p w14:paraId="41F095B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vAlign w:val="center"/>
          </w:tcPr>
          <w:p w14:paraId="45AB475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An applicant shall spend maximum 20 minutes during the enrolment process and 15 minutes during the issuance process.</w:t>
            </w:r>
          </w:p>
        </w:tc>
      </w:tr>
      <w:tr w:rsidR="005C4B7E" w:rsidRPr="00031C45" w14:paraId="22659798" w14:textId="77777777" w:rsidTr="00D854BC">
        <w:tblPrEx>
          <w:tblCellMar>
            <w:left w:w="77" w:type="dxa"/>
            <w:right w:w="57" w:type="dxa"/>
          </w:tblCellMar>
        </w:tblPrEx>
        <w:trPr>
          <w:jc w:val="center"/>
        </w:trPr>
        <w:tc>
          <w:tcPr>
            <w:tcW w:w="690" w:type="pct"/>
            <w:shd w:val="clear" w:color="auto" w:fill="auto"/>
          </w:tcPr>
          <w:p w14:paraId="179F9C7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vAlign w:val="center"/>
          </w:tcPr>
          <w:p w14:paraId="614154F8"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Enrolment facilities shall be open Monday – Sunday from 9:00 to 18:00 with no lunch break.</w:t>
            </w:r>
          </w:p>
        </w:tc>
      </w:tr>
      <w:tr w:rsidR="005C4B7E" w:rsidRPr="00031C45" w14:paraId="43A615A5" w14:textId="77777777" w:rsidTr="00D854BC">
        <w:tblPrEx>
          <w:tblCellMar>
            <w:left w:w="77" w:type="dxa"/>
            <w:right w:w="57" w:type="dxa"/>
          </w:tblCellMar>
        </w:tblPrEx>
        <w:trPr>
          <w:jc w:val="center"/>
        </w:trPr>
        <w:tc>
          <w:tcPr>
            <w:tcW w:w="690" w:type="pct"/>
            <w:shd w:val="clear" w:color="auto" w:fill="auto"/>
          </w:tcPr>
          <w:p w14:paraId="2E75727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tcPr>
          <w:p w14:paraId="75B6AE93" w14:textId="77777777" w:rsidR="00A73C7D"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Nominal mode (Ordinary request)</w:t>
            </w:r>
          </w:p>
          <w:p w14:paraId="6AB52DAC" w14:textId="7C5436DC"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lastRenderedPageBreak/>
              <w:t>The maximum time between the time when application/enrolment and vetting is completed (and successfully) and the time when document is ready to be issued in the service station shall be not more than 15 working days with 80 % of cases fulfilled within 10 working days after successful enrolment.</w:t>
            </w:r>
          </w:p>
        </w:tc>
      </w:tr>
      <w:tr w:rsidR="005C4B7E" w:rsidRPr="00031C45" w14:paraId="154B5EDF" w14:textId="77777777" w:rsidTr="00D854BC">
        <w:tblPrEx>
          <w:tblCellMar>
            <w:left w:w="77" w:type="dxa"/>
            <w:right w:w="57" w:type="dxa"/>
          </w:tblCellMar>
        </w:tblPrEx>
        <w:trPr>
          <w:jc w:val="center"/>
        </w:trPr>
        <w:tc>
          <w:tcPr>
            <w:tcW w:w="690" w:type="pct"/>
            <w:shd w:val="clear" w:color="auto" w:fill="auto"/>
          </w:tcPr>
          <w:p w14:paraId="559945F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shd w:val="clear" w:color="auto" w:fill="auto"/>
          </w:tcPr>
          <w:p w14:paraId="741CF0B6" w14:textId="1282C91A"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Minimum stock of blank documents shall meet the estimated demand for one year for every type of the blank document.</w:t>
            </w:r>
          </w:p>
        </w:tc>
      </w:tr>
      <w:tr w:rsidR="005C4B7E" w:rsidRPr="00031C45" w14:paraId="451297F1" w14:textId="77777777" w:rsidTr="00D854BC">
        <w:tblPrEx>
          <w:tblCellMar>
            <w:left w:w="77" w:type="dxa"/>
            <w:right w:w="57" w:type="dxa"/>
          </w:tblCellMar>
        </w:tblPrEx>
        <w:trPr>
          <w:jc w:val="center"/>
        </w:trPr>
        <w:tc>
          <w:tcPr>
            <w:tcW w:w="690" w:type="pct"/>
            <w:tcBorders>
              <w:bottom w:val="single" w:sz="6" w:space="0" w:color="auto"/>
            </w:tcBorders>
            <w:shd w:val="clear" w:color="auto" w:fill="auto"/>
          </w:tcPr>
          <w:p w14:paraId="0783421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bottom w:val="single" w:sz="6" w:space="0" w:color="auto"/>
            </w:tcBorders>
            <w:shd w:val="clear" w:color="auto" w:fill="auto"/>
          </w:tcPr>
          <w:p w14:paraId="518B4538" w14:textId="77777777" w:rsidR="005C4B7E" w:rsidRPr="00031C45" w:rsidRDefault="005C4B7E" w:rsidP="00CF4BE2">
            <w:pPr>
              <w:pStyle w:val="TableBodyTextNarrow"/>
              <w:keepNext/>
              <w:spacing w:before="0" w:after="0" w:line="240" w:lineRule="auto"/>
              <w:rPr>
                <w:rFonts w:ascii="GHEA Grapalat" w:hAnsi="GHEA Grapalat" w:cs="Arial"/>
                <w:lang w:val="en-US"/>
              </w:rPr>
            </w:pPr>
            <w:r w:rsidRPr="00031C45">
              <w:rPr>
                <w:rFonts w:ascii="GHEA Grapalat" w:hAnsi="GHEA Grapalat" w:cs="Arial"/>
                <w:lang w:val="en-US"/>
              </w:rPr>
              <w:t>In Fast Track</w:t>
            </w:r>
            <w:r w:rsidRPr="00031C45">
              <w:rPr>
                <w:rFonts w:ascii="GHEA Grapalat" w:hAnsi="GHEA Grapalat" w:cs="Arial"/>
                <w:lang w:val="en-US"/>
              </w:rPr>
              <w:br/>
              <w:t>The maximum time between the time when application/enrolment and vetting is completed (and successfully) and the time when document is ready to be issued in the service station shall be:</w:t>
            </w:r>
          </w:p>
          <w:p w14:paraId="66EB5F84" w14:textId="77777777" w:rsidR="005C4B7E" w:rsidRPr="00031C45" w:rsidRDefault="005C4B7E" w:rsidP="00CF4BE2">
            <w:pPr>
              <w:pStyle w:val="TableBodyTextNarrow"/>
              <w:keepNext/>
              <w:numPr>
                <w:ilvl w:val="0"/>
                <w:numId w:val="28"/>
              </w:numPr>
              <w:spacing w:before="0" w:after="0" w:line="240" w:lineRule="auto"/>
              <w:rPr>
                <w:rFonts w:ascii="GHEA Grapalat" w:hAnsi="GHEA Grapalat" w:cs="Arial"/>
                <w:lang w:val="en-US"/>
              </w:rPr>
            </w:pPr>
            <w:r w:rsidRPr="00031C45">
              <w:rPr>
                <w:rFonts w:ascii="GHEA Grapalat" w:hAnsi="GHEA Grapalat" w:cs="Arial"/>
                <w:lang w:val="en-US"/>
              </w:rPr>
              <w:t>Not more than 24 hours, in case of document pick up in enrolment centers in Yerevan;</w:t>
            </w:r>
          </w:p>
          <w:p w14:paraId="6EBC338D" w14:textId="77777777" w:rsidR="005C4B7E" w:rsidRPr="00031C45" w:rsidRDefault="005C4B7E" w:rsidP="00CF4BE2">
            <w:pPr>
              <w:pStyle w:val="TableBodyTextNarrow"/>
              <w:keepNext/>
              <w:numPr>
                <w:ilvl w:val="0"/>
                <w:numId w:val="28"/>
              </w:numPr>
              <w:spacing w:before="0" w:after="0" w:line="240" w:lineRule="auto"/>
              <w:rPr>
                <w:rFonts w:ascii="GHEA Grapalat" w:hAnsi="GHEA Grapalat" w:cs="Arial"/>
                <w:lang w:val="en-US"/>
              </w:rPr>
            </w:pPr>
            <w:r w:rsidRPr="00031C45">
              <w:rPr>
                <w:rFonts w:ascii="GHEA Grapalat" w:hAnsi="GHEA Grapalat" w:cs="Arial"/>
                <w:lang w:val="en-US"/>
              </w:rPr>
              <w:t xml:space="preserve">Not more than 48 hours, in case of document pick up in enrolment centers outside Yerevan </w:t>
            </w:r>
          </w:p>
        </w:tc>
      </w:tr>
      <w:tr w:rsidR="005C4B7E" w:rsidRPr="00031C45" w14:paraId="49A82B29" w14:textId="77777777" w:rsidTr="00D854BC">
        <w:tblPrEx>
          <w:tblCellMar>
            <w:left w:w="77" w:type="dxa"/>
            <w:right w:w="57" w:type="dxa"/>
          </w:tblCellMar>
        </w:tblPrEx>
        <w:trPr>
          <w:jc w:val="center"/>
        </w:trPr>
        <w:tc>
          <w:tcPr>
            <w:tcW w:w="690" w:type="pct"/>
            <w:tcBorders>
              <w:bottom w:val="single" w:sz="6" w:space="0" w:color="auto"/>
            </w:tcBorders>
            <w:shd w:val="clear" w:color="auto" w:fill="auto"/>
          </w:tcPr>
          <w:p w14:paraId="755BCBCB"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bottom w:val="single" w:sz="6" w:space="0" w:color="auto"/>
            </w:tcBorders>
            <w:shd w:val="clear" w:color="auto" w:fill="auto"/>
          </w:tcPr>
          <w:p w14:paraId="5DA62361"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citizen web portal shall be able to fully process 80 % of requests below 2 seconds.</w:t>
            </w:r>
          </w:p>
        </w:tc>
      </w:tr>
      <w:tr w:rsidR="005C4B7E" w:rsidRPr="00031C45" w14:paraId="7948CC38" w14:textId="77777777" w:rsidTr="00D854BC">
        <w:tblPrEx>
          <w:tblCellMar>
            <w:left w:w="77" w:type="dxa"/>
            <w:right w:w="57" w:type="dxa"/>
          </w:tblCellMar>
        </w:tblPrEx>
        <w:trPr>
          <w:jc w:val="center"/>
        </w:trPr>
        <w:tc>
          <w:tcPr>
            <w:tcW w:w="690" w:type="pct"/>
            <w:tcBorders>
              <w:bottom w:val="single" w:sz="6" w:space="0" w:color="auto"/>
            </w:tcBorders>
            <w:shd w:val="clear" w:color="auto" w:fill="auto"/>
          </w:tcPr>
          <w:p w14:paraId="538CA573"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bottom w:val="single" w:sz="6" w:space="0" w:color="auto"/>
            </w:tcBorders>
            <w:shd w:val="clear" w:color="auto" w:fill="auto"/>
          </w:tcPr>
          <w:p w14:paraId="55B419A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100 % adherence to the customer service standard (prepared by the Service provider and verified by the Contracting authority), verified by the independent mystery shopper or equivalent assessment, carried on the period basis (not less than once a year) by the independent third party selected jointly with the Contracting Authority at the expenses the Service provider.</w:t>
            </w:r>
          </w:p>
        </w:tc>
      </w:tr>
      <w:tr w:rsidR="005C4B7E" w:rsidRPr="00031C45" w14:paraId="0D4FD75D" w14:textId="77777777" w:rsidTr="00D854BC">
        <w:tblPrEx>
          <w:tblCellMar>
            <w:left w:w="77" w:type="dxa"/>
            <w:right w:w="57" w:type="dxa"/>
          </w:tblCellMar>
        </w:tblPrEx>
        <w:trPr>
          <w:jc w:val="center"/>
        </w:trPr>
        <w:tc>
          <w:tcPr>
            <w:tcW w:w="690" w:type="pct"/>
            <w:tcBorders>
              <w:top w:val="single" w:sz="6" w:space="0" w:color="auto"/>
              <w:left w:val="single" w:sz="6" w:space="0" w:color="auto"/>
              <w:bottom w:val="single" w:sz="6" w:space="0" w:color="auto"/>
              <w:right w:val="single" w:sz="6" w:space="0" w:color="auto"/>
            </w:tcBorders>
            <w:shd w:val="clear" w:color="auto" w:fill="auto"/>
          </w:tcPr>
          <w:p w14:paraId="78CF752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top w:val="single" w:sz="6" w:space="0" w:color="auto"/>
              <w:left w:val="single" w:sz="6" w:space="0" w:color="auto"/>
              <w:bottom w:val="single" w:sz="6" w:space="0" w:color="auto"/>
              <w:right w:val="single" w:sz="6" w:space="0" w:color="auto"/>
            </w:tcBorders>
            <w:shd w:val="clear" w:color="auto" w:fill="auto"/>
          </w:tcPr>
          <w:p w14:paraId="49CE6043" w14:textId="77777777" w:rsidR="005C4B7E" w:rsidRPr="002233B0"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maintenance of the service shall be performed outside public service hours or on specific dates and at specific times that shall be agreed between the Contracting Authority and the Service Provider.</w:t>
            </w:r>
          </w:p>
        </w:tc>
      </w:tr>
      <w:tr w:rsidR="005C4B7E" w:rsidRPr="00031C45" w14:paraId="70A8B847" w14:textId="77777777" w:rsidTr="00D854BC">
        <w:tblPrEx>
          <w:tblCellMar>
            <w:left w:w="77" w:type="dxa"/>
            <w:right w:w="57" w:type="dxa"/>
          </w:tblCellMar>
        </w:tblPrEx>
        <w:trPr>
          <w:jc w:val="center"/>
        </w:trPr>
        <w:tc>
          <w:tcPr>
            <w:tcW w:w="690" w:type="pct"/>
            <w:tcBorders>
              <w:top w:val="single" w:sz="6" w:space="0" w:color="auto"/>
              <w:left w:val="single" w:sz="6" w:space="0" w:color="auto"/>
              <w:bottom w:val="single" w:sz="6" w:space="0" w:color="auto"/>
              <w:right w:val="single" w:sz="6" w:space="0" w:color="auto"/>
            </w:tcBorders>
            <w:shd w:val="clear" w:color="auto" w:fill="auto"/>
          </w:tcPr>
          <w:p w14:paraId="4B05C946"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top w:val="single" w:sz="6" w:space="0" w:color="auto"/>
              <w:left w:val="single" w:sz="6" w:space="0" w:color="auto"/>
              <w:bottom w:val="single" w:sz="6" w:space="0" w:color="auto"/>
              <w:right w:val="single" w:sz="6" w:space="0" w:color="auto"/>
            </w:tcBorders>
            <w:shd w:val="clear" w:color="auto" w:fill="auto"/>
          </w:tcPr>
          <w:p w14:paraId="38076F00"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Availability requirements for the services:</w:t>
            </w:r>
          </w:p>
          <w:p w14:paraId="103A3469" w14:textId="77777777" w:rsidR="005C4B7E" w:rsidRPr="00031C45" w:rsidRDefault="005C4B7E" w:rsidP="00CF4BE2">
            <w:pPr>
              <w:pStyle w:val="TableListBullet"/>
              <w:spacing w:before="0" w:after="0"/>
              <w:ind w:left="357" w:hanging="357"/>
              <w:rPr>
                <w:rFonts w:ascii="GHEA Grapalat" w:hAnsi="GHEA Grapalat"/>
              </w:rPr>
            </w:pPr>
            <w:r w:rsidRPr="00031C45">
              <w:rPr>
                <w:rFonts w:ascii="GHEA Grapalat" w:hAnsi="GHEA Grapalat"/>
              </w:rPr>
              <w:t>On a yearly basis at least 99% percent availability shall be guaranteed (a maximum of 87,6 hours of total downtime)</w:t>
            </w:r>
          </w:p>
          <w:p w14:paraId="23F958B8" w14:textId="77777777" w:rsidR="005C4B7E" w:rsidRPr="00031C45" w:rsidRDefault="005C4B7E" w:rsidP="00CF4BE2">
            <w:pPr>
              <w:pStyle w:val="TableListBullet"/>
              <w:spacing w:before="0" w:after="0"/>
              <w:ind w:left="357" w:hanging="357"/>
              <w:rPr>
                <w:rFonts w:ascii="GHEA Grapalat" w:hAnsi="GHEA Grapalat"/>
              </w:rPr>
            </w:pPr>
            <w:r w:rsidRPr="00031C45">
              <w:rPr>
                <w:rFonts w:ascii="GHEA Grapalat" w:hAnsi="GHEA Grapalat"/>
              </w:rPr>
              <w:t>RTO (Recovery time objective) - 14.4 min</w:t>
            </w:r>
          </w:p>
          <w:p w14:paraId="2FCD43A4" w14:textId="77777777" w:rsidR="005C4B7E" w:rsidRPr="00031C45" w:rsidRDefault="005C4B7E" w:rsidP="00CF4BE2">
            <w:pPr>
              <w:pStyle w:val="TableListBullet"/>
              <w:spacing w:before="0" w:after="0"/>
              <w:ind w:left="357" w:hanging="357"/>
              <w:rPr>
                <w:rFonts w:ascii="GHEA Grapalat" w:hAnsi="GHEA Grapalat"/>
              </w:rPr>
            </w:pPr>
            <w:r w:rsidRPr="00031C45">
              <w:rPr>
                <w:rFonts w:ascii="GHEA Grapalat" w:hAnsi="GHEA Grapalat"/>
              </w:rPr>
              <w:t>RPO (Recovery point objective) - 1 day</w:t>
            </w:r>
          </w:p>
        </w:tc>
      </w:tr>
      <w:tr w:rsidR="005C4B7E" w:rsidRPr="00031C45" w14:paraId="34D2E8D8" w14:textId="77777777" w:rsidTr="00D854BC">
        <w:tblPrEx>
          <w:tblCellMar>
            <w:left w:w="77" w:type="dxa"/>
            <w:right w:w="57" w:type="dxa"/>
          </w:tblCellMar>
        </w:tblPrEx>
        <w:trPr>
          <w:jc w:val="center"/>
        </w:trPr>
        <w:tc>
          <w:tcPr>
            <w:tcW w:w="690" w:type="pct"/>
            <w:tcBorders>
              <w:top w:val="single" w:sz="6" w:space="0" w:color="auto"/>
              <w:left w:val="single" w:sz="6" w:space="0" w:color="auto"/>
              <w:bottom w:val="single" w:sz="6" w:space="0" w:color="auto"/>
              <w:right w:val="single" w:sz="6" w:space="0" w:color="auto"/>
            </w:tcBorders>
            <w:shd w:val="clear" w:color="auto" w:fill="auto"/>
          </w:tcPr>
          <w:p w14:paraId="13B2637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top w:val="single" w:sz="6" w:space="0" w:color="auto"/>
              <w:left w:val="single" w:sz="6" w:space="0" w:color="auto"/>
              <w:bottom w:val="single" w:sz="6" w:space="0" w:color="auto"/>
              <w:right w:val="single" w:sz="6" w:space="0" w:color="auto"/>
            </w:tcBorders>
            <w:shd w:val="clear" w:color="auto" w:fill="auto"/>
          </w:tcPr>
          <w:p w14:paraId="3D9FC199"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0 % of successful unauthorized access attempts on confidential data. </w:t>
            </w:r>
          </w:p>
        </w:tc>
      </w:tr>
      <w:tr w:rsidR="005C4B7E" w:rsidRPr="00031C45" w14:paraId="385A8DAC" w14:textId="77777777" w:rsidTr="00D854BC">
        <w:tblPrEx>
          <w:tblCellMar>
            <w:left w:w="77" w:type="dxa"/>
            <w:right w:w="57" w:type="dxa"/>
          </w:tblCellMar>
        </w:tblPrEx>
        <w:trPr>
          <w:jc w:val="center"/>
        </w:trPr>
        <w:tc>
          <w:tcPr>
            <w:tcW w:w="690" w:type="pct"/>
            <w:tcBorders>
              <w:top w:val="single" w:sz="6" w:space="0" w:color="auto"/>
              <w:left w:val="single" w:sz="6" w:space="0" w:color="auto"/>
              <w:bottom w:val="single" w:sz="6" w:space="0" w:color="auto"/>
              <w:right w:val="single" w:sz="6" w:space="0" w:color="auto"/>
            </w:tcBorders>
            <w:shd w:val="clear" w:color="auto" w:fill="auto"/>
          </w:tcPr>
          <w:p w14:paraId="1A3B6D4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top w:val="single" w:sz="6" w:space="0" w:color="auto"/>
              <w:left w:val="single" w:sz="6" w:space="0" w:color="auto"/>
              <w:bottom w:val="single" w:sz="6" w:space="0" w:color="auto"/>
              <w:right w:val="single" w:sz="6" w:space="0" w:color="auto"/>
            </w:tcBorders>
            <w:shd w:val="clear" w:color="auto" w:fill="auto"/>
          </w:tcPr>
          <w:p w14:paraId="74DC0938"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inform the Contracting Authority about confidential data security breach within 4 hours of becoming aware of the breach.</w:t>
            </w:r>
          </w:p>
        </w:tc>
      </w:tr>
      <w:tr w:rsidR="005C4B7E" w:rsidRPr="00031C45" w14:paraId="362DC9CC" w14:textId="77777777" w:rsidTr="00D854BC">
        <w:tblPrEx>
          <w:tblCellMar>
            <w:left w:w="77" w:type="dxa"/>
            <w:right w:w="57" w:type="dxa"/>
          </w:tblCellMar>
        </w:tblPrEx>
        <w:trPr>
          <w:jc w:val="center"/>
        </w:trPr>
        <w:tc>
          <w:tcPr>
            <w:tcW w:w="690" w:type="pct"/>
            <w:tcBorders>
              <w:top w:val="single" w:sz="6" w:space="0" w:color="auto"/>
              <w:left w:val="single" w:sz="6" w:space="0" w:color="auto"/>
              <w:bottom w:val="single" w:sz="6" w:space="0" w:color="auto"/>
              <w:right w:val="single" w:sz="6" w:space="0" w:color="auto"/>
            </w:tcBorders>
            <w:shd w:val="clear" w:color="auto" w:fill="auto"/>
          </w:tcPr>
          <w:p w14:paraId="04F9E1B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310" w:type="pct"/>
            <w:tcBorders>
              <w:top w:val="single" w:sz="6" w:space="0" w:color="auto"/>
              <w:left w:val="single" w:sz="6" w:space="0" w:color="auto"/>
              <w:bottom w:val="single" w:sz="6" w:space="0" w:color="auto"/>
              <w:right w:val="single" w:sz="6" w:space="0" w:color="auto"/>
            </w:tcBorders>
            <w:shd w:val="clear" w:color="auto" w:fill="auto"/>
          </w:tcPr>
          <w:p w14:paraId="01550858"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provide monthly reports on monthly basis to the Contracting Authority showing the SLA KPIs. The Service Provider must present both raw data to calculate the KPIs as well as a KPI report.</w:t>
            </w:r>
          </w:p>
        </w:tc>
      </w:tr>
    </w:tbl>
    <w:p w14:paraId="38FD6540" w14:textId="77777777" w:rsidR="005C4B7E" w:rsidRPr="00031C45" w:rsidRDefault="005C4B7E" w:rsidP="00F547E3">
      <w:pPr>
        <w:pStyle w:val="Heading1"/>
        <w:spacing w:after="240" w:line="240" w:lineRule="auto"/>
        <w:ind w:left="360"/>
        <w:rPr>
          <w:rFonts w:ascii="GHEA Grapalat" w:hAnsi="GHEA Grapalat"/>
          <w:lang w:val="en-US"/>
        </w:rPr>
      </w:pPr>
      <w:bookmarkStart w:id="292" w:name="_Toc154591847"/>
      <w:r w:rsidRPr="00031C45">
        <w:rPr>
          <w:rFonts w:ascii="GHEA Grapalat" w:hAnsi="GHEA Grapalat"/>
          <w:lang w:val="en-US"/>
        </w:rPr>
        <w:t>Requirements for the requested services</w:t>
      </w:r>
      <w:bookmarkEnd w:id="292"/>
    </w:p>
    <w:p w14:paraId="6C222C94" w14:textId="77777777" w:rsidR="005C4B7E" w:rsidRPr="00CF4BE2" w:rsidRDefault="005C4B7E" w:rsidP="00CF4BE2">
      <w:pPr>
        <w:pStyle w:val="ListParagraph"/>
        <w:widowControl w:val="0"/>
        <w:numPr>
          <w:ilvl w:val="0"/>
          <w:numId w:val="34"/>
        </w:numPr>
        <w:spacing w:before="120" w:after="120" w:line="240" w:lineRule="auto"/>
        <w:ind w:left="0" w:firstLine="360"/>
        <w:contextualSpacing w:val="0"/>
        <w:jc w:val="both"/>
        <w:rPr>
          <w:rFonts w:ascii="GHEA Grapalat" w:hAnsi="GHEA Grapalat" w:cs="Times New Roman"/>
          <w:bCs/>
          <w:spacing w:val="-4"/>
          <w:sz w:val="24"/>
          <w:szCs w:val="24"/>
        </w:rPr>
      </w:pPr>
      <w:r w:rsidRPr="00CF4BE2">
        <w:rPr>
          <w:rFonts w:ascii="GHEA Grapalat" w:hAnsi="GHEA Grapalat" w:cs="Times New Roman"/>
          <w:bCs/>
          <w:spacing w:val="-4"/>
          <w:sz w:val="24"/>
          <w:szCs w:val="24"/>
        </w:rPr>
        <w:t>The Service Provider shall provide managed services of all solutions described above. Minimum requirements for services are provided below.</w:t>
      </w:r>
    </w:p>
    <w:p w14:paraId="76150BEB" w14:textId="5AA5443C" w:rsidR="005C4B7E" w:rsidRPr="00031C45" w:rsidRDefault="00B94E60" w:rsidP="00874756">
      <w:pPr>
        <w:pStyle w:val="Heading1"/>
        <w:numPr>
          <w:ilvl w:val="2"/>
          <w:numId w:val="32"/>
        </w:numPr>
        <w:tabs>
          <w:tab w:val="left" w:pos="990"/>
        </w:tabs>
        <w:spacing w:after="240" w:line="240" w:lineRule="auto"/>
        <w:ind w:left="720" w:hanging="450"/>
        <w:rPr>
          <w:rFonts w:ascii="GHEA Grapalat" w:hAnsi="GHEA Grapalat"/>
          <w:lang w:val="en-US"/>
        </w:rPr>
      </w:pPr>
      <w:r w:rsidRPr="00027778">
        <w:rPr>
          <w:rFonts w:ascii="GHEA Grapalat" w:hAnsi="GHEA Grapalat"/>
          <w:lang w:val="en-US"/>
        </w:rPr>
        <w:t xml:space="preserve"> </w:t>
      </w:r>
      <w:bookmarkStart w:id="293" w:name="_Toc154591848"/>
      <w:r w:rsidR="005C4B7E" w:rsidRPr="00031C45">
        <w:rPr>
          <w:rFonts w:ascii="GHEA Grapalat" w:hAnsi="GHEA Grapalat"/>
          <w:lang w:val="en-US"/>
        </w:rPr>
        <w:t>Design and implementation requirements</w:t>
      </w:r>
      <w:bookmarkEnd w:id="293"/>
      <w:r w:rsidR="005C4B7E" w:rsidRPr="00031C45">
        <w:rPr>
          <w:rFonts w:ascii="GHEA Grapalat" w:hAnsi="GHEA Grapalat"/>
          <w:lang w:val="en-US"/>
        </w:rPr>
        <w:t xml:space="preserve"> </w:t>
      </w:r>
    </w:p>
    <w:tbl>
      <w:tblPr>
        <w:tblW w:w="4991"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 w:type="dxa"/>
          <w:left w:w="77" w:type="dxa"/>
          <w:right w:w="57" w:type="dxa"/>
        </w:tblCellMar>
        <w:tblLook w:val="04A0" w:firstRow="1" w:lastRow="0" w:firstColumn="1" w:lastColumn="0" w:noHBand="0" w:noVBand="1"/>
      </w:tblPr>
      <w:tblGrid>
        <w:gridCol w:w="1300"/>
        <w:gridCol w:w="8556"/>
      </w:tblGrid>
      <w:tr w:rsidR="005C4B7E" w:rsidRPr="00031C45" w14:paraId="16CEDFCA" w14:textId="77777777" w:rsidTr="00D854BC">
        <w:trPr>
          <w:tblHeader/>
          <w:jc w:val="center"/>
        </w:trPr>
        <w:tc>
          <w:tcPr>
            <w:tcW w:w="1281" w:type="dxa"/>
            <w:tcBorders>
              <w:top w:val="single" w:sz="6" w:space="0" w:color="auto"/>
              <w:left w:val="single" w:sz="6" w:space="0" w:color="auto"/>
              <w:bottom w:val="single" w:sz="4" w:space="0" w:color="auto"/>
              <w:right w:val="single" w:sz="6" w:space="0" w:color="auto"/>
            </w:tcBorders>
            <w:shd w:val="clear" w:color="auto" w:fill="808080" w:themeFill="background1" w:themeFillShade="80"/>
          </w:tcPr>
          <w:p w14:paraId="207734C7"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Reference</w:t>
            </w:r>
          </w:p>
        </w:tc>
        <w:tc>
          <w:tcPr>
            <w:tcW w:w="8431" w:type="dxa"/>
            <w:tcBorders>
              <w:top w:val="single" w:sz="6" w:space="0" w:color="auto"/>
              <w:left w:val="single" w:sz="6" w:space="0" w:color="auto"/>
              <w:bottom w:val="single" w:sz="4" w:space="0" w:color="auto"/>
              <w:right w:val="single" w:sz="6" w:space="0" w:color="auto"/>
            </w:tcBorders>
            <w:shd w:val="clear" w:color="auto" w:fill="808080" w:themeFill="background1" w:themeFillShade="80"/>
          </w:tcPr>
          <w:p w14:paraId="18307A41"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 xml:space="preserve">Description of Technical requirements  </w:t>
            </w:r>
          </w:p>
        </w:tc>
      </w:tr>
      <w:tr w:rsidR="005C4B7E" w:rsidRPr="00031C45" w14:paraId="1FC200B6" w14:textId="77777777" w:rsidTr="00D854BC">
        <w:trPr>
          <w:jc w:val="center"/>
        </w:trPr>
        <w:tc>
          <w:tcPr>
            <w:tcW w:w="128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6C0980"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8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B5210E"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General requirements</w:t>
            </w:r>
          </w:p>
        </w:tc>
      </w:tr>
      <w:tr w:rsidR="005C4B7E" w:rsidRPr="00031C45" w14:paraId="71A23857" w14:textId="77777777" w:rsidTr="00D854BC">
        <w:trPr>
          <w:jc w:val="center"/>
        </w:trPr>
        <w:tc>
          <w:tcPr>
            <w:tcW w:w="1281" w:type="dxa"/>
            <w:tcBorders>
              <w:top w:val="single" w:sz="4" w:space="0" w:color="auto"/>
              <w:left w:val="single" w:sz="6" w:space="0" w:color="auto"/>
              <w:bottom w:val="single" w:sz="6" w:space="0" w:color="auto"/>
              <w:right w:val="single" w:sz="6" w:space="0" w:color="auto"/>
            </w:tcBorders>
            <w:shd w:val="clear" w:color="auto" w:fill="auto"/>
          </w:tcPr>
          <w:p w14:paraId="70A20BCC"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4" w:space="0" w:color="auto"/>
              <w:left w:val="single" w:sz="6" w:space="0" w:color="auto"/>
              <w:bottom w:val="single" w:sz="6" w:space="0" w:color="auto"/>
              <w:right w:val="single" w:sz="6" w:space="0" w:color="auto"/>
            </w:tcBorders>
            <w:shd w:val="clear" w:color="auto" w:fill="auto"/>
          </w:tcPr>
          <w:p w14:paraId="13AB8E78"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Operational phase of the project must start not later than 18 months from the date of Contract signing date.</w:t>
            </w:r>
          </w:p>
          <w:p w14:paraId="378540B9"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Full implementation of all requirements (e.g., certification) set out in this document shall not exceed 24 months from the date of Contract signing date</w:t>
            </w:r>
          </w:p>
          <w:p w14:paraId="0E10DCB7"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lastRenderedPageBreak/>
              <w:t>Gradual implementation of full obligations set the in Technical Requirements may be acceptable, e.g.:</w:t>
            </w:r>
          </w:p>
          <w:p w14:paraId="37F01459" w14:textId="77777777" w:rsidR="005C4B7E" w:rsidRPr="00031C45" w:rsidRDefault="005C4B7E" w:rsidP="00CF4BE2">
            <w:pPr>
              <w:pStyle w:val="ListParagraph"/>
              <w:numPr>
                <w:ilvl w:val="0"/>
                <w:numId w:val="31"/>
              </w:numPr>
              <w:spacing w:after="0" w:line="240" w:lineRule="auto"/>
              <w:contextualSpacing w:val="0"/>
              <w:jc w:val="both"/>
              <w:rPr>
                <w:rFonts w:ascii="GHEA Grapalat" w:hAnsi="GHEA Grapalat" w:cs="Arial"/>
                <w:lang w:val="en-US"/>
              </w:rPr>
            </w:pPr>
            <w:r w:rsidRPr="00031C45">
              <w:rPr>
                <w:rFonts w:ascii="GHEA Grapalat" w:hAnsi="GHEA Grapalat" w:cs="Arial"/>
                <w:lang w:val="en-US"/>
              </w:rPr>
              <w:t xml:space="preserve">ID cards may start to be issued earlier then biometric passports </w:t>
            </w:r>
          </w:p>
          <w:p w14:paraId="10497932" w14:textId="77777777" w:rsidR="005C4B7E" w:rsidRPr="00031C45" w:rsidRDefault="005C4B7E" w:rsidP="00CF4BE2">
            <w:pPr>
              <w:pStyle w:val="ListParagraph"/>
              <w:numPr>
                <w:ilvl w:val="0"/>
                <w:numId w:val="31"/>
              </w:numPr>
              <w:spacing w:after="0" w:line="240" w:lineRule="auto"/>
              <w:contextualSpacing w:val="0"/>
              <w:jc w:val="both"/>
              <w:rPr>
                <w:rFonts w:ascii="GHEA Grapalat" w:hAnsi="GHEA Grapalat" w:cs="Arial"/>
                <w:lang w:val="en-US"/>
              </w:rPr>
            </w:pPr>
            <w:r w:rsidRPr="00031C45">
              <w:rPr>
                <w:rFonts w:ascii="GHEA Grapalat" w:hAnsi="GHEA Grapalat" w:cs="Arial"/>
                <w:lang w:val="en-US"/>
              </w:rPr>
              <w:t xml:space="preserve">Personalization facility with new IT infrastructure may become operational earlier then full scope redesign of enrolment facilities network  </w:t>
            </w:r>
          </w:p>
          <w:p w14:paraId="6DBB24FD" w14:textId="77777777" w:rsidR="005C4B7E" w:rsidRPr="00031C45" w:rsidRDefault="005C4B7E" w:rsidP="00CF4BE2">
            <w:pPr>
              <w:pStyle w:val="ListParagraph"/>
              <w:numPr>
                <w:ilvl w:val="0"/>
                <w:numId w:val="31"/>
              </w:numPr>
              <w:spacing w:after="0" w:line="240" w:lineRule="auto"/>
              <w:contextualSpacing w:val="0"/>
              <w:jc w:val="both"/>
              <w:rPr>
                <w:rFonts w:ascii="GHEA Grapalat" w:hAnsi="GHEA Grapalat" w:cs="Arial"/>
                <w:lang w:val="en-US"/>
              </w:rPr>
            </w:pPr>
            <w:r w:rsidRPr="00031C45">
              <w:rPr>
                <w:rFonts w:ascii="GHEA Grapalat" w:hAnsi="GHEA Grapalat" w:cs="Arial"/>
                <w:lang w:val="en-US"/>
              </w:rPr>
              <w:t>Enrolment facilities can be rolled out in the phased approached</w:t>
            </w:r>
          </w:p>
          <w:p w14:paraId="3F86F618" w14:textId="6A9F4698" w:rsidR="005C4B7E" w:rsidRPr="00031C45" w:rsidRDefault="005C4B7E" w:rsidP="00CF4BE2">
            <w:pPr>
              <w:pStyle w:val="ListParagraph"/>
              <w:numPr>
                <w:ilvl w:val="0"/>
                <w:numId w:val="31"/>
              </w:numPr>
              <w:spacing w:after="0" w:line="240" w:lineRule="auto"/>
              <w:contextualSpacing w:val="0"/>
              <w:jc w:val="both"/>
              <w:rPr>
                <w:rFonts w:ascii="GHEA Grapalat" w:hAnsi="GHEA Grapalat" w:cs="Arial"/>
                <w:lang w:val="en-US"/>
              </w:rPr>
            </w:pPr>
            <w:r w:rsidRPr="00031C45">
              <w:rPr>
                <w:rFonts w:ascii="GHEA Grapalat" w:hAnsi="GHEA Grapalat" w:cs="Arial"/>
                <w:lang w:val="en-US"/>
              </w:rPr>
              <w:t xml:space="preserve">Conformity assessment to relevant standards (e.g., </w:t>
            </w:r>
            <w:r w:rsidRPr="00031C45">
              <w:rPr>
                <w:rFonts w:ascii="GHEA Grapalat" w:hAnsi="GHEA Grapalat" w:cs="Arial"/>
                <w:color w:val="4D5156"/>
                <w:shd w:val="clear" w:color="auto" w:fill="FFFFFF"/>
              </w:rPr>
              <w:t>PCI CPP</w:t>
            </w:r>
            <w:r w:rsidRPr="00031C45">
              <w:rPr>
                <w:rFonts w:ascii="GHEA Grapalat" w:hAnsi="GHEA Grapalat" w:cs="Arial"/>
                <w:lang w:val="en-US"/>
              </w:rPr>
              <w:t xml:space="preserve">, ISO 27001) </w:t>
            </w:r>
            <w:r w:rsidR="00B65814">
              <w:rPr>
                <w:rFonts w:ascii="GHEA Grapalat" w:hAnsi="GHEA Grapalat" w:cs="Arial"/>
                <w:lang w:val="en-US"/>
              </w:rPr>
              <w:t>must</w:t>
            </w:r>
            <w:r w:rsidRPr="00031C45">
              <w:rPr>
                <w:rFonts w:ascii="GHEA Grapalat" w:hAnsi="GHEA Grapalat" w:cs="Arial"/>
                <w:lang w:val="en-US"/>
              </w:rPr>
              <w:t xml:space="preserve"> be completed prior the start of operations, but relevant certification (e.g., eIDAS) may be completed in later stages</w:t>
            </w:r>
          </w:p>
          <w:p w14:paraId="379BDE0C"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Final implementation timeline shall be aligned with the Contracting Authority during the initiation phase in accordance with implementation plan proposed in the Technical Proposal of the the Service Provider.</w:t>
            </w:r>
          </w:p>
        </w:tc>
      </w:tr>
      <w:tr w:rsidR="005C4B7E" w:rsidRPr="00031C45" w14:paraId="21ED6AD0" w14:textId="77777777" w:rsidTr="00D854BC">
        <w:trPr>
          <w:jc w:val="center"/>
        </w:trPr>
        <w:tc>
          <w:tcPr>
            <w:tcW w:w="1281"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77585478"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color w:val="C00000"/>
                <w:lang w:val="en-US"/>
              </w:rPr>
            </w:pPr>
          </w:p>
        </w:tc>
        <w:tc>
          <w:tcPr>
            <w:tcW w:w="8431" w:type="dxa"/>
            <w:tcBorders>
              <w:top w:val="single" w:sz="4" w:space="0" w:color="auto"/>
              <w:left w:val="single" w:sz="6" w:space="0" w:color="auto"/>
              <w:bottom w:val="single" w:sz="6" w:space="0" w:color="auto"/>
              <w:right w:val="single" w:sz="6" w:space="0" w:color="auto"/>
            </w:tcBorders>
            <w:shd w:val="clear" w:color="auto" w:fill="F2F2F2" w:themeFill="background1" w:themeFillShade="F2"/>
          </w:tcPr>
          <w:p w14:paraId="12AD6AF8"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Initiation phase</w:t>
            </w:r>
          </w:p>
        </w:tc>
      </w:tr>
      <w:tr w:rsidR="005C4B7E" w:rsidRPr="00031C45" w14:paraId="4973990B"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2C27625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7DF36C1A"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In one (1) month after the commencement of the contract, The Service Provider shall provide the detailed plan containing a timetable, activities, milestones, and deliverables in alignment with their initial proposal, considering:</w:t>
            </w:r>
          </w:p>
          <w:p w14:paraId="7E8727DD"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Time to complete design phase of the project</w:t>
            </w:r>
          </w:p>
          <w:p w14:paraId="22114465"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Time necessary to start issuing documents according to the requirements set in the chapter “2.3. Requirements for Travel and Identity documents”</w:t>
            </w:r>
          </w:p>
          <w:p w14:paraId="0B799AF4"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Time necessary for reconstruction of enrolment facilities, roll out plan</w:t>
            </w:r>
          </w:p>
          <w:p w14:paraId="533A4853"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Time necessary for reconstruction of personalization facility, roll out plan</w:t>
            </w:r>
          </w:p>
          <w:p w14:paraId="7DF56F24"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Time necessary to launch and deliver all software, hardware, and equipment components necessary for end-to-end service delivery</w:t>
            </w:r>
          </w:p>
          <w:p w14:paraId="4BB5B3DC"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Time necessary to hire and train employees </w:t>
            </w:r>
          </w:p>
          <w:p w14:paraId="14C1DB76"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Supplier’s expectations regarding the Contracting Authority, in terms of decision making, consultations, desired expertise, manpower and facilities.</w:t>
            </w:r>
          </w:p>
          <w:p w14:paraId="6C0CFDDB" w14:textId="77777777" w:rsidR="005C4B7E" w:rsidRPr="00031C45" w:rsidRDefault="005C4B7E" w:rsidP="00CF4BE2">
            <w:pPr>
              <w:pStyle w:val="TableListBulletNarrow"/>
              <w:spacing w:before="0" w:after="0"/>
              <w:ind w:hanging="357"/>
              <w:jc w:val="both"/>
              <w:rPr>
                <w:rFonts w:ascii="GHEA Grapalat" w:hAnsi="GHEA Grapalat"/>
              </w:rPr>
            </w:pPr>
            <w:r w:rsidRPr="00031C45">
              <w:rPr>
                <w:rFonts w:ascii="GHEA Grapalat" w:eastAsiaTheme="minorHAnsi" w:hAnsi="GHEA Grapalat"/>
              </w:rPr>
              <w:t>Other aspects, necessary for successful launch of operations</w:t>
            </w:r>
          </w:p>
        </w:tc>
      </w:tr>
      <w:tr w:rsidR="005C4B7E" w:rsidRPr="00031C45" w14:paraId="6432A80D"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72C316C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414DE40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During the initiation phase Service Provider shall align the implementation and roll-out plan with the Contracting Authority.  </w:t>
            </w:r>
          </w:p>
        </w:tc>
      </w:tr>
      <w:tr w:rsidR="005C4B7E" w:rsidRPr="00031C45" w14:paraId="391A32B1"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665F90E"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1104B01"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Design phase</w:t>
            </w:r>
          </w:p>
        </w:tc>
      </w:tr>
      <w:tr w:rsidR="005C4B7E" w:rsidRPr="00031C45" w14:paraId="5624C5C1"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3D17752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47F67CF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shall detail and align with the Contracting authority specifications of all the software, hardware, and equipment components necessary for end-to-end service in accordance with their initial technical proposal in bidding stage. </w:t>
            </w:r>
          </w:p>
        </w:tc>
      </w:tr>
      <w:tr w:rsidR="005C4B7E" w:rsidRPr="00031C45" w14:paraId="0E381A88"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5BC3558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6FB502C4"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provide and work together with the Contracting Authority to align the aesthetic design and physical security measures specification of documents.</w:t>
            </w:r>
          </w:p>
        </w:tc>
      </w:tr>
      <w:tr w:rsidR="005C4B7E" w:rsidRPr="00031C45" w14:paraId="257B4FB9"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95E9AAA"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5D603BA1"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Service provider shall detail and align with the Contracting authority a final detailed design of geographical network of enrolment facilities in alignment with their initial technical proposal in bidding stage, incl.:</w:t>
            </w:r>
          </w:p>
          <w:p w14:paraId="4FDC8174"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Location </w:t>
            </w:r>
          </w:p>
          <w:p w14:paraId="595F238B"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Form of ownership</w:t>
            </w:r>
          </w:p>
          <w:p w14:paraId="31E3749F"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Planned date of start of operations</w:t>
            </w:r>
          </w:p>
          <w:p w14:paraId="7DFDCB87"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Number of workstations</w:t>
            </w:r>
          </w:p>
          <w:p w14:paraId="0C75FD19" w14:textId="77777777" w:rsidR="005C4B7E" w:rsidRPr="00031C45" w:rsidRDefault="005C4B7E" w:rsidP="00CF4BE2">
            <w:pPr>
              <w:pStyle w:val="TableListBulletNarrow"/>
              <w:spacing w:before="0" w:after="0"/>
              <w:ind w:hanging="357"/>
              <w:jc w:val="both"/>
              <w:rPr>
                <w:rFonts w:ascii="GHEA Grapalat" w:hAnsi="GHEA Grapalat"/>
              </w:rPr>
            </w:pPr>
            <w:r w:rsidRPr="00031C45">
              <w:rPr>
                <w:rFonts w:ascii="GHEA Grapalat" w:eastAsiaTheme="minorHAnsi" w:hAnsi="GHEA Grapalat"/>
              </w:rPr>
              <w:t>Interior and exterior design concept and specification</w:t>
            </w:r>
          </w:p>
        </w:tc>
      </w:tr>
      <w:tr w:rsidR="005C4B7E" w:rsidRPr="00031C45" w14:paraId="12E13D5C"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06AE230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6183A86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detail and align with the Contracting authority a final physical and logical structure design of personalization facility, data center and disaster recovery site.</w:t>
            </w:r>
          </w:p>
        </w:tc>
      </w:tr>
      <w:tr w:rsidR="005C4B7E" w:rsidRPr="00031C45" w14:paraId="3A16D7E9"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65FBAB24"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02E1712E"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 xml:space="preserve">Service provider shall provide and align with the Contracting authority a description of document issuance services, all the processes and relevant procedures, required </w:t>
            </w:r>
            <w:r w:rsidRPr="00031C45">
              <w:rPr>
                <w:rFonts w:ascii="GHEA Grapalat" w:hAnsi="GHEA Grapalat" w:cs="Arial"/>
                <w:lang w:val="en-US"/>
              </w:rPr>
              <w:lastRenderedPageBreak/>
              <w:t>human resources, IT systems and document forms including, but not limited to the following processes</w:t>
            </w:r>
            <w:r w:rsidRPr="00031C45">
              <w:rPr>
                <w:rFonts w:ascii="GHEA Grapalat" w:hAnsi="GHEA Grapalat" w:cs="Arial"/>
                <w:b/>
                <w:bCs/>
                <w:lang w:val="en-US"/>
              </w:rPr>
              <w:t xml:space="preserve"> (</w:t>
            </w:r>
            <w:r w:rsidRPr="00031C45">
              <w:rPr>
                <w:rFonts w:ascii="GHEA Grapalat" w:hAnsi="GHEA Grapalat" w:cs="Arial"/>
                <w:b/>
                <w:bCs/>
                <w:i/>
                <w:iCs/>
                <w:lang w:val="en-US"/>
              </w:rPr>
              <w:t>Process manual and operating procedures</w:t>
            </w:r>
            <w:r w:rsidRPr="00031C45">
              <w:rPr>
                <w:rFonts w:ascii="GHEA Grapalat" w:hAnsi="GHEA Grapalat" w:cs="Arial"/>
                <w:b/>
                <w:bCs/>
                <w:lang w:val="en-US"/>
              </w:rPr>
              <w:t>):</w:t>
            </w:r>
          </w:p>
          <w:p w14:paraId="1DBF90CF"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Application and enrolment</w:t>
            </w:r>
          </w:p>
          <w:p w14:paraId="59231749"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Approval of applications and personalization order formation</w:t>
            </w:r>
          </w:p>
          <w:p w14:paraId="3241444E"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Personalization</w:t>
            </w:r>
          </w:p>
          <w:p w14:paraId="0CE636B0"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Quality control</w:t>
            </w:r>
          </w:p>
          <w:p w14:paraId="76CCA2F3"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Transportation of documents</w:t>
            </w:r>
          </w:p>
          <w:p w14:paraId="23943A24"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 xml:space="preserve">Issuance to costumers </w:t>
            </w:r>
          </w:p>
          <w:p w14:paraId="08874648" w14:textId="77777777" w:rsidR="005C4B7E" w:rsidRPr="00031C45" w:rsidRDefault="005C4B7E" w:rsidP="00CF4BE2">
            <w:pPr>
              <w:pStyle w:val="TableListBulletNarrow"/>
              <w:spacing w:before="0" w:after="0"/>
              <w:ind w:hanging="357"/>
              <w:jc w:val="both"/>
              <w:rPr>
                <w:rFonts w:ascii="GHEA Grapalat" w:hAnsi="GHEA Grapalat"/>
              </w:rPr>
            </w:pPr>
            <w:r w:rsidRPr="00031C45">
              <w:rPr>
                <w:rFonts w:ascii="GHEA Grapalat" w:eastAsiaTheme="minorHAnsi" w:hAnsi="GHEA Grapalat"/>
              </w:rPr>
              <w:t>Post-issuance services</w:t>
            </w:r>
          </w:p>
          <w:p w14:paraId="489FEB68" w14:textId="77777777" w:rsidR="005C4B7E" w:rsidRPr="00031C45" w:rsidRDefault="005C4B7E" w:rsidP="00CF4BE2">
            <w:pPr>
              <w:pStyle w:val="TableListBulletNarrow"/>
              <w:spacing w:before="0" w:after="0"/>
              <w:ind w:hanging="357"/>
              <w:jc w:val="both"/>
              <w:rPr>
                <w:rFonts w:ascii="GHEA Grapalat" w:hAnsi="GHEA Grapalat"/>
              </w:rPr>
            </w:pPr>
            <w:r w:rsidRPr="00031C45">
              <w:rPr>
                <w:rFonts w:ascii="GHEA Grapalat" w:eastAsiaTheme="minorHAnsi" w:hAnsi="GHEA Grapalat"/>
              </w:rPr>
              <w:t>Vetting service (performed by the GoA employees)</w:t>
            </w:r>
          </w:p>
        </w:tc>
      </w:tr>
      <w:tr w:rsidR="005C4B7E" w:rsidRPr="00031C45" w14:paraId="240F55DA"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965EB66"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7604752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provide and align with Contracting Authority a description of Contract reporting and compliance plan/procedures drafted in accordance with the requirements set in the Contract.</w:t>
            </w:r>
          </w:p>
        </w:tc>
      </w:tr>
      <w:tr w:rsidR="005C4B7E" w:rsidRPr="00031C45" w14:paraId="0A967914"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7B5D4942"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44D06A9A"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provide and align with Contracting Authority clear data flow diagrams, architecture and security control and documentation (“checklist” and exception list).</w:t>
            </w:r>
          </w:p>
        </w:tc>
      </w:tr>
      <w:tr w:rsidR="005C4B7E" w:rsidRPr="00031C45" w14:paraId="3A144BAB"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9AFB3A8"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48C0121"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Build and Test phase</w:t>
            </w:r>
          </w:p>
        </w:tc>
      </w:tr>
      <w:tr w:rsidR="005C4B7E" w:rsidRPr="00031C45" w14:paraId="4CD15607"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37A7C28D"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39DF767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setup of a test program is the responsibility of the Service Provider; however, the Contracting Authority can ask an external competent party for a second opinion or contra expertise on the by the Service Provider executed tests.</w:t>
            </w:r>
          </w:p>
        </w:tc>
      </w:tr>
      <w:tr w:rsidR="005C4B7E" w:rsidRPr="00031C45" w14:paraId="6FCC4CC5"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5DE225D"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05D8F8C5"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setup for all the different parts of the assignment a test and acceptance plan (test program). This plan shall be aligned with the Contracting Authority.</w:t>
            </w:r>
          </w:p>
        </w:tc>
      </w:tr>
      <w:tr w:rsidR="005C4B7E" w:rsidRPr="00031C45" w14:paraId="01D6EDAC"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0BAA0C0B"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159CB9D2"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The Service Providers test and acceptance plan shall contain description of:</w:t>
            </w:r>
          </w:p>
          <w:p w14:paraId="38916D21"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Test strategy</w:t>
            </w:r>
          </w:p>
          <w:p w14:paraId="3E145B89"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Test specifications</w:t>
            </w:r>
          </w:p>
          <w:p w14:paraId="2E087ABA"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Test scenarios</w:t>
            </w:r>
          </w:p>
          <w:p w14:paraId="1658F0E3"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Test environment</w:t>
            </w:r>
          </w:p>
          <w:p w14:paraId="6D1DFA98"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Procedures</w:t>
            </w:r>
          </w:p>
          <w:p w14:paraId="32239A06"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Task and responsibilities</w:t>
            </w:r>
          </w:p>
          <w:p w14:paraId="1AD894F3"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Execution plan / schedule</w:t>
            </w:r>
          </w:p>
        </w:tc>
      </w:tr>
      <w:tr w:rsidR="005C4B7E" w:rsidRPr="00031C45" w14:paraId="6A37539C"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2D68863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1DF20F0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Any citizen facing portal or web product should include pre-launch testing with target users to identify any user experience improvements and ensure a smooth user journey. Test approach and test report shall be aligned with the Contracting Authority. </w:t>
            </w:r>
          </w:p>
        </w:tc>
      </w:tr>
      <w:tr w:rsidR="005C4B7E" w:rsidRPr="00031C45" w14:paraId="6CE86AE6"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678F803B"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07373B3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Citizen facing web portals should meet WCAG 2.1 standards for accessibility, and user testing (see requirement above) shall include users with disabilities, to be defined with the Contracting Authority.</w:t>
            </w:r>
          </w:p>
        </w:tc>
      </w:tr>
      <w:tr w:rsidR="005C4B7E" w:rsidRPr="00031C45" w14:paraId="068C56AB"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2B59EE4B"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34178D1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Citizen facing web portals design should adopt service design principles and user interface graphics approved and in use by GoA during the duration of the Contract.</w:t>
            </w:r>
          </w:p>
        </w:tc>
      </w:tr>
      <w:tr w:rsidR="005C4B7E" w:rsidRPr="00031C45" w14:paraId="5F1257A8"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50E59126" w14:textId="77777777" w:rsidR="005C4B7E" w:rsidRPr="00031C45" w:rsidRDefault="005C4B7E" w:rsidP="00CF4BE2">
            <w:pPr>
              <w:pStyle w:val="TableBodyTextNarrowNumbersRight"/>
              <w:spacing w:before="0" w:after="0" w:line="240" w:lineRule="auto"/>
              <w:ind w:right="0"/>
              <w:jc w:val="both"/>
              <w:rPr>
                <w:rFonts w:ascii="GHEA Grapalat" w:hAnsi="GHEA Grapalat" w:cs="Arial"/>
                <w:b/>
                <w:bCs/>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1FE2D08"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Project progress monitoring</w:t>
            </w:r>
          </w:p>
        </w:tc>
      </w:tr>
      <w:tr w:rsidR="005C4B7E" w:rsidRPr="00031C45" w14:paraId="144AEABC"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5DB9BA5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392FAF65"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rPr>
              <w:t xml:space="preserve">The Service Provider will submit a written report once a week indicating in any case: </w:t>
            </w:r>
          </w:p>
          <w:p w14:paraId="75688A35"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What work has been done,</w:t>
            </w:r>
          </w:p>
          <w:p w14:paraId="468B0F43" w14:textId="77777777" w:rsidR="005C4B7E" w:rsidRPr="00031C45" w:rsidRDefault="005C4B7E" w:rsidP="00CF4BE2">
            <w:pPr>
              <w:pStyle w:val="TableListBulletNarrow"/>
              <w:spacing w:before="0" w:after="0"/>
              <w:ind w:hanging="357"/>
              <w:jc w:val="both"/>
              <w:rPr>
                <w:rFonts w:ascii="GHEA Grapalat" w:eastAsiaTheme="minorHAnsi" w:hAnsi="GHEA Grapalat"/>
              </w:rPr>
            </w:pPr>
            <w:r w:rsidRPr="00031C45">
              <w:rPr>
                <w:rFonts w:ascii="GHEA Grapalat" w:eastAsiaTheme="minorHAnsi" w:hAnsi="GHEA Grapalat"/>
              </w:rPr>
              <w:t>What progress has been made in relation to the project timetable,</w:t>
            </w:r>
          </w:p>
          <w:p w14:paraId="5FD5487E" w14:textId="77777777" w:rsidR="005C4B7E" w:rsidRPr="00031C45" w:rsidRDefault="005C4B7E" w:rsidP="00CF4BE2">
            <w:pPr>
              <w:pStyle w:val="TableListBulletNarrow"/>
              <w:spacing w:before="0" w:after="0"/>
              <w:ind w:hanging="357"/>
              <w:jc w:val="both"/>
              <w:rPr>
                <w:rFonts w:ascii="GHEA Grapalat" w:hAnsi="GHEA Grapalat"/>
              </w:rPr>
            </w:pPr>
            <w:r w:rsidRPr="00031C45">
              <w:rPr>
                <w:rFonts w:ascii="GHEA Grapalat" w:eastAsiaTheme="minorHAnsi" w:hAnsi="GHEA Grapalat"/>
              </w:rPr>
              <w:t>Any problems/risks and the proposed solutions</w:t>
            </w:r>
            <w:r w:rsidRPr="00031C45">
              <w:rPr>
                <w:rFonts w:ascii="GHEA Grapalat" w:hAnsi="GHEA Grapalat"/>
              </w:rPr>
              <w:t>.</w:t>
            </w:r>
          </w:p>
        </w:tc>
      </w:tr>
      <w:tr w:rsidR="005C4B7E" w:rsidRPr="00031C45" w14:paraId="6D2F18ED" w14:textId="77777777" w:rsidTr="00D854BC">
        <w:trPr>
          <w:jc w:val="center"/>
        </w:trPr>
        <w:tc>
          <w:tcPr>
            <w:tcW w:w="1281" w:type="dxa"/>
            <w:tcBorders>
              <w:top w:val="single" w:sz="6" w:space="0" w:color="auto"/>
              <w:left w:val="single" w:sz="6" w:space="0" w:color="auto"/>
              <w:bottom w:val="single" w:sz="6" w:space="0" w:color="auto"/>
              <w:right w:val="single" w:sz="6" w:space="0" w:color="auto"/>
            </w:tcBorders>
            <w:shd w:val="clear" w:color="auto" w:fill="auto"/>
          </w:tcPr>
          <w:p w14:paraId="191BE36C"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8431" w:type="dxa"/>
            <w:tcBorders>
              <w:top w:val="single" w:sz="6" w:space="0" w:color="auto"/>
              <w:left w:val="single" w:sz="6" w:space="0" w:color="auto"/>
              <w:bottom w:val="single" w:sz="6" w:space="0" w:color="auto"/>
              <w:right w:val="single" w:sz="6" w:space="0" w:color="auto"/>
            </w:tcBorders>
            <w:shd w:val="clear" w:color="auto" w:fill="auto"/>
          </w:tcPr>
          <w:p w14:paraId="5DF077C1"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participate in regular Project progress meetings and prepare meeting minutes documenting the main issues discussed, agreed actions and decisions taken as well as deadlines for their completion.</w:t>
            </w:r>
          </w:p>
        </w:tc>
      </w:tr>
    </w:tbl>
    <w:p w14:paraId="1580CD9E"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94" w:name="_Toc154591849"/>
      <w:r w:rsidRPr="00031C45">
        <w:rPr>
          <w:rFonts w:ascii="GHEA Grapalat" w:hAnsi="GHEA Grapalat"/>
          <w:lang w:val="en-US"/>
        </w:rPr>
        <w:lastRenderedPageBreak/>
        <w:t>End-to-end service operations’ requirements</w:t>
      </w:r>
      <w:bookmarkEnd w:id="294"/>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434"/>
        <w:gridCol w:w="8440"/>
      </w:tblGrid>
      <w:tr w:rsidR="005C4B7E" w:rsidRPr="00031C45" w14:paraId="5C26403D" w14:textId="77777777" w:rsidTr="00230E7A">
        <w:trPr>
          <w:tblHeader/>
          <w:jc w:val="center"/>
        </w:trPr>
        <w:tc>
          <w:tcPr>
            <w:tcW w:w="726" w:type="pct"/>
            <w:shd w:val="clear" w:color="auto" w:fill="808080" w:themeFill="background1" w:themeFillShade="80"/>
            <w:tcMar>
              <w:left w:w="108" w:type="dxa"/>
              <w:right w:w="108" w:type="dxa"/>
            </w:tcMar>
          </w:tcPr>
          <w:p w14:paraId="4B304BC3"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Reference</w:t>
            </w:r>
          </w:p>
        </w:tc>
        <w:tc>
          <w:tcPr>
            <w:tcW w:w="4274" w:type="pct"/>
            <w:shd w:val="clear" w:color="auto" w:fill="808080" w:themeFill="background1" w:themeFillShade="80"/>
          </w:tcPr>
          <w:p w14:paraId="16D7495D"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 xml:space="preserve">Description of Technical requirements  </w:t>
            </w:r>
          </w:p>
        </w:tc>
      </w:tr>
      <w:tr w:rsidR="005C4B7E" w:rsidRPr="00031C45" w14:paraId="64FD9DC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27B3AA1"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C84FD7F" w14:textId="77777777" w:rsidR="005C4B7E" w:rsidRPr="00031C45" w:rsidRDefault="005C4B7E" w:rsidP="00CF4BE2">
            <w:pPr>
              <w:pStyle w:val="TableBodyTextNarrow"/>
              <w:keepNext/>
              <w:spacing w:before="0" w:after="0" w:line="240" w:lineRule="auto"/>
              <w:jc w:val="both"/>
              <w:rPr>
                <w:rFonts w:ascii="GHEA Grapalat" w:hAnsi="GHEA Grapalat" w:cs="Arial"/>
                <w:b/>
                <w:bCs/>
                <w:lang w:val="en-US"/>
              </w:rPr>
            </w:pPr>
            <w:r w:rsidRPr="00031C45">
              <w:rPr>
                <w:rFonts w:ascii="GHEA Grapalat" w:hAnsi="GHEA Grapalat" w:cs="Arial"/>
                <w:b/>
                <w:bCs/>
                <w:lang w:val="en-US"/>
              </w:rPr>
              <w:t xml:space="preserve">General </w:t>
            </w:r>
          </w:p>
        </w:tc>
      </w:tr>
      <w:tr w:rsidR="005C4B7E" w:rsidRPr="00031C45" w14:paraId="5F9C0F09"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709B587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29E1119"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Providing all the personnel needed at the personalization facilities and the personnel handling the applications and issuing the documents (in enrolment facilities in the territory of Armenia) is part of the assignment.</w:t>
            </w:r>
          </w:p>
          <w:p w14:paraId="5502985D"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provides all their necessary training for all the personnel.</w:t>
            </w:r>
          </w:p>
        </w:tc>
      </w:tr>
      <w:tr w:rsidR="005C4B7E" w:rsidRPr="00031C45" w14:paraId="3ABA580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00F9B1A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620FDE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All selected personnel will need to pass a background check by GoA. </w:t>
            </w:r>
          </w:p>
        </w:tc>
      </w:tr>
      <w:tr w:rsidR="005C4B7E" w:rsidRPr="00031C45" w14:paraId="43588A14"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9CFA4D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4DF4CC90"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At the personalization site at any given time shall be a one officer responsible for the verification of the identity and authorization of people entering to facilities. Providing these officers is, as mentioned above, part of the assignment. </w:t>
            </w:r>
          </w:p>
        </w:tc>
      </w:tr>
      <w:tr w:rsidR="005C4B7E" w:rsidRPr="00031C45" w14:paraId="01AF162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6B5EBF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C2A669A"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1E0724">
              <w:rPr>
                <w:rFonts w:ascii="GHEA Grapalat" w:hAnsi="GHEA Grapalat" w:cs="Arial"/>
                <w:lang w:val="en-US"/>
              </w:rPr>
              <w:t>The Service Provider shall implement and maintain a Security Program for the entire duration of the Agreement that incorporates appropriate administrative, technical, and physical security measures; ensures confidentiality, integrity, availability and security of the service’s information, its users, and its systems, and which complies with eIDAS and ISO 27001.</w:t>
            </w:r>
          </w:p>
        </w:tc>
      </w:tr>
      <w:tr w:rsidR="005C4B7E" w:rsidRPr="00031C45" w14:paraId="7D2CF6C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4F1F23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40E71C14"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1E0724">
              <w:rPr>
                <w:rFonts w:ascii="GHEA Grapalat" w:hAnsi="GHEA Grapalat" w:cs="Arial"/>
                <w:lang w:val="en-US"/>
              </w:rPr>
              <w:t>Service provider shall actively participate in the GoA working group capable of monitoring technological developments and safety and proactively provide recommendations for improvement of the security features of Identity and travel documents.</w:t>
            </w:r>
          </w:p>
        </w:tc>
      </w:tr>
      <w:tr w:rsidR="005C4B7E" w:rsidRPr="00031C45" w14:paraId="775F7644"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104A72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6A8E7D07"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1E0724">
              <w:rPr>
                <w:rFonts w:ascii="GHEA Grapalat" w:hAnsi="GHEA Grapalat" w:cs="Arial"/>
                <w:lang w:val="en-US"/>
              </w:rPr>
              <w:t>Service Provider shall consult Contracting Authority regarding GoA process efficiency improvement and / or new functions (e.g., vetting process efficiency improvement, participation in ICAO organization).</w:t>
            </w:r>
          </w:p>
        </w:tc>
      </w:tr>
      <w:tr w:rsidR="005C4B7E" w:rsidRPr="00031C45" w14:paraId="7E9D0195"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449112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2223E82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shall prepare and align with Contracting Authority Contract monitoring and reporting procedures, KPIs and templates. </w:t>
            </w:r>
          </w:p>
          <w:p w14:paraId="568DD19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Reporting shall include, but not limited to:</w:t>
            </w:r>
          </w:p>
          <w:p w14:paraId="19AF961C"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Financial information for billing purposes;</w:t>
            </w:r>
          </w:p>
          <w:p w14:paraId="001E5F62"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Document stock information;</w:t>
            </w:r>
          </w:p>
          <w:p w14:paraId="283DD05A"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SLAs performance;</w:t>
            </w:r>
          </w:p>
          <w:p w14:paraId="666EC471"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Document quality issues in different stages (personalization, at issuance station prior issuance to customers, post document issuance to customers;</w:t>
            </w:r>
          </w:p>
          <w:p w14:paraId="427310AC"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Maintenance works;</w:t>
            </w:r>
          </w:p>
          <w:p w14:paraId="5353665B"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Updates and improvements implemented across all areas of the Contract;</w:t>
            </w:r>
          </w:p>
          <w:p w14:paraId="418AA306" w14:textId="77777777" w:rsidR="005C4B7E" w:rsidRPr="00031C45" w:rsidRDefault="005C4B7E" w:rsidP="00CF4BE2">
            <w:pPr>
              <w:pStyle w:val="TableListBulletNarrow"/>
              <w:spacing w:before="0" w:after="0"/>
              <w:ind w:hanging="357"/>
              <w:rPr>
                <w:rFonts w:ascii="GHEA Grapalat" w:hAnsi="GHEA Grapalat"/>
              </w:rPr>
            </w:pPr>
            <w:r w:rsidRPr="00031C45">
              <w:rPr>
                <w:rFonts w:ascii="GHEA Grapalat" w:eastAsiaTheme="minorHAnsi" w:hAnsi="GHEA Grapalat"/>
              </w:rPr>
              <w:t>Other agreed areas.</w:t>
            </w:r>
          </w:p>
        </w:tc>
      </w:tr>
      <w:tr w:rsidR="005C4B7E" w:rsidRPr="00031C45" w14:paraId="16640329"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8529A40"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43F48375" w14:textId="77777777" w:rsidR="005C4B7E" w:rsidRPr="00031C45" w:rsidRDefault="005C4B7E" w:rsidP="00CF4BE2">
            <w:pPr>
              <w:pStyle w:val="TableBodyTextNarrow"/>
              <w:keepNext/>
              <w:spacing w:before="0" w:after="0" w:line="240" w:lineRule="auto"/>
              <w:jc w:val="both"/>
              <w:rPr>
                <w:rFonts w:ascii="GHEA Grapalat" w:hAnsi="GHEA Grapalat" w:cs="Arial"/>
                <w:b/>
                <w:bCs/>
                <w:lang w:val="en-US"/>
              </w:rPr>
            </w:pPr>
            <w:r w:rsidRPr="00031C45">
              <w:rPr>
                <w:rFonts w:ascii="GHEA Grapalat" w:hAnsi="GHEA Grapalat" w:cs="Arial"/>
                <w:b/>
                <w:bCs/>
                <w:lang w:val="en-US"/>
              </w:rPr>
              <w:t>Enrolment and related citizen facing services</w:t>
            </w:r>
          </w:p>
        </w:tc>
      </w:tr>
      <w:tr w:rsidR="005C4B7E" w:rsidRPr="00031C45" w14:paraId="3482E4E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5DA05B4"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68197AA4"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must prepare customer service standard, train employees accordingly and ensure compliance to the standard during the Contract duration.</w:t>
            </w:r>
          </w:p>
        </w:tc>
      </w:tr>
      <w:tr w:rsidR="005C4B7E" w:rsidRPr="00031C45" w14:paraId="280AFB5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C937CE2"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612AA83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provide continued operations of the enrolment service in territory of Armenia, incl. but not limited to:</w:t>
            </w:r>
          </w:p>
          <w:p w14:paraId="3C843613"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Receiving and fulfilling applications for travel and identity documents (first time, renewal, damaged, stolen, or lost documents, etc.);</w:t>
            </w:r>
          </w:p>
          <w:p w14:paraId="371B468D"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Issuing the travel and identity documents in the customer enrolment stations;</w:t>
            </w:r>
          </w:p>
          <w:p w14:paraId="2C6E6C49"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 xml:space="preserve">Acting as registration authority for qualified eSignature according to eIDAS requirements;  </w:t>
            </w:r>
          </w:p>
          <w:p w14:paraId="233CF6ED"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Customer support services, incl. online/live support related to physical documents (e.g., in the case of lost/damaged document, other relevant issues);</w:t>
            </w:r>
          </w:p>
          <w:p w14:paraId="74D9A3BB"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Customer support services, online/live support for eID users (e.g., consultations, answers to requests, issuance of ID card readers, PIN code changes, etc.);</w:t>
            </w:r>
          </w:p>
          <w:p w14:paraId="5C6B41A1"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lastRenderedPageBreak/>
              <w:t>The post issuance services, incl. collection and destruction of expired or cancelled documents.</w:t>
            </w:r>
          </w:p>
          <w:p w14:paraId="36CB15AA" w14:textId="77777777" w:rsidR="005C4B7E" w:rsidRPr="00031C45" w:rsidRDefault="005C4B7E" w:rsidP="00CF4BE2">
            <w:pPr>
              <w:pStyle w:val="TableListBulletNarrow"/>
              <w:numPr>
                <w:ilvl w:val="0"/>
                <w:numId w:val="0"/>
              </w:numPr>
              <w:spacing w:before="0" w:after="0"/>
              <w:rPr>
                <w:rFonts w:ascii="GHEA Grapalat" w:eastAsiaTheme="minorHAnsi" w:hAnsi="GHEA Grapalat"/>
              </w:rPr>
            </w:pPr>
            <w:r w:rsidRPr="00031C45">
              <w:rPr>
                <w:rFonts w:ascii="GHEA Grapalat" w:eastAsiaTheme="minorHAnsi" w:hAnsi="GHEA Grapalat"/>
              </w:rPr>
              <w:t>These services must be provided without additional fees to customers (other than quoted in the financial proposal).</w:t>
            </w:r>
          </w:p>
        </w:tc>
      </w:tr>
      <w:tr w:rsidR="005C4B7E" w:rsidRPr="00031C45" w14:paraId="1C6ABCD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859179D"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CEBC82A"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Enrolment operations shall be carried in compliance to ISO27001, ISO 9001 and, where applicable, eIDAS standards. Certificate of compliance is requested and proven by annual audits from an external accredited company.</w:t>
            </w:r>
          </w:p>
        </w:tc>
      </w:tr>
      <w:tr w:rsidR="005C4B7E" w:rsidRPr="00031C45" w14:paraId="4069C91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5DB45D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812483C"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Customer support services must be available on-site/ via email/ via phone/ via online system (e.g., tickets for obtaining post issuance services are possible to be submitted online).</w:t>
            </w:r>
          </w:p>
        </w:tc>
      </w:tr>
      <w:tr w:rsidR="005C4B7E" w:rsidRPr="00031C45" w14:paraId="5E4B7E2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554400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C297A73"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must provide ordinary document issuance services, compliant to SLAs requirements described in the chapter 2.5. “Service level agreement KPIs”. </w:t>
            </w:r>
          </w:p>
        </w:tc>
      </w:tr>
      <w:tr w:rsidR="005C4B7E" w:rsidRPr="00031C45" w14:paraId="468DFEB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11342325"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8350F05"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must provide fast track document issuance services, compliant to or exceeding SLAs requirements described in the chapter 2.5. “Service level agreement KPIs”. </w:t>
            </w:r>
          </w:p>
        </w:tc>
      </w:tr>
      <w:tr w:rsidR="005C4B7E" w:rsidRPr="00031C45" w14:paraId="19DC752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5071B2C2"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34E3951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must propose service delivery model, align it with GoA and provide free of charge enrolment service for citizens with limited mobility (e.g., in hospitals).  </w:t>
            </w:r>
          </w:p>
        </w:tc>
      </w:tr>
      <w:tr w:rsidR="005C4B7E" w:rsidRPr="00031C45" w14:paraId="002F27E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3987C13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280C6FF1"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When documents are issued (securely delivered) in the enrolment facilities, these services must be provided without additional fees to customers (other than regulated tariff). </w:t>
            </w:r>
          </w:p>
        </w:tc>
      </w:tr>
      <w:tr w:rsidR="005C4B7E" w:rsidRPr="00031C45" w14:paraId="5C83C0A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C1B6B7E"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32F783B0"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Documents can be issued (securely delivered) by other means / in other locations than enrolment facilities, subject it is compliant with local laws, regulations and standards specified in this document. These services may be provided with additional fees to customers defined by the Service provider.</w:t>
            </w:r>
          </w:p>
        </w:tc>
      </w:tr>
      <w:tr w:rsidR="005C4B7E" w:rsidRPr="00031C45" w14:paraId="42C96BE4"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5832FC5"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54CC75A0"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1E0724">
              <w:rPr>
                <w:rFonts w:ascii="GHEA Grapalat" w:hAnsi="GHEA Grapalat" w:cs="Arial"/>
                <w:lang w:val="en-US"/>
              </w:rPr>
              <w:t xml:space="preserve">Service provider shall provide free or charge for citizens various certificates / notices related to the status of their travel and identity documents. Document forms and types shall be aligned with Contracting Authority during the design phase of the Project. </w:t>
            </w:r>
          </w:p>
        </w:tc>
      </w:tr>
      <w:tr w:rsidR="005C4B7E" w:rsidRPr="00031C45" w14:paraId="7B49BA7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43CF1D4"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1163059" w14:textId="64CBEE74" w:rsidR="005C4B7E" w:rsidRPr="001E0724" w:rsidRDefault="005C4B7E" w:rsidP="00CF4BE2">
            <w:pPr>
              <w:pStyle w:val="TableBodyTextNarrow"/>
              <w:spacing w:before="0" w:after="0" w:line="240" w:lineRule="auto"/>
              <w:jc w:val="both"/>
              <w:rPr>
                <w:rFonts w:ascii="GHEA Grapalat" w:hAnsi="GHEA Grapalat" w:cs="Arial"/>
                <w:lang w:val="en-US"/>
              </w:rPr>
            </w:pPr>
            <w:r w:rsidRPr="001E0724">
              <w:rPr>
                <w:rFonts w:ascii="GHEA Grapalat" w:hAnsi="GHEA Grapalat" w:cs="Arial"/>
                <w:lang w:val="en-US"/>
              </w:rPr>
              <w:t>Service provider shall request physical face to face presence of the citizen at least once during the overall process from enrolment to issuance (secure delivery)</w:t>
            </w:r>
            <w:r w:rsidR="00C63DE0">
              <w:rPr>
                <w:rFonts w:ascii="GHEA Grapalat" w:hAnsi="GHEA Grapalat" w:cs="Arial"/>
                <w:lang w:val="en-US"/>
              </w:rPr>
              <w:t>.</w:t>
            </w:r>
          </w:p>
        </w:tc>
      </w:tr>
      <w:tr w:rsidR="005C4B7E" w:rsidRPr="00031C45" w14:paraId="3A356749"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56837C6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0D48BAD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must maintain content of the  informational web portal (specified in the section “Requirements for the Identity and Document Management System”) providing up to date user friendly information to citizens about fees and procedures related to customer services provided in the scope of this Tender. </w:t>
            </w:r>
          </w:p>
        </w:tc>
      </w:tr>
      <w:tr w:rsidR="005C4B7E" w:rsidRPr="00031C45" w14:paraId="27E43FF1"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2DC81B6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70D148D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must prepare and align with the Contracting Authority “the book of document quality”, defining document quality parameters. </w:t>
            </w:r>
          </w:p>
        </w:tc>
      </w:tr>
      <w:tr w:rsidR="005C4B7E" w:rsidRPr="00031C45" w14:paraId="7B7CE79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7A75C05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125FAD02"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must act as a primary contact point in case of customer complaints free of charge for customer. Should Service provider be not able to solve the dispute with the customer, Service provider must escalate the dispute to the Contract Authority for final resolution. </w:t>
            </w:r>
          </w:p>
        </w:tc>
      </w:tr>
      <w:tr w:rsidR="005C4B7E" w:rsidRPr="00031C45" w14:paraId="386C004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01CD58BC"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3DD1E5D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Issued documents shall be warranted by the Service provider. Should customer complain regarding document quality be proven to be justified (document does not meet criteria listed in “the book of document quality”), customer shall be issued a new document as a fast-track service (in 1 day) free of charge.</w:t>
            </w:r>
          </w:p>
        </w:tc>
      </w:tr>
      <w:tr w:rsidR="005C4B7E" w:rsidRPr="00031C45" w14:paraId="0EC54728"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2253FFC9"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B8880E3" w14:textId="77777777" w:rsidR="005C4B7E" w:rsidRPr="00031C45" w:rsidRDefault="005C4B7E" w:rsidP="00CF4BE2">
            <w:pPr>
              <w:pStyle w:val="TableBodyTextNarrow"/>
              <w:keepNext/>
              <w:spacing w:before="0" w:after="0" w:line="240" w:lineRule="auto"/>
              <w:jc w:val="both"/>
              <w:rPr>
                <w:rFonts w:ascii="GHEA Grapalat" w:hAnsi="GHEA Grapalat" w:cs="Arial"/>
                <w:b/>
                <w:bCs/>
                <w:lang w:val="en-US"/>
              </w:rPr>
            </w:pPr>
            <w:r w:rsidRPr="00031C45">
              <w:rPr>
                <w:rFonts w:ascii="GHEA Grapalat" w:hAnsi="GHEA Grapalat" w:cs="Arial"/>
                <w:b/>
                <w:bCs/>
                <w:lang w:val="en-US"/>
              </w:rPr>
              <w:t xml:space="preserve">Personalization service </w:t>
            </w:r>
          </w:p>
        </w:tc>
      </w:tr>
      <w:tr w:rsidR="005C4B7E" w:rsidRPr="00031C45" w14:paraId="20180E2E"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41476FF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6" w:space="0" w:color="auto"/>
              <w:right w:val="single" w:sz="6" w:space="0" w:color="auto"/>
            </w:tcBorders>
            <w:shd w:val="clear" w:color="auto" w:fill="auto"/>
          </w:tcPr>
          <w:p w14:paraId="6C9F5DE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provide continued document personalization, incl. but not limited to:</w:t>
            </w:r>
          </w:p>
          <w:p w14:paraId="38E23478"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Document blank supply and management</w:t>
            </w:r>
          </w:p>
          <w:p w14:paraId="5903B96E"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Document personalization</w:t>
            </w:r>
          </w:p>
          <w:p w14:paraId="7EEDA8FE"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lastRenderedPageBreak/>
              <w:t>Provide production follow up services, incl. quality control, stock management, traceability and tracking of the produced documents</w:t>
            </w:r>
          </w:p>
          <w:p w14:paraId="7E791806"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Logistical operations and transport from document blank production location to personalization facility</w:t>
            </w:r>
          </w:p>
          <w:p w14:paraId="069B92D9"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Logistical operations and transport of personalized documents from personalization facility to enrolment facilities in the territory of Armenia</w:t>
            </w:r>
          </w:p>
          <w:p w14:paraId="28B76E88" w14:textId="66411D47" w:rsidR="005C4B7E" w:rsidRPr="0002577E"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 xml:space="preserve">Note: logistical operations and transport from personalization facility to enrolment facilities outside Armenia will be handled by GoA, but Service Provider is responsible for secure hand over of personalized documents to GoA for further transportation. </w:t>
            </w:r>
          </w:p>
        </w:tc>
      </w:tr>
      <w:tr w:rsidR="005C4B7E" w:rsidRPr="00031C45" w:rsidDel="00D644A4" w14:paraId="6089CAEF"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6" w:space="0" w:color="auto"/>
            </w:tcBorders>
            <w:shd w:val="clear" w:color="auto" w:fill="auto"/>
          </w:tcPr>
          <w:p w14:paraId="55E4CC15" w14:textId="77777777" w:rsidR="005C4B7E" w:rsidRPr="00031C45" w:rsidDel="00D644A4"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6" w:space="0" w:color="auto"/>
              <w:left w:val="single" w:sz="6" w:space="0" w:color="auto"/>
              <w:bottom w:val="single" w:sz="4" w:space="0" w:color="auto"/>
              <w:right w:val="single" w:sz="6" w:space="0" w:color="auto"/>
            </w:tcBorders>
            <w:shd w:val="clear" w:color="auto" w:fill="auto"/>
          </w:tcPr>
          <w:p w14:paraId="45762582" w14:textId="77777777" w:rsidR="005C4B7E" w:rsidRPr="00031C45" w:rsidDel="00F9585B"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Personalization operations shall be carried in compliance to ISO 27001, ISO 9001 and </w:t>
            </w:r>
            <w:r w:rsidRPr="001E0724">
              <w:rPr>
                <w:rFonts w:ascii="GHEA Grapalat" w:hAnsi="GHEA Grapalat" w:cs="Arial"/>
                <w:lang w:val="en-US"/>
              </w:rPr>
              <w:t>PCI CPP</w:t>
            </w:r>
            <w:r w:rsidRPr="00031C45" w:rsidDel="00EF06FD">
              <w:rPr>
                <w:rFonts w:ascii="GHEA Grapalat" w:hAnsi="GHEA Grapalat" w:cs="Arial"/>
                <w:lang w:val="en-US"/>
              </w:rPr>
              <w:t xml:space="preserve"> </w:t>
            </w:r>
            <w:r w:rsidRPr="00031C45">
              <w:rPr>
                <w:rFonts w:ascii="GHEA Grapalat" w:hAnsi="GHEA Grapalat" w:cs="Arial"/>
                <w:lang w:val="en-US"/>
              </w:rPr>
              <w:t>standards. Certificate of compliance and applicability issued by the competent body shall be made available upon request.</w:t>
            </w:r>
          </w:p>
        </w:tc>
      </w:tr>
      <w:tr w:rsidR="005C4B7E" w:rsidRPr="00031C45" w14:paraId="70F688A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13B2372"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74CB801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shall implement a waste control system for the personalization process, in compliance with Health Regulation or the regulation that is in force in GoA. </w:t>
            </w:r>
          </w:p>
          <w:p w14:paraId="3DFEBF1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be responsible for the removal and handling of all waste produced during the personalization process.</w:t>
            </w:r>
          </w:p>
        </w:tc>
      </w:tr>
      <w:tr w:rsidR="005C4B7E" w:rsidRPr="00031C45" w14:paraId="1D23E40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3CE4AB8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2B9563D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Defective blank and personalized documents shall be treated as waste and destroyed with adapted shredders regarding sensitivity of the documents. Their destruction must be logged: all blanks entering the facility must either exit as waste or as personalized documents.</w:t>
            </w:r>
          </w:p>
        </w:tc>
      </w:tr>
      <w:tr w:rsidR="005C4B7E" w:rsidRPr="00031C45" w14:paraId="6DDA395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04EEDD5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5AAE50C9"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provide all supplies needed to personalize the documents.</w:t>
            </w:r>
          </w:p>
          <w:p w14:paraId="6C5E045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shall ensure security of document blanks during the transportation and handling. </w:t>
            </w:r>
          </w:p>
        </w:tc>
      </w:tr>
      <w:tr w:rsidR="005C4B7E" w:rsidRPr="00031C45" w14:paraId="670747D1"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67D71C5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42663B8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GoA will classify the personalization site as “special importance facility” and will ensure external guarding by the Armenian police during 24 hours a day free of charge.</w:t>
            </w:r>
          </w:p>
        </w:tc>
      </w:tr>
      <w:tr w:rsidR="005C4B7E" w:rsidRPr="00031C45" w14:paraId="6C23A13F"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1D5B149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4A319B6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take all necessary measures and precautions to prevent, detect, diminish and/or control risks and threats regarding disturbance of the personalization process, demolition of the infrastructure, equipment and data, theft, and forgery and other possible security events.</w:t>
            </w:r>
          </w:p>
        </w:tc>
      </w:tr>
      <w:tr w:rsidR="005C4B7E" w:rsidRPr="00031C45" w14:paraId="64041CF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DEDDE2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196F75BA"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provide production follow up services, incl. quality control, stock management, traceability and tracking of the produced documents.</w:t>
            </w:r>
          </w:p>
        </w:tc>
      </w:tr>
      <w:tr w:rsidR="005C4B7E" w:rsidRPr="00031C45" w14:paraId="184847F7"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0CD7F2A5"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53845F49"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transport personalized documents from the personalization site to the application and issuing locations throughout Armenia.</w:t>
            </w:r>
          </w:p>
        </w:tc>
      </w:tr>
      <w:tr w:rsidR="005C4B7E" w:rsidRPr="00031C45" w14:paraId="71640FCC"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7FD9D6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478C6DFB"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Transportation takes place in a controlled and secure way that minimalizes the risk of theft, robbery, loss or destruction of documents, the risk of unlawfully behavior of personnel of the transport company and the risk of delays.</w:t>
            </w:r>
          </w:p>
        </w:tc>
      </w:tr>
      <w:tr w:rsidR="005C4B7E" w:rsidRPr="00031C45" w14:paraId="2CB62AF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26BEE83E"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04E051F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PIN mailers shall not be transported in the same transport as the personalized document. PIN mailers of a document shall be transported with the next transport (after the transport of the personalized document).</w:t>
            </w:r>
          </w:p>
        </w:tc>
      </w:tr>
      <w:tr w:rsidR="005C4B7E" w:rsidRPr="00031C45" w14:paraId="3C1E0FB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639BB16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66F0BA0A"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transportation of personalized documents shall be carried out under the escort of no less than two armed guards.</w:t>
            </w:r>
          </w:p>
        </w:tc>
      </w:tr>
      <w:tr w:rsidR="005C4B7E" w:rsidRPr="00031C45" w14:paraId="5FBBFF1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684E940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2991F6F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ensure that all the blank documents, semi-finished products and security materials needed to personalize are timely available at the personalization site and are transported in a controlled and secure way that minimalizes the risk of theft, robbery, loss or destruction of documents, the risk of unlawfully behavior of personnel of the transport company and the risk of delays.</w:t>
            </w:r>
          </w:p>
        </w:tc>
      </w:tr>
      <w:tr w:rsidR="005C4B7E" w:rsidRPr="00031C45" w14:paraId="4F29A1D2"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4A366A14"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24904EB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shall ensure stock of document blanks stored in Armenia to meet average expected document demand for 1 year for the all duration of the Contract.</w:t>
            </w:r>
          </w:p>
        </w:tc>
      </w:tr>
      <w:tr w:rsidR="005C4B7E" w:rsidRPr="00031C45" w14:paraId="420BBCDB"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0B31C41E"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F3D69AD"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Maintenance of software, hardware, and equipment, incl. technological infrastructure</w:t>
            </w:r>
          </w:p>
        </w:tc>
      </w:tr>
      <w:tr w:rsidR="005C4B7E" w:rsidRPr="00031C45" w14:paraId="63710E6A"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5759017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0C99046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Service provider shall provide maintenance and operations of global IT system (software, hardware, and equipment) for the contract duration, for the infrastructure deployed in territory in Armenia and in enrolment stations in foreign missions, incl. but not limited to the following global IT system components: </w:t>
            </w:r>
          </w:p>
          <w:p w14:paraId="654A874F" w14:textId="05174502"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Technological infrastructure, as defined in chapter “2.2.</w:t>
            </w:r>
            <w:r w:rsidR="003679E7">
              <w:rPr>
                <w:rFonts w:ascii="GHEA Grapalat" w:eastAsiaTheme="minorHAnsi" w:hAnsi="GHEA Grapalat"/>
              </w:rPr>
              <w:t>3</w:t>
            </w:r>
            <w:r w:rsidRPr="00031C45">
              <w:rPr>
                <w:rFonts w:ascii="GHEA Grapalat" w:eastAsiaTheme="minorHAnsi" w:hAnsi="GHEA Grapalat"/>
              </w:rPr>
              <w:t>. Requirements for technological infrastructure”</w:t>
            </w:r>
          </w:p>
          <w:p w14:paraId="7735BBC3"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Identity and Document Management Information System, as defined in chapter “2.4. Requirements for Identity and Document Management Information System”</w:t>
            </w:r>
          </w:p>
        </w:tc>
      </w:tr>
      <w:tr w:rsidR="005C4B7E" w:rsidRPr="00031C45" w14:paraId="3A0FE05D"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F2F2F2" w:themeFill="background1" w:themeFillShade="F2"/>
          </w:tcPr>
          <w:p w14:paraId="0342EBFA" w14:textId="77777777" w:rsidR="005C4B7E" w:rsidRPr="00031C45" w:rsidRDefault="005C4B7E" w:rsidP="00CF4BE2">
            <w:pPr>
              <w:pStyle w:val="TableBodyTextNarrowNumbersRight"/>
              <w:spacing w:before="0" w:after="0" w:line="240" w:lineRule="auto"/>
              <w:ind w:left="992" w:right="0"/>
              <w:jc w:val="both"/>
              <w:rPr>
                <w:rFonts w:ascii="GHEA Grapalat" w:hAnsi="GHEA Grapalat" w:cs="Arial"/>
                <w:b/>
                <w:bCs/>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6385C6" w14:textId="77777777" w:rsidR="005C4B7E" w:rsidRPr="00031C45" w:rsidRDefault="005C4B7E" w:rsidP="00CF4BE2">
            <w:pPr>
              <w:spacing w:after="0" w:line="240" w:lineRule="auto"/>
              <w:rPr>
                <w:rFonts w:ascii="GHEA Grapalat" w:hAnsi="GHEA Grapalat" w:cs="Arial"/>
                <w:b/>
                <w:bCs/>
                <w:lang w:val="en-US"/>
              </w:rPr>
            </w:pPr>
            <w:r w:rsidRPr="00031C45">
              <w:rPr>
                <w:rFonts w:ascii="GHEA Grapalat" w:hAnsi="GHEA Grapalat" w:cs="Arial"/>
                <w:b/>
                <w:bCs/>
                <w:lang w:val="en-US"/>
              </w:rPr>
              <w:t>Maintenance of the physical facilities of enrolment and personalization</w:t>
            </w:r>
          </w:p>
        </w:tc>
      </w:tr>
      <w:tr w:rsidR="005C4B7E" w:rsidRPr="00031C45" w14:paraId="64A82FD6" w14:textId="77777777" w:rsidTr="00230E7A">
        <w:tblPrEx>
          <w:tblCellMar>
            <w:left w:w="77" w:type="dxa"/>
            <w:right w:w="57" w:type="dxa"/>
          </w:tblCellMar>
        </w:tblPrEx>
        <w:trPr>
          <w:jc w:val="center"/>
        </w:trPr>
        <w:tc>
          <w:tcPr>
            <w:tcW w:w="726" w:type="pct"/>
            <w:tcBorders>
              <w:top w:val="single" w:sz="6" w:space="0" w:color="auto"/>
              <w:left w:val="single" w:sz="6" w:space="0" w:color="auto"/>
              <w:bottom w:val="single" w:sz="6" w:space="0" w:color="auto"/>
              <w:right w:val="single" w:sz="4" w:space="0" w:color="auto"/>
            </w:tcBorders>
            <w:shd w:val="clear" w:color="auto" w:fill="auto"/>
          </w:tcPr>
          <w:p w14:paraId="0E1F1BB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74" w:type="pct"/>
            <w:tcBorders>
              <w:top w:val="single" w:sz="4" w:space="0" w:color="auto"/>
              <w:left w:val="single" w:sz="4" w:space="0" w:color="auto"/>
              <w:bottom w:val="single" w:sz="4" w:space="0" w:color="auto"/>
              <w:right w:val="single" w:sz="4" w:space="0" w:color="auto"/>
            </w:tcBorders>
            <w:shd w:val="clear" w:color="auto" w:fill="auto"/>
          </w:tcPr>
          <w:p w14:paraId="5A7608DA"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provide maintenance and operations of all the physical facilities in the territory of Armenia (as defined in chapters “2.2. Requirements for physical infrastructure”) in scope of this Contract for the Contract duration, including, but not limited to:</w:t>
            </w:r>
          </w:p>
          <w:p w14:paraId="7D3E6BD5"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Maintenance of the physical condition of facilities.</w:t>
            </w:r>
          </w:p>
          <w:p w14:paraId="5EBBC602" w14:textId="77777777" w:rsidR="005C4B7E" w:rsidRPr="00031C45" w:rsidRDefault="005C4B7E" w:rsidP="00CF4BE2">
            <w:pPr>
              <w:pStyle w:val="TableListBulletNarrow"/>
              <w:spacing w:before="0" w:after="0"/>
              <w:ind w:hanging="357"/>
              <w:rPr>
                <w:rFonts w:ascii="GHEA Grapalat" w:hAnsi="GHEA Grapalat"/>
              </w:rPr>
            </w:pPr>
            <w:r w:rsidRPr="00031C45">
              <w:rPr>
                <w:rFonts w:ascii="GHEA Grapalat" w:eastAsiaTheme="minorHAnsi" w:hAnsi="GHEA Grapalat"/>
              </w:rPr>
              <w:t>Cleaning service.</w:t>
            </w:r>
          </w:p>
        </w:tc>
      </w:tr>
    </w:tbl>
    <w:p w14:paraId="6E494FEC"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95" w:name="_Toc125993504"/>
      <w:bookmarkStart w:id="296" w:name="_Toc154591850"/>
      <w:r w:rsidRPr="00031C45">
        <w:rPr>
          <w:rFonts w:ascii="GHEA Grapalat" w:hAnsi="GHEA Grapalat"/>
          <w:lang w:val="en-US"/>
        </w:rPr>
        <w:t>Hand back requirements</w:t>
      </w:r>
      <w:bookmarkEnd w:id="295"/>
      <w:bookmarkEnd w:id="296"/>
      <w:r w:rsidRPr="00031C45">
        <w:rPr>
          <w:rFonts w:ascii="GHEA Grapalat" w:hAnsi="GHEA Grapalat"/>
          <w:lang w:val="en-US"/>
        </w:rPr>
        <w:t xml:space="preserve"> </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2" w:type="dxa"/>
          <w:left w:w="86" w:type="dxa"/>
          <w:right w:w="55" w:type="dxa"/>
        </w:tblCellMar>
        <w:tblLook w:val="04A0" w:firstRow="1" w:lastRow="0" w:firstColumn="1" w:lastColumn="0" w:noHBand="0" w:noVBand="1"/>
      </w:tblPr>
      <w:tblGrid>
        <w:gridCol w:w="1453"/>
        <w:gridCol w:w="8421"/>
      </w:tblGrid>
      <w:tr w:rsidR="005C4B7E" w:rsidRPr="00031C45" w14:paraId="39069D30" w14:textId="77777777" w:rsidTr="0002577E">
        <w:trPr>
          <w:tblHeader/>
          <w:jc w:val="center"/>
        </w:trPr>
        <w:tc>
          <w:tcPr>
            <w:tcW w:w="736" w:type="pct"/>
            <w:shd w:val="clear" w:color="auto" w:fill="808080" w:themeFill="background1" w:themeFillShade="80"/>
            <w:tcMar>
              <w:left w:w="108" w:type="dxa"/>
              <w:right w:w="108" w:type="dxa"/>
            </w:tcMar>
          </w:tcPr>
          <w:p w14:paraId="0D8BF43E"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Reference</w:t>
            </w:r>
          </w:p>
        </w:tc>
        <w:tc>
          <w:tcPr>
            <w:tcW w:w="4264" w:type="pct"/>
            <w:tcBorders>
              <w:bottom w:val="single" w:sz="4" w:space="0" w:color="auto"/>
            </w:tcBorders>
            <w:shd w:val="clear" w:color="auto" w:fill="808080" w:themeFill="background1" w:themeFillShade="80"/>
          </w:tcPr>
          <w:p w14:paraId="4D25AA64" w14:textId="77777777" w:rsidR="005C4B7E" w:rsidRPr="00031C45" w:rsidRDefault="005C4B7E" w:rsidP="00CF4BE2">
            <w:pPr>
              <w:pStyle w:val="TableHeaderNarrow"/>
              <w:spacing w:before="0" w:after="0" w:line="240" w:lineRule="auto"/>
              <w:jc w:val="both"/>
              <w:rPr>
                <w:rFonts w:ascii="GHEA Grapalat" w:hAnsi="GHEA Grapalat"/>
                <w:lang w:val="en-US"/>
              </w:rPr>
            </w:pPr>
            <w:r w:rsidRPr="00031C45">
              <w:rPr>
                <w:rFonts w:ascii="GHEA Grapalat" w:hAnsi="GHEA Grapalat"/>
                <w:lang w:val="en-US"/>
              </w:rPr>
              <w:t xml:space="preserve">Description of Technical requirements  </w:t>
            </w:r>
          </w:p>
        </w:tc>
      </w:tr>
      <w:tr w:rsidR="005C4B7E" w:rsidRPr="00031C45" w14:paraId="21E01ECC" w14:textId="77777777" w:rsidTr="0002577E">
        <w:tblPrEx>
          <w:tblCellMar>
            <w:left w:w="77" w:type="dxa"/>
            <w:right w:w="57" w:type="dxa"/>
          </w:tblCellMar>
        </w:tblPrEx>
        <w:trPr>
          <w:jc w:val="center"/>
        </w:trPr>
        <w:tc>
          <w:tcPr>
            <w:tcW w:w="736" w:type="pct"/>
            <w:tcBorders>
              <w:top w:val="single" w:sz="6" w:space="0" w:color="auto"/>
              <w:left w:val="single" w:sz="6" w:space="0" w:color="auto"/>
              <w:bottom w:val="single" w:sz="6" w:space="0" w:color="auto"/>
              <w:right w:val="single" w:sz="4" w:space="0" w:color="auto"/>
            </w:tcBorders>
            <w:shd w:val="clear" w:color="auto" w:fill="auto"/>
          </w:tcPr>
          <w:p w14:paraId="4DC912A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4" w:space="0" w:color="auto"/>
              <w:left w:val="single" w:sz="4" w:space="0" w:color="auto"/>
              <w:bottom w:val="single" w:sz="4" w:space="0" w:color="auto"/>
              <w:right w:val="single" w:sz="4" w:space="0" w:color="auto"/>
            </w:tcBorders>
            <w:shd w:val="clear" w:color="auto" w:fill="auto"/>
          </w:tcPr>
          <w:p w14:paraId="35DC7C50"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must transfer all assets back to the Contacting Authority (please refer for the detailed procedure in the Contract):</w:t>
            </w:r>
          </w:p>
          <w:p w14:paraId="6699CA06"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Registry – after the implementation phase is completed and Registry is accepted.</w:t>
            </w:r>
          </w:p>
          <w:p w14:paraId="34E83487" w14:textId="77777777" w:rsidR="005C4B7E" w:rsidRPr="00031C45" w:rsidRDefault="005C4B7E" w:rsidP="00CF4BE2">
            <w:pPr>
              <w:pStyle w:val="TableListBulletNarrow"/>
              <w:spacing w:before="0" w:after="0"/>
              <w:ind w:hanging="357"/>
              <w:rPr>
                <w:rFonts w:ascii="GHEA Grapalat" w:eastAsiaTheme="minorHAnsi" w:hAnsi="GHEA Grapalat"/>
              </w:rPr>
            </w:pPr>
            <w:r w:rsidRPr="00031C45">
              <w:rPr>
                <w:rFonts w:ascii="GHEA Grapalat" w:eastAsiaTheme="minorHAnsi" w:hAnsi="GHEA Grapalat"/>
              </w:rPr>
              <w:t>Assets implemented in the premises of MFA  – after the implementation phase is completed and assets are accepted.</w:t>
            </w:r>
          </w:p>
          <w:p w14:paraId="4B33EB8B" w14:textId="77777777" w:rsidR="005C4B7E" w:rsidRPr="00031C45" w:rsidRDefault="005C4B7E" w:rsidP="00CF4BE2">
            <w:pPr>
              <w:pStyle w:val="TableListBulletNarrow"/>
              <w:spacing w:before="0" w:after="0"/>
              <w:ind w:hanging="357"/>
              <w:rPr>
                <w:rFonts w:ascii="GHEA Grapalat" w:hAnsi="GHEA Grapalat"/>
              </w:rPr>
            </w:pPr>
            <w:r w:rsidRPr="00031C45">
              <w:rPr>
                <w:rFonts w:ascii="GHEA Grapalat" w:eastAsiaTheme="minorHAnsi" w:hAnsi="GHEA Grapalat"/>
              </w:rPr>
              <w:t>The rest of assets – at the end of the Contract.</w:t>
            </w:r>
          </w:p>
        </w:tc>
      </w:tr>
      <w:tr w:rsidR="005C4B7E" w:rsidRPr="00031C45" w14:paraId="5BC0D0E2" w14:textId="77777777" w:rsidTr="0002577E">
        <w:tblPrEx>
          <w:tblCellMar>
            <w:left w:w="77" w:type="dxa"/>
            <w:right w:w="57" w:type="dxa"/>
          </w:tblCellMar>
        </w:tblPrEx>
        <w:trPr>
          <w:jc w:val="center"/>
        </w:trPr>
        <w:tc>
          <w:tcPr>
            <w:tcW w:w="736" w:type="pct"/>
            <w:tcBorders>
              <w:top w:val="single" w:sz="6" w:space="0" w:color="auto"/>
              <w:left w:val="single" w:sz="6" w:space="0" w:color="auto"/>
              <w:bottom w:val="single" w:sz="6" w:space="0" w:color="auto"/>
              <w:right w:val="single" w:sz="4" w:space="0" w:color="auto"/>
            </w:tcBorders>
            <w:shd w:val="clear" w:color="auto" w:fill="auto"/>
          </w:tcPr>
          <w:p w14:paraId="2E0A2FC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4" w:space="0" w:color="auto"/>
              <w:left w:val="single" w:sz="4" w:space="0" w:color="auto"/>
              <w:bottom w:val="single" w:sz="4" w:space="0" w:color="auto"/>
              <w:right w:val="single" w:sz="4" w:space="0" w:color="auto"/>
            </w:tcBorders>
            <w:shd w:val="clear" w:color="auto" w:fill="auto"/>
          </w:tcPr>
          <w:p w14:paraId="57D7E3E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Registry and assets </w:t>
            </w:r>
            <w:r w:rsidRPr="001E0724">
              <w:rPr>
                <w:rFonts w:ascii="GHEA Grapalat" w:hAnsi="GHEA Grapalat" w:cs="Arial"/>
                <w:lang w:val="en-US"/>
              </w:rPr>
              <w:t>implemented in the premises of MFA (all assets that will be implemented in the scope of the Contract, but will not be operated by the Service provider)</w:t>
            </w:r>
            <w:r w:rsidRPr="00031C45">
              <w:rPr>
                <w:rFonts w:ascii="GHEA Grapalat" w:hAnsi="GHEA Grapalat" w:cs="Arial"/>
                <w:lang w:val="en-US"/>
              </w:rPr>
              <w:t xml:space="preserve"> shall be warranted until the end of the Contract.</w:t>
            </w:r>
          </w:p>
          <w:p w14:paraId="104FAD8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rest of assets (what will be operated by the Service provider for the duration of the Contract) shall be warranted 1 year after the hand back is completed. Warranty requirements are specified in this chapter below.</w:t>
            </w:r>
          </w:p>
        </w:tc>
      </w:tr>
      <w:tr w:rsidR="005C4B7E" w:rsidRPr="00031C45" w14:paraId="07B3328C"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0F1A5AD3"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011B19A3"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must train not less than 100 GoA appointed employees according to requirements specified in this chapter below in the scope of hand back procedure.</w:t>
            </w:r>
          </w:p>
        </w:tc>
      </w:tr>
      <w:tr w:rsidR="005C4B7E" w:rsidRPr="00031C45" w14:paraId="02B6A3B2"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00A6DE69"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1CAF0DF1"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Travel and identity documents according to requirements set in this document must continue to be issued to citizens until the hand back is successfully completed.</w:t>
            </w:r>
          </w:p>
        </w:tc>
      </w:tr>
      <w:tr w:rsidR="005C4B7E" w:rsidRPr="00031C45" w14:paraId="602A4867"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3B28F6C"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6434FF12"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Hand back must include stock of blank documents for 1 year of estimated demand.</w:t>
            </w:r>
          </w:p>
        </w:tc>
      </w:tr>
      <w:tr w:rsidR="005C4B7E" w:rsidRPr="00031C45" w14:paraId="072B88D6"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512882B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1A2B8485"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Before hand back is completed, Service Provider must transfer the following documentation for the Contracting Authority:</w:t>
            </w:r>
          </w:p>
          <w:p w14:paraId="12879439"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 xml:space="preserve">1. IDMIS technical specification, incl.:  </w:t>
            </w:r>
          </w:p>
          <w:p w14:paraId="764E0121"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Description of logical architecture.</w:t>
            </w:r>
          </w:p>
          <w:p w14:paraId="298E588F"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Description of the realization of the requirements set in this document, providing references to specific IDMIS functions, IDMIS user interface screens, applicable rules and limitations, other relevant information)</w:t>
            </w:r>
          </w:p>
          <w:p w14:paraId="54E82C4E"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Description of IDMIS configuration parameters (rules, settings);</w:t>
            </w:r>
          </w:p>
          <w:p w14:paraId="69F89BAD"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lastRenderedPageBreak/>
              <w:t>Description of data base structure and data model;</w:t>
            </w:r>
          </w:p>
          <w:p w14:paraId="017938E8"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Description of reports and forms;</w:t>
            </w:r>
          </w:p>
          <w:p w14:paraId="2288D5D4"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Description of integrations with external data sources, its’ management rules;</w:t>
            </w:r>
          </w:p>
          <w:p w14:paraId="767FECAC"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Description of additional (programmable / non-standard) functionality. The description of additional functionality should include, but not limited to: description of the functionality program code in all levels of the architectural model; Source codes and their functional logic diagrams;</w:t>
            </w:r>
          </w:p>
          <w:p w14:paraId="24A772D7"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Data flow diagrams, architecture and security control documentation (“checklist” as well as “exception lists”);</w:t>
            </w:r>
          </w:p>
          <w:p w14:paraId="46ED7700"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3. IDMIS user and administrator manuals / instructions;</w:t>
            </w:r>
          </w:p>
          <w:p w14:paraId="1EFB0D20"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4. User trainings materials (incl. guidelines in video format, where the full process of application and printing of passports will be shown including people (simulation or real process) with combination of IT solution procedures on the computer screen);</w:t>
            </w:r>
          </w:p>
          <w:p w14:paraId="20333B1A"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5. Specification of user roles and rights configuration (incl. matrix of user role and associated rights);</w:t>
            </w:r>
          </w:p>
          <w:p w14:paraId="686F09F1"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6. IDMIS technical infrastructure specification, incl. physical and logical architecture design description: physical components and preliminary need for their capabilities (CPU, RAM, disk space, IOPS); connections between components and required network access; Software implemented in the components (OS, DBMS, application servers and other software); location of components in different network areas with different accessibility.</w:t>
            </w:r>
          </w:p>
          <w:p w14:paraId="06DD56EB"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7. The IDMIS disaster recovery plan;</w:t>
            </w:r>
          </w:p>
          <w:p w14:paraId="745C2C37"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 xml:space="preserve">8. Customer service standard description; </w:t>
            </w:r>
          </w:p>
          <w:p w14:paraId="0F1938B0"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9. Descriptions of all processes and procedures, incl. instructions for all of operations in scope of the Contract, providing details on steps to be performed, IT systems to be used, documents/reports/forms to be generated and other relevant information;</w:t>
            </w:r>
          </w:p>
          <w:p w14:paraId="55A07168"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10. Job descriptions for all positions in scope of the Contract.</w:t>
            </w:r>
          </w:p>
        </w:tc>
      </w:tr>
      <w:tr w:rsidR="005C4B7E" w:rsidRPr="00031C45" w14:paraId="3806F3C2"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2C2D3C5B"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b/>
                <w:bCs/>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5E7134E4"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b/>
                <w:bCs/>
                <w:lang w:val="en-US"/>
              </w:rPr>
            </w:pPr>
            <w:r w:rsidRPr="00031C45">
              <w:rPr>
                <w:rFonts w:ascii="GHEA Grapalat" w:hAnsi="GHEA Grapalat" w:cs="Arial"/>
                <w:b/>
                <w:bCs/>
                <w:lang w:val="en-US"/>
              </w:rPr>
              <w:t>Requirements for licensing conditions</w:t>
            </w:r>
          </w:p>
        </w:tc>
      </w:tr>
      <w:tr w:rsidR="005C4B7E" w:rsidRPr="00031C45" w14:paraId="0524BD07"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7DC226A6"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1C51B1F5"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number of IDMIS internal and external users, administrators shall not be limited by licenses.</w:t>
            </w:r>
          </w:p>
        </w:tc>
      </w:tr>
      <w:tr w:rsidR="005C4B7E" w:rsidRPr="00031C45" w14:paraId="11AD1816"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6D7471C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273E075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IDMIS must be able to store an unlimited</w:t>
            </w:r>
            <w:r w:rsidRPr="00031C45" w:rsidDel="00731130">
              <w:rPr>
                <w:rFonts w:ascii="GHEA Grapalat" w:hAnsi="GHEA Grapalat" w:cs="Arial"/>
                <w:lang w:val="en-US"/>
              </w:rPr>
              <w:t xml:space="preserve"> </w:t>
            </w:r>
            <w:r w:rsidRPr="00031C45">
              <w:rPr>
                <w:rFonts w:ascii="GHEA Grapalat" w:hAnsi="GHEA Grapalat" w:cs="Arial"/>
                <w:lang w:val="en-US"/>
              </w:rPr>
              <w:t>data lines, without the need to acquire additional software licenses.</w:t>
            </w:r>
          </w:p>
        </w:tc>
      </w:tr>
      <w:tr w:rsidR="005C4B7E" w:rsidRPr="00031C45" w14:paraId="6FAFBEE3"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881B84B"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6387E6D7"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volume of data processed by IDMIS should not be limited by software licenses.</w:t>
            </w:r>
          </w:p>
        </w:tc>
      </w:tr>
      <w:tr w:rsidR="005C4B7E" w:rsidRPr="00031C45" w14:paraId="3826AEF1"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443B032D"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26F5A0CD"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IDMIS licenses must not restrict future developments of the solution (by modifying existing or creating new functional components, reports, and other system components).</w:t>
            </w:r>
            <w:r w:rsidRPr="001E0724">
              <w:rPr>
                <w:rFonts w:ascii="GHEA Grapalat" w:hAnsi="GHEA Grapalat" w:cs="Arial"/>
                <w:lang w:val="en-US"/>
              </w:rPr>
              <w:t xml:space="preserve"> </w:t>
            </w:r>
          </w:p>
        </w:tc>
      </w:tr>
      <w:tr w:rsidR="005C4B7E" w:rsidRPr="00031C45" w14:paraId="0C880648"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F121E8E"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352B009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IDMIS software licenses must be perpetual and must have other necessary permissions for software usage, whether the technical maintenance and support services from the software manufacturer or Service provider have been purchased.</w:t>
            </w:r>
          </w:p>
          <w:p w14:paraId="4DC31E0A"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If the manufacturer, according to its policy, does not provide perpetual licenses, the Service provider must provide official certificate from the manufacturer and other supporting evidence (e.g., the manufacturer's licensing policy). </w:t>
            </w:r>
          </w:p>
          <w:p w14:paraId="51643668" w14:textId="77777777" w:rsidR="005C4B7E" w:rsidRPr="001E0724"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 this case, the software license must be valid for at least 10 years after hand back,</w:t>
            </w:r>
          </w:p>
        </w:tc>
      </w:tr>
      <w:tr w:rsidR="005C4B7E" w:rsidRPr="00031C45" w14:paraId="4A5003D6"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5965AB1B"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2C62186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If the technical maintenance and support of the licenses is not purchased, the software should not stop working and should be fully functioning unlimitedly in time (or for a minimum of 10 years if the manufacturer's policy restricts the provision of an unlimited license), up to the last version of the software released, during the period of Contract duration.</w:t>
            </w:r>
          </w:p>
        </w:tc>
      </w:tr>
      <w:tr w:rsidR="005C4B7E" w:rsidRPr="00031C45" w14:paraId="19D6FDA4"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7AAFF45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4B3DB85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must provide license technical maintenance services throughout the term of the Contract.</w:t>
            </w:r>
          </w:p>
        </w:tc>
      </w:tr>
      <w:tr w:rsidR="005C4B7E" w:rsidRPr="00031C45" w14:paraId="0E941CBA"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67CD29FC"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44D0853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IDMIS licenses must provide Contracting Authority with access to at least 3 system environments: PROD, TEST, and DEV.</w:t>
            </w:r>
          </w:p>
        </w:tc>
      </w:tr>
      <w:tr w:rsidR="005C4B7E" w:rsidRPr="00031C45" w14:paraId="74C48E8A"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631EBB73" w14:textId="77777777" w:rsidR="005C4B7E" w:rsidRPr="00031C45" w:rsidRDefault="005C4B7E" w:rsidP="00CF4BE2">
            <w:pPr>
              <w:pStyle w:val="TableBodyTextNarrowNumbersRight"/>
              <w:spacing w:before="0" w:after="0" w:line="240" w:lineRule="auto"/>
              <w:ind w:left="1276" w:right="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2D0A073E"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b/>
                <w:bCs/>
                <w:lang w:val="en-US"/>
              </w:rPr>
              <w:t>Requirements for development, testing and production environments</w:t>
            </w:r>
            <w:r w:rsidRPr="00031C45">
              <w:rPr>
                <w:rFonts w:ascii="GHEA Grapalat" w:hAnsi="GHEA Grapalat" w:cs="Arial"/>
                <w:lang w:val="en-US"/>
              </w:rPr>
              <w:t xml:space="preserve"> </w:t>
            </w:r>
          </w:p>
        </w:tc>
      </w:tr>
      <w:tr w:rsidR="005C4B7E" w:rsidRPr="00031C45" w14:paraId="0353F4AE"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39D4D1A"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34A3B9C9"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shall deliver and hand back three fully independent environments, incl. all the required software and hardware. Required environments:</w:t>
            </w:r>
          </w:p>
          <w:p w14:paraId="081B179C"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PROD - production environment; this is the environment with which the System users work.</w:t>
            </w:r>
          </w:p>
          <w:p w14:paraId="12656902"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 xml:space="preserve">DEV - development environment; this is the environment in which the system is programmed, changed. </w:t>
            </w:r>
          </w:p>
          <w:p w14:paraId="577A2115"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 xml:space="preserve">TEST - a test environment is an environment, where a new (or updated) functionality is loaded for testing. </w:t>
            </w:r>
          </w:p>
        </w:tc>
      </w:tr>
      <w:tr w:rsidR="005C4B7E" w:rsidRPr="00031C45" w14:paraId="63F66BDB"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46DE66B7"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5D175A7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PROD and TEST environments should have same hardware and software configuration.</w:t>
            </w:r>
          </w:p>
        </w:tc>
      </w:tr>
      <w:tr w:rsidR="005C4B7E" w:rsidRPr="00031C45" w14:paraId="23138986"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7F94AE96"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05FA9E44"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During the design and implementation phase: </w:t>
            </w:r>
          </w:p>
          <w:p w14:paraId="7A964E39"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DEV environment must operate in the Service Provider's data center.</w:t>
            </w:r>
          </w:p>
          <w:p w14:paraId="7343D165"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TEST environment must operate in both Service Provider's data center and in the data center provided by the Contracting Authority with the possibility to transfer it to another data center without performing significant development works of system components.</w:t>
            </w:r>
          </w:p>
          <w:p w14:paraId="0BC51717"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PROD environment must operate in the Contracting Authority's data center with the possibility to move it to another data center without performing significant development works of system components).</w:t>
            </w:r>
          </w:p>
        </w:tc>
      </w:tr>
      <w:tr w:rsidR="005C4B7E" w:rsidRPr="00031C45" w14:paraId="6C587F47"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F8FAE0D"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0614F06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After the hand back, the DEV, TEST and PROD environment must operate in the data center provided by the Contracting Authority with the possibility to move it to another data center without performing major system software changes / redevelopments.</w:t>
            </w:r>
          </w:p>
        </w:tc>
      </w:tr>
      <w:tr w:rsidR="005C4B7E" w:rsidRPr="00031C45" w14:paraId="617A9ED5"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1A17C666"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1D22F76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IDMIS shall have means to periodically update the data for the DEV and TEST environments from the PROD environment. All personal data from PROD environment shall be anonymized. </w:t>
            </w:r>
          </w:p>
        </w:tc>
      </w:tr>
      <w:tr w:rsidR="005C4B7E" w:rsidRPr="00031C45" w14:paraId="3F433332"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82C3EDA"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1473F323"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Developed software must be compiled in the environment of the Contracting Authority from the source texts of the software, stored in the Contracting Authority's source repository (Git or equivalent). The requirement applies only to the part of the software that was programmed during the custom development, but the Contracting Authority does not require the source codes of the offered standard market products.</w:t>
            </w:r>
          </w:p>
        </w:tc>
      </w:tr>
      <w:tr w:rsidR="005C4B7E" w:rsidRPr="00031C45" w14:paraId="7EB59155"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100FE8D2"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4D638A18"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All the non-standard programmable IDMIS software source codes, all tools as well as configurations, which ensure the full installation of the software at Contracting Authority environment, will have to be transferred to the Contracting Authority.</w:t>
            </w:r>
          </w:p>
        </w:tc>
      </w:tr>
      <w:tr w:rsidR="005C4B7E" w:rsidRPr="00031C45" w14:paraId="43D7418C"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1695692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7CF0FAE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installation of the databases must be carried out from the script, placed in the Contracting Authority's source code repository (Git or equivalent), by using installation control systems (e.g., FlywayDB or equivalent) and performing installations, applying automated means such as Jenkins or equivalent. Installation instructions shall be prepared and handed over to the Contracting Authority before the implementation phase.</w:t>
            </w:r>
          </w:p>
        </w:tc>
      </w:tr>
      <w:tr w:rsidR="005C4B7E" w:rsidRPr="00031C45" w14:paraId="6D3F1EB7"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F2F2F2" w:themeFill="background1" w:themeFillShade="F2"/>
          </w:tcPr>
          <w:p w14:paraId="33FA5D9E"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b/>
                <w:bCs/>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F2F2F2" w:themeFill="background1" w:themeFillShade="F2"/>
          </w:tcPr>
          <w:p w14:paraId="26E6545C"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b/>
                <w:bCs/>
                <w:lang w:val="en-US"/>
              </w:rPr>
            </w:pPr>
            <w:r w:rsidRPr="00031C45">
              <w:rPr>
                <w:rFonts w:ascii="GHEA Grapalat" w:hAnsi="GHEA Grapalat" w:cs="Arial"/>
                <w:b/>
                <w:bCs/>
                <w:lang w:val="en-US"/>
              </w:rPr>
              <w:t>Requirements for IDMIS maintenance and change management (warranty service)</w:t>
            </w:r>
          </w:p>
        </w:tc>
      </w:tr>
      <w:tr w:rsidR="005C4B7E" w:rsidRPr="00031C45" w14:paraId="5752A0CB"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298A55C2"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3B08AFF2"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Warranty service must start after the hand back is completed.</w:t>
            </w:r>
          </w:p>
        </w:tc>
      </w:tr>
      <w:tr w:rsidR="005C4B7E" w:rsidRPr="00031C45" w14:paraId="369B19A7"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17EF6956"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56A8B6B2"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conditions of the IDMIS warranty service, i.e., maintenance without additional payment, must meet the following requirements:</w:t>
            </w:r>
          </w:p>
          <w:p w14:paraId="2175BC2F"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The object of warranty service is implemented IDMIS, incl. all software, hardware and equipment, according to the requirements of this document, and all documents drafted and delivered during the design, implementation, and operation (when applicable) phase;</w:t>
            </w:r>
          </w:p>
          <w:p w14:paraId="3CC111AB" w14:textId="42DC104E"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Duration of warranty service:</w:t>
            </w:r>
          </w:p>
          <w:p w14:paraId="55CFA89C" w14:textId="77777777" w:rsidR="005C4B7E" w:rsidRPr="00031C45" w:rsidRDefault="005C4B7E" w:rsidP="00CF4BE2">
            <w:pPr>
              <w:pStyle w:val="ListParagraph"/>
              <w:numPr>
                <w:ilvl w:val="1"/>
                <w:numId w:val="26"/>
              </w:numPr>
              <w:spacing w:after="0" w:line="240" w:lineRule="auto"/>
              <w:contextualSpacing w:val="0"/>
              <w:rPr>
                <w:rFonts w:ascii="GHEA Grapalat" w:hAnsi="GHEA Grapalat" w:cs="Arial"/>
                <w:lang w:val="en-US"/>
              </w:rPr>
            </w:pPr>
            <w:r w:rsidRPr="00031C45">
              <w:rPr>
                <w:rFonts w:ascii="GHEA Grapalat" w:hAnsi="GHEA Grapalat" w:cs="Arial"/>
                <w:lang w:val="en-US"/>
              </w:rPr>
              <w:t xml:space="preserve">The Registry and assets </w:t>
            </w:r>
            <w:r w:rsidRPr="00031C45">
              <w:rPr>
                <w:rFonts w:ascii="GHEA Grapalat" w:hAnsi="GHEA Grapalat"/>
                <w:lang w:val="en-US"/>
              </w:rPr>
              <w:t>implemented in the premises of MFA (all assets that will be implemented in the scope of the Contract, but will not be operated by the Service provider)</w:t>
            </w:r>
            <w:r w:rsidRPr="00031C45">
              <w:rPr>
                <w:rFonts w:ascii="GHEA Grapalat" w:hAnsi="GHEA Grapalat" w:cs="Arial"/>
                <w:lang w:val="en-US"/>
              </w:rPr>
              <w:t xml:space="preserve"> shall be warranted until the end of the Contract.</w:t>
            </w:r>
          </w:p>
          <w:p w14:paraId="1A843A32" w14:textId="77777777" w:rsidR="005C4B7E" w:rsidRPr="00031C45" w:rsidRDefault="005C4B7E" w:rsidP="00CF4BE2">
            <w:pPr>
              <w:pStyle w:val="ListParagraph"/>
              <w:numPr>
                <w:ilvl w:val="1"/>
                <w:numId w:val="26"/>
              </w:numPr>
              <w:spacing w:after="0" w:line="240" w:lineRule="auto"/>
              <w:contextualSpacing w:val="0"/>
              <w:jc w:val="both"/>
              <w:rPr>
                <w:rFonts w:ascii="GHEA Grapalat" w:hAnsi="GHEA Grapalat" w:cs="Arial"/>
                <w:lang w:val="en-US"/>
              </w:rPr>
            </w:pPr>
            <w:r w:rsidRPr="00031C45">
              <w:rPr>
                <w:rFonts w:ascii="GHEA Grapalat" w:hAnsi="GHEA Grapalat" w:cs="Arial"/>
                <w:lang w:val="en-US"/>
              </w:rPr>
              <w:t xml:space="preserve">The rest of assets (what will be operated by the Service provider for </w:t>
            </w:r>
          </w:p>
          <w:p w14:paraId="2AFC92DE" w14:textId="0DDC19DD" w:rsidR="005C4B7E" w:rsidRPr="00031C45" w:rsidRDefault="005C4B7E" w:rsidP="00CF4BE2">
            <w:pPr>
              <w:pStyle w:val="ListParagraph"/>
              <w:spacing w:after="0" w:line="240" w:lineRule="auto"/>
              <w:ind w:left="1440"/>
              <w:contextualSpacing w:val="0"/>
              <w:rPr>
                <w:rFonts w:ascii="GHEA Grapalat" w:hAnsi="GHEA Grapalat" w:cs="Arial"/>
                <w:lang w:val="en-US"/>
              </w:rPr>
            </w:pPr>
            <w:r w:rsidRPr="00031C45">
              <w:rPr>
                <w:rFonts w:ascii="GHEA Grapalat" w:hAnsi="GHEA Grapalat" w:cs="Arial"/>
                <w:lang w:val="en-US"/>
              </w:rPr>
              <w:t xml:space="preserve">the duration of the Contract) shall be warranted 1 year after full acceptance (hand back), counting from the date of the hand over. </w:t>
            </w:r>
          </w:p>
        </w:tc>
      </w:tr>
      <w:tr w:rsidR="005C4B7E" w:rsidRPr="00031C45" w14:paraId="0806F490"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7733EEA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1E58B9AB"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Warranty service by the Service Provider must be performed in accordance with the agreed procedures. Service provider must design and align with the Contracting Authority the policy and procedures on warranty and maintenance services. The policy and procedures for the warranty and maintenance services must specify in detail the Service provider’s responsibilities and tasks, terms and conditions for resolving errors, quality management plan, procedures for change, risk and problem management procedures and the optimal communication plan. </w:t>
            </w:r>
          </w:p>
          <w:p w14:paraId="4CD7A5F8" w14:textId="77777777" w:rsidR="005C4B7E" w:rsidRPr="00031C45" w:rsidRDefault="005C4B7E" w:rsidP="00CF4BE2">
            <w:pPr>
              <w:spacing w:after="0" w:line="240" w:lineRule="auto"/>
              <w:rPr>
                <w:rFonts w:ascii="GHEA Grapalat" w:hAnsi="GHEA Grapalat" w:cs="Arial"/>
                <w:lang w:val="en-US" w:eastAsia="en-US" w:bidi="ar-SA"/>
              </w:rPr>
            </w:pPr>
            <w:r w:rsidRPr="00031C45">
              <w:rPr>
                <w:rFonts w:ascii="GHEA Grapalat" w:hAnsi="GHEA Grapalat" w:cs="Arial"/>
                <w:lang w:val="en-US" w:eastAsia="en-US" w:bidi="ar-SA"/>
              </w:rPr>
              <w:t>Warranty policy and procedures must be prepared prior the start of the operations in the scope of the Contract.</w:t>
            </w:r>
          </w:p>
        </w:tc>
      </w:tr>
      <w:tr w:rsidR="005C4B7E" w:rsidRPr="00031C45" w14:paraId="056D85BD"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0DE0E725"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08103E14"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warranty service of the IDMIS shall include:</w:t>
            </w:r>
          </w:p>
          <w:p w14:paraId="722A2B40"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Remedy of non-compliance of the IDMIS to the requirements set in this document and elimination of errors;</w:t>
            </w:r>
          </w:p>
          <w:p w14:paraId="56CA39F9"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Restoration of functioning of the operational IDMIS, e.g., in case of malfunctions of a database or its components, where it is caused by the updates provided by the Service Provider or other actions or non-action of the Service Provider. Non-action of the Service provider shall mean that Service Provider did not take any actions where malfunction of databases or their components is identified during the IDMIS operation, or, where the Service Provider fails to notify the Contracting Authority of the IDMIS updates provided to him by the manufacturer (which have or may have an impact on the proper functioning of the IDMIS);</w:t>
            </w:r>
          </w:p>
          <w:p w14:paraId="271EEBE3"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Recovery of damaged (corrupted) data when the failure is caused by incorrect operation of the software provided by the Service Provider;</w:t>
            </w:r>
          </w:p>
          <w:p w14:paraId="684C228D"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Consultations by phone and e-mail to the key users of the IDMIS (estimated approximate number of key users of the IDMIS shall be no less than 5);</w:t>
            </w:r>
          </w:p>
          <w:p w14:paraId="4BD6792D"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Monitoring of technical vulnerabilities of the IDMIS software performed by the system manufacturer, notification of discovered vulnerabilities and provision of updated versions to repair vulnerability gaps;</w:t>
            </w:r>
          </w:p>
          <w:p w14:paraId="7DF39A25" w14:textId="77777777" w:rsidR="005C4B7E" w:rsidRPr="00031C45" w:rsidRDefault="005C4B7E" w:rsidP="0061753E">
            <w:pPr>
              <w:pStyle w:val="TableBodyTextNarrow"/>
              <w:numPr>
                <w:ilvl w:val="0"/>
                <w:numId w:val="48"/>
              </w:numPr>
              <w:spacing w:before="40" w:after="40" w:line="240" w:lineRule="auto"/>
              <w:ind w:left="198" w:hanging="180"/>
              <w:jc w:val="both"/>
              <w:rPr>
                <w:rFonts w:ascii="GHEA Grapalat" w:hAnsi="GHEA Grapalat" w:cs="Arial"/>
                <w:lang w:val="en-US"/>
              </w:rPr>
            </w:pPr>
            <w:r w:rsidRPr="00031C45">
              <w:rPr>
                <w:rFonts w:ascii="GHEA Grapalat" w:hAnsi="GHEA Grapalat" w:cs="Arial"/>
                <w:lang w:val="en-US"/>
              </w:rPr>
              <w:t xml:space="preserve">Removal of problems and errors where the IDMIS does not work or is not functioning correctly not because of incorrect implementation of the functional requirement or operational logic, but because of other components of the solution provided by the Service Provider, e.g., functionality of the standard software. These problems include: the submitted standard functionality of the IDMIS negatively affects (data is incompletely or incorrectly stored) the results of functional requirements; the </w:t>
            </w:r>
            <w:r w:rsidRPr="00031C45">
              <w:rPr>
                <w:rFonts w:ascii="GHEA Grapalat" w:hAnsi="GHEA Grapalat" w:cs="Arial"/>
                <w:lang w:val="en-US"/>
              </w:rPr>
              <w:lastRenderedPageBreak/>
              <w:t xml:space="preserve">provided database management system negatively affects the results of functional requirements (e.g., IDMIS performance, etc.). The Service Provider is responsible only for his provided software, including standard and customized software, and for the software for which he has defined the requirements (e.g., if the Service Provider formulates the requirement that the seamless operation of the IDMIS requires at least a certain version of a browser or a database management system, the IDMIS must operate with this browser or the database management system, and in the event of problems the Service Provider will be responsible for resolving the errors);Modification, editing, adding of up to 20 basic functions within a calendar month. A basic function means generating data extracts and their delivery on the screen, completion and submission of context help, layout of function keys on the screenshot etc. </w:t>
            </w:r>
          </w:p>
        </w:tc>
      </w:tr>
      <w:tr w:rsidR="005C4B7E" w:rsidRPr="00031C45" w14:paraId="18F0D79D"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vAlign w:val="center"/>
          </w:tcPr>
          <w:p w14:paraId="55B066B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6B61907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Contracting Authority can perform independent Penetration and Vulnerability testing. If errors and non-conformities with the requirements of the technical specification are identified during this testing, the Service Provider will be responsible for eliminating these errors. </w:t>
            </w:r>
          </w:p>
        </w:tc>
      </w:tr>
      <w:tr w:rsidR="005C4B7E" w:rsidRPr="00031C45" w14:paraId="3783125E"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6A8C718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vAlign w:val="center"/>
          </w:tcPr>
          <w:p w14:paraId="28EC63E5"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All errors and/or problems of the Registry are classified:</w:t>
            </w:r>
          </w:p>
          <w:p w14:paraId="0FC11AD7"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Critical error – the error and/or problem preventing the IDMIS user to perform the necessary functions and no other way of performing the function is known or acceptable to the Contracting Authority;</w:t>
            </w:r>
          </w:p>
          <w:p w14:paraId="7E2F6AFD"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Medium error – the error and/or problem preventing to perform the necessary functions, however, an alternative way of performing the function and acceptable to the Contracting Authority is available;</w:t>
            </w:r>
          </w:p>
          <w:p w14:paraId="7C2877A6"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Minor error – the error and/or problem that basically does not prevent the reforming of necessary functions, but causes difficulty/discomfort to use the IS.</w:t>
            </w:r>
          </w:p>
        </w:tc>
      </w:tr>
      <w:tr w:rsidR="005C4B7E" w:rsidRPr="00031C45" w14:paraId="025A9843"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3A646BC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39868928" w14:textId="77777777" w:rsidR="005C4B7E" w:rsidRPr="00031C45" w:rsidRDefault="005C4B7E" w:rsidP="00CF4BE2">
            <w:pPr>
              <w:spacing w:after="0" w:line="240" w:lineRule="auto"/>
              <w:rPr>
                <w:rFonts w:ascii="GHEA Grapalat" w:hAnsi="GHEA Grapalat" w:cs="Arial"/>
                <w:lang w:val="en-US" w:eastAsia="en-US"/>
              </w:rPr>
            </w:pPr>
            <w:r w:rsidRPr="00031C45">
              <w:rPr>
                <w:rFonts w:ascii="GHEA Grapalat" w:hAnsi="GHEA Grapalat" w:cs="Arial"/>
                <w:lang w:val="en-US" w:eastAsia="en-US"/>
              </w:rPr>
              <w:t>The decision on the type of error (Critical error, Medium error, Minor error) is made by the responsible persons appointed by the Contracting Authority, in alignment with the responsible persons assigned by the Service Provider. Response time during which the Service Provider is required to analyze the error and/or problem and submit a description of the remedy of errors and/or problems to the Contracting Authority:</w:t>
            </w:r>
          </w:p>
          <w:p w14:paraId="7948864A"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For Critical errors – 0.5 hours;</w:t>
            </w:r>
          </w:p>
          <w:p w14:paraId="6E54BF03"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For Medium errors – 1 working hour;</w:t>
            </w:r>
          </w:p>
          <w:p w14:paraId="4430D94A"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For Minor errors – 2 working hours.</w:t>
            </w:r>
          </w:p>
          <w:p w14:paraId="210CC7D2"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lang w:val="en-US"/>
              </w:rPr>
            </w:pPr>
            <w:r w:rsidRPr="00031C45">
              <w:rPr>
                <w:rFonts w:ascii="GHEA Grapalat" w:hAnsi="GHEA Grapalat" w:cs="Arial"/>
                <w:lang w:val="en-US"/>
              </w:rPr>
              <w:t>Hours are calculated on 24/7 basis.</w:t>
            </w:r>
          </w:p>
        </w:tc>
      </w:tr>
      <w:tr w:rsidR="005C4B7E" w:rsidRPr="00031C45" w14:paraId="2D620056"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688FF510"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75B965E4" w14:textId="77777777" w:rsidR="005C4B7E" w:rsidRPr="00031C45" w:rsidRDefault="005C4B7E" w:rsidP="00CF4BE2">
            <w:pPr>
              <w:spacing w:after="0" w:line="240" w:lineRule="auto"/>
              <w:rPr>
                <w:rFonts w:ascii="GHEA Grapalat" w:hAnsi="GHEA Grapalat" w:cs="Arial"/>
                <w:lang w:val="en-US" w:eastAsia="en-US"/>
              </w:rPr>
            </w:pPr>
            <w:r w:rsidRPr="00031C45">
              <w:rPr>
                <w:rFonts w:ascii="GHEA Grapalat" w:hAnsi="GHEA Grapalat" w:cs="Arial"/>
                <w:lang w:val="en-US" w:eastAsia="en-US"/>
              </w:rPr>
              <w:t>Error and/or troubleshooting deadlines are approved by the Contracting Authority but must not exceed (the term is calculated starting from the moment of notifying of the problem and/or error):</w:t>
            </w:r>
          </w:p>
          <w:p w14:paraId="6486CF11"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For Critical errors – 4 hours;</w:t>
            </w:r>
          </w:p>
          <w:p w14:paraId="22C2A71A"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For Medium errors – 8 working hours;</w:t>
            </w:r>
          </w:p>
          <w:p w14:paraId="209167D0"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For Minor errors – 24 working hours.</w:t>
            </w:r>
          </w:p>
          <w:p w14:paraId="05486877" w14:textId="77777777" w:rsidR="005C4B7E" w:rsidRPr="00031C45" w:rsidRDefault="005C4B7E" w:rsidP="00CF4BE2">
            <w:pPr>
              <w:spacing w:after="0" w:line="240" w:lineRule="auto"/>
              <w:rPr>
                <w:rFonts w:ascii="GHEA Grapalat" w:hAnsi="GHEA Grapalat" w:cs="Arial"/>
                <w:lang w:val="en-US" w:eastAsia="en-US"/>
              </w:rPr>
            </w:pPr>
            <w:r w:rsidRPr="00031C45">
              <w:rPr>
                <w:rFonts w:ascii="GHEA Grapalat" w:hAnsi="GHEA Grapalat" w:cs="Arial"/>
                <w:lang w:val="en-US" w:eastAsia="en-US"/>
              </w:rPr>
              <w:t>Hours are calculated on 24/7 basis.</w:t>
            </w:r>
          </w:p>
          <w:p w14:paraId="45DC3ECC" w14:textId="77777777" w:rsidR="005C4B7E" w:rsidRPr="00031C45" w:rsidRDefault="005C4B7E" w:rsidP="00CF4BE2">
            <w:pPr>
              <w:spacing w:after="0" w:line="240" w:lineRule="auto"/>
              <w:rPr>
                <w:rFonts w:ascii="GHEA Grapalat" w:hAnsi="GHEA Grapalat" w:cs="Arial"/>
                <w:lang w:val="en-US"/>
              </w:rPr>
            </w:pPr>
            <w:r w:rsidRPr="00031C45">
              <w:rPr>
                <w:rFonts w:ascii="GHEA Grapalat" w:hAnsi="GHEA Grapalat" w:cs="Arial"/>
                <w:lang w:val="en-US" w:eastAsia="en-US"/>
              </w:rPr>
              <w:t>Detailed warranty service procedures and rules of procedure will be agreed during the preparation of the regulation for the IDMIS warranty service and IDMIS user consultation.</w:t>
            </w:r>
          </w:p>
        </w:tc>
      </w:tr>
      <w:tr w:rsidR="005C4B7E" w:rsidRPr="00031C45" w14:paraId="41939502"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23B3B01F"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3F7856AD"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must provide the incident management (ticketing) solution  (give access) for the registration and management of problems identified during the warranty service. The incident management solution has to be available on the browser on the </w:t>
            </w:r>
            <w:r w:rsidRPr="00031C45">
              <w:rPr>
                <w:rFonts w:ascii="GHEA Grapalat" w:hAnsi="GHEA Grapalat" w:cs="Arial"/>
                <w:lang w:val="en-US"/>
              </w:rPr>
              <w:lastRenderedPageBreak/>
              <w:t>website and to require no installation in the computers of the Contracting Authority. All problems should be stored in one place, ensuring their availability, confidentiality, and security.</w:t>
            </w:r>
          </w:p>
          <w:p w14:paraId="06A1F448"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incident management solution must not be publicly available and must integrate with the IAM solution of the Contracting Authority (if such solution will be present during the period of warranty). </w:t>
            </w:r>
          </w:p>
          <w:p w14:paraId="0E2521E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Reports about remedied (corrected) errors and/or problems, their resolution time must be submitted once a month. </w:t>
            </w:r>
          </w:p>
        </w:tc>
      </w:tr>
      <w:tr w:rsidR="005C4B7E" w:rsidRPr="00031C45" w14:paraId="1D2E9138"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55C836A1"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7CE4B492"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Where the IDMIS is modified during the course of the warranty service work, the results of changes (modifications) must be provided to the Contracting Authority and versions of changes of the IDMIS must be released in accordance with the procedure agreed with the Contracting Authority. The Service Provider has to evaluate which existing IDMIS documentation is affected by changes (modifications) and what documentation is required for the successful implementation of change and its subsequent use, and submit all relevant documents, including but not limited to:</w:t>
            </w:r>
          </w:p>
          <w:p w14:paraId="6CF04F6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Data model, description of data structures for changes of the database objects.</w:t>
            </w:r>
          </w:p>
          <w:p w14:paraId="5A241BA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If the IDMIS is installed in parts, and if the functionality of part of the IDMIS has been changed – description of the affected part of the IDMIS technical specification.</w:t>
            </w:r>
          </w:p>
          <w:p w14:paraId="3646D1A1"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User manual (affected part).</w:t>
            </w:r>
          </w:p>
          <w:p w14:paraId="55E4EB2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Computer-based information help (e.g., HTML Help, etc.) component for changes of the functionality of the  IDMIS (or part of the IDMIS) related to the component.</w:t>
            </w:r>
          </w:p>
          <w:p w14:paraId="4A1DEC97"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Installation manual for changes of the installation procedures.</w:t>
            </w:r>
          </w:p>
          <w:p w14:paraId="790A4A3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Data set management (transfer) rules and encoded data set management (transfer) software (e.g., Scripts) in case of changes of the data set management (transfer) software.</w:t>
            </w:r>
          </w:p>
          <w:p w14:paraId="1ACF5A9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IDMIS administration manual where such manual had to be reviewed.</w:t>
            </w:r>
          </w:p>
          <w:p w14:paraId="1FD2DE2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Installation description of the change version of the IDMIS (with the description of changes included in the version, or sequence of the version installation).</w:t>
            </w:r>
          </w:p>
          <w:p w14:paraId="77A201DE"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documentation should be updated in a cumulative way, i.e., single updated document is provided instead of a separate amendment document. </w:t>
            </w:r>
          </w:p>
        </w:tc>
      </w:tr>
      <w:tr w:rsidR="005C4B7E" w:rsidRPr="00031C45" w14:paraId="074F91BD" w14:textId="77777777" w:rsidTr="0002577E">
        <w:tblPrEx>
          <w:tblCellMar>
            <w:left w:w="77" w:type="dxa"/>
            <w:right w:w="57" w:type="dxa"/>
          </w:tblCellMar>
        </w:tblPrEx>
        <w:trPr>
          <w:jc w:val="center"/>
        </w:trPr>
        <w:tc>
          <w:tcPr>
            <w:tcW w:w="736" w:type="pct"/>
            <w:tcBorders>
              <w:top w:val="single" w:sz="2" w:space="0" w:color="auto"/>
              <w:left w:val="single" w:sz="6" w:space="0" w:color="auto"/>
              <w:bottom w:val="single" w:sz="2" w:space="0" w:color="auto"/>
              <w:right w:val="single" w:sz="4" w:space="0" w:color="auto"/>
            </w:tcBorders>
            <w:shd w:val="clear" w:color="auto" w:fill="auto"/>
          </w:tcPr>
          <w:p w14:paraId="1E85D6A8" w14:textId="77777777" w:rsidR="005C4B7E" w:rsidRPr="00031C45"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Borders>
              <w:top w:val="single" w:sz="2" w:space="0" w:color="auto"/>
              <w:left w:val="single" w:sz="4" w:space="0" w:color="auto"/>
              <w:bottom w:val="single" w:sz="2" w:space="0" w:color="auto"/>
              <w:right w:val="single" w:sz="4" w:space="0" w:color="auto"/>
            </w:tcBorders>
            <w:shd w:val="clear" w:color="auto" w:fill="auto"/>
          </w:tcPr>
          <w:p w14:paraId="0F889F2F"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Service provider must provide monthly reports on the warranty and maintenance services (errors and/or problems eliminated (corrected)).</w:t>
            </w:r>
          </w:p>
        </w:tc>
      </w:tr>
      <w:tr w:rsidR="005C4B7E" w:rsidRPr="00031C45" w14:paraId="3A82B5F7" w14:textId="77777777" w:rsidTr="00230E7A">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5000" w:type="pct"/>
            <w:gridSpan w:val="2"/>
            <w:shd w:val="clear" w:color="auto" w:fill="D9D9D9" w:themeFill="background1" w:themeFillShade="D9"/>
          </w:tcPr>
          <w:p w14:paraId="1296B3F7" w14:textId="77777777" w:rsidR="005C4B7E" w:rsidRPr="00031C45" w:rsidRDefault="005C4B7E" w:rsidP="00CF4BE2">
            <w:pPr>
              <w:pStyle w:val="TableBodyTextNarrow"/>
              <w:keepNext/>
              <w:tabs>
                <w:tab w:val="left" w:pos="6825"/>
              </w:tabs>
              <w:spacing w:before="0" w:after="0" w:line="240" w:lineRule="auto"/>
              <w:jc w:val="both"/>
              <w:rPr>
                <w:rFonts w:ascii="GHEA Grapalat" w:hAnsi="GHEA Grapalat" w:cs="Arial"/>
                <w:b/>
                <w:lang w:val="en-US"/>
              </w:rPr>
            </w:pPr>
            <w:r w:rsidRPr="00031C45">
              <w:rPr>
                <w:rFonts w:ascii="GHEA Grapalat" w:hAnsi="GHEA Grapalat" w:cs="Arial"/>
                <w:b/>
                <w:bCs/>
                <w:lang w:val="en-US"/>
              </w:rPr>
              <w:t>Requirements for trainings</w:t>
            </w:r>
          </w:p>
        </w:tc>
      </w:tr>
      <w:tr w:rsidR="005C4B7E" w:rsidRPr="00031C45" w14:paraId="7638E454"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438B9727"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5D328583"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Perform trainings before the start of handover of IDMIS (or its separate components).</w:t>
            </w:r>
          </w:p>
        </w:tc>
      </w:tr>
      <w:tr w:rsidR="005C4B7E" w:rsidRPr="00031C45" w14:paraId="47C3FA60"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7F9C6060"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2D2A3870" w14:textId="77777777" w:rsidR="005C4B7E" w:rsidRPr="00D854BC"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Together with the Contracting Authority, the Service Provider will have to prepare and confirm the lists of participants and create training groups. </w:t>
            </w:r>
          </w:p>
        </w:tc>
      </w:tr>
      <w:tr w:rsidR="005C4B7E" w:rsidRPr="00031C45" w14:paraId="2366F7D5"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44691EF9"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0FD61818" w14:textId="77777777" w:rsidR="005C4B7E" w:rsidRPr="00D854BC"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size of the training group instructed by the Service Provider cannot exceed 10 persons.</w:t>
            </w:r>
          </w:p>
        </w:tc>
      </w:tr>
      <w:tr w:rsidR="005C4B7E" w:rsidRPr="00031C45" w14:paraId="2F7DAF1F"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403E792D"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37BB822C" w14:textId="77777777" w:rsidR="005C4B7E" w:rsidRPr="00D854BC"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will have to conduct training and prepare training material in Armenian and English. Only training of the Administrator user group can be conducted in English, but translation into Armenian will have to be ensured, where necessary. </w:t>
            </w:r>
          </w:p>
        </w:tc>
      </w:tr>
      <w:tr w:rsidR="005C4B7E" w:rsidRPr="00031C45" w14:paraId="05E537A6"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03B409A3"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2CE26FBC" w14:textId="77777777" w:rsidR="005C4B7E" w:rsidRPr="00D854BC"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will not prevent the Contracting Authority from filming and photographing the training conducted by the Service Provider.</w:t>
            </w:r>
          </w:p>
        </w:tc>
      </w:tr>
      <w:tr w:rsidR="005C4B7E" w:rsidRPr="00031C45" w14:paraId="7AE446A5"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45947F32"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6CE07B3A" w14:textId="77777777" w:rsidR="005C4B7E" w:rsidRPr="00D854BC"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will have to prepare and confirm with the Contracting Authority the training programme and the training material which shall consist of a set of training themes and practical tasks. No later than 3 (three) weeks before the start of the training (if the Contracting Authority proposes no other time limit) the Service provider will have to confirm the training programme with the Contracting Authority.</w:t>
            </w:r>
          </w:p>
        </w:tc>
      </w:tr>
      <w:tr w:rsidR="005C4B7E" w:rsidRPr="00031C45" w14:paraId="4FE1F162"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22771B68"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4E633B2C" w14:textId="77777777" w:rsidR="005C4B7E" w:rsidRPr="00A14F27"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will have to ensure participant registration at the time of training. The registration shall record participant‘s name, surname and signature confirming participation in the programme (registration will have to take place on each training day).</w:t>
            </w:r>
          </w:p>
        </w:tc>
      </w:tr>
      <w:tr w:rsidR="005C4B7E" w:rsidRPr="00031C45" w14:paraId="6805B488"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29F613BF"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60604360" w14:textId="77777777" w:rsidR="005C4B7E" w:rsidRPr="00A14F27" w:rsidRDefault="005C4B7E" w:rsidP="00CF4BE2">
            <w:pPr>
              <w:pStyle w:val="TableBodyTextNarrow"/>
              <w:spacing w:before="0" w:after="0" w:line="240" w:lineRule="auto"/>
              <w:jc w:val="both"/>
              <w:rPr>
                <w:rFonts w:ascii="GHEA Grapalat" w:hAnsi="GHEA Grapalat" w:cs="Arial"/>
                <w:lang w:val="en-US"/>
              </w:rPr>
            </w:pPr>
            <w:r w:rsidRPr="00A14F27">
              <w:rPr>
                <w:rFonts w:ascii="GHEA Grapalat" w:hAnsi="GHEA Grapalat" w:cs="Arial"/>
                <w:lang w:val="en-US"/>
              </w:rPr>
              <w:t xml:space="preserve">The Service </w:t>
            </w:r>
            <w:r w:rsidRPr="0002577E">
              <w:rPr>
                <w:rFonts w:ascii="GHEA Grapalat" w:hAnsi="GHEA Grapalat" w:cs="Arial"/>
                <w:lang w:val="en-US"/>
              </w:rPr>
              <w:t>provider</w:t>
            </w:r>
            <w:r w:rsidRPr="00A14F27">
              <w:rPr>
                <w:rFonts w:ascii="GHEA Grapalat" w:hAnsi="GHEA Grapalat" w:cs="Arial"/>
                <w:lang w:val="en-US"/>
              </w:rPr>
              <w:t xml:space="preserve"> will have to prepare and distribute training material to each training participant (training material in the electronic form).</w:t>
            </w:r>
          </w:p>
        </w:tc>
      </w:tr>
      <w:tr w:rsidR="005C4B7E" w:rsidRPr="00031C45" w14:paraId="32164EFD"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3DEBAC82"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1545CEAC"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will have to ensure that for each type of training, representatives of the Service Provider will be able to answer the training participants' questions related to actual operations of the IDMIS. </w:t>
            </w:r>
          </w:p>
        </w:tc>
      </w:tr>
      <w:tr w:rsidR="005C4B7E" w:rsidRPr="00031C45" w14:paraId="03F6E8C6"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1CE103B9"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7F589271"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 xml:space="preserve">The Service provider must develop an operational training environment (the version of the IDMIS used for training) that can be used even after the training has been completed. </w:t>
            </w:r>
          </w:p>
        </w:tc>
      </w:tr>
      <w:tr w:rsidR="005C4B7E" w:rsidRPr="00031C45" w14:paraId="71FF5F26"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324CA0D0"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40C21DD6" w14:textId="77777777" w:rsidR="005C4B7E" w:rsidRPr="00031C45" w:rsidRDefault="005C4B7E" w:rsidP="00CF4BE2">
            <w:pPr>
              <w:pStyle w:val="TableBodyTextNarrow"/>
              <w:spacing w:before="0" w:after="0" w:line="240" w:lineRule="auto"/>
              <w:jc w:val="both"/>
              <w:rPr>
                <w:rFonts w:ascii="GHEA Grapalat" w:hAnsi="GHEA Grapalat" w:cs="Arial"/>
                <w:lang w:val="en-US"/>
              </w:rPr>
            </w:pPr>
            <w:r w:rsidRPr="00031C45">
              <w:rPr>
                <w:rFonts w:ascii="GHEA Grapalat" w:hAnsi="GHEA Grapalat" w:cs="Arial"/>
                <w:lang w:val="en-US"/>
              </w:rPr>
              <w:t>The Service provider must perform users’ knowledge assessment. The task will be considered completed when the users’ knowledge assessment report is developed and approved by Contracting Authority.</w:t>
            </w:r>
          </w:p>
        </w:tc>
      </w:tr>
      <w:tr w:rsidR="005C4B7E" w:rsidRPr="00031C45" w14:paraId="7B0941B4"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6CF22EC9"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lang w:val="en-US"/>
              </w:rPr>
            </w:pPr>
          </w:p>
        </w:tc>
        <w:tc>
          <w:tcPr>
            <w:tcW w:w="4264" w:type="pct"/>
          </w:tcPr>
          <w:p w14:paraId="21F9CA22" w14:textId="77777777" w:rsidR="005C4B7E" w:rsidRPr="00031C45" w:rsidRDefault="005C4B7E" w:rsidP="00CF4BE2">
            <w:pPr>
              <w:pStyle w:val="TableBodyTextNarrow"/>
              <w:spacing w:before="0" w:after="0" w:line="240" w:lineRule="auto"/>
              <w:jc w:val="both"/>
              <w:rPr>
                <w:rFonts w:ascii="GHEA Grapalat" w:eastAsia="Arial Unicode MS" w:hAnsi="GHEA Grapalat" w:cs="Arial"/>
                <w:b/>
                <w:bCs/>
                <w:lang w:val="en-US"/>
              </w:rPr>
            </w:pPr>
            <w:r w:rsidRPr="00031C45">
              <w:rPr>
                <w:rFonts w:ascii="GHEA Grapalat" w:eastAsia="Arial Unicode MS" w:hAnsi="GHEA Grapalat" w:cs="Arial"/>
                <w:b/>
                <w:bCs/>
                <w:lang w:val="en-US"/>
              </w:rPr>
              <w:t>User group ‘Users’ training (train the trainer type)</w:t>
            </w:r>
          </w:p>
          <w:p w14:paraId="06CC5099" w14:textId="77777777" w:rsidR="005C4B7E" w:rsidRPr="00A14F27" w:rsidRDefault="005C4B7E" w:rsidP="00CF4BE2">
            <w:pPr>
              <w:pStyle w:val="TableBodyTextNarrow"/>
              <w:spacing w:before="0" w:after="0" w:line="240" w:lineRule="auto"/>
              <w:jc w:val="both"/>
              <w:rPr>
                <w:rFonts w:ascii="GHEA Grapalat" w:hAnsi="GHEA Grapalat" w:cs="Arial"/>
                <w:lang w:val="en-US"/>
              </w:rPr>
            </w:pPr>
            <w:r w:rsidRPr="00A14F27">
              <w:rPr>
                <w:rFonts w:ascii="GHEA Grapalat" w:hAnsi="GHEA Grapalat" w:cs="Arial"/>
                <w:lang w:val="en-US"/>
              </w:rPr>
              <w:t>Purpose of the training – train the Contracting Authority employees to use IDMIS.</w:t>
            </w:r>
          </w:p>
          <w:p w14:paraId="673CB3AE" w14:textId="77777777" w:rsidR="005C4B7E" w:rsidRPr="00A14F27" w:rsidRDefault="005C4B7E" w:rsidP="00CF4BE2">
            <w:pPr>
              <w:pStyle w:val="TableBodyTextNarrow"/>
              <w:spacing w:before="0" w:after="0" w:line="240" w:lineRule="auto"/>
              <w:jc w:val="both"/>
              <w:rPr>
                <w:rFonts w:ascii="GHEA Grapalat" w:hAnsi="GHEA Grapalat" w:cs="Arial"/>
                <w:lang w:val="en-US"/>
              </w:rPr>
            </w:pPr>
            <w:r w:rsidRPr="00A14F27">
              <w:rPr>
                <w:rFonts w:ascii="GHEA Grapalat" w:hAnsi="GHEA Grapalat" w:cs="Arial"/>
                <w:lang w:val="en-US"/>
              </w:rPr>
              <w:t>Goals of the training:</w:t>
            </w:r>
          </w:p>
          <w:p w14:paraId="1EC5F999"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eastAsia="Arial Unicode MS" w:hAnsi="GHEA Grapalat" w:cs="Arial"/>
                <w:lang w:val="en-US"/>
              </w:rPr>
            </w:pPr>
            <w:r w:rsidRPr="00031C45">
              <w:rPr>
                <w:rFonts w:ascii="GHEA Grapalat" w:hAnsi="GHEA Grapalat" w:cs="Arial"/>
                <w:lang w:val="en-US"/>
              </w:rPr>
              <w:t>Provide the knowledge on:</w:t>
            </w:r>
          </w:p>
          <w:p w14:paraId="2C051ED3" w14:textId="77777777" w:rsidR="005C4B7E" w:rsidRPr="00031C45" w:rsidRDefault="005C4B7E" w:rsidP="00CF4BE2">
            <w:pPr>
              <w:pStyle w:val="ListParagraph"/>
              <w:numPr>
                <w:ilvl w:val="1"/>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IDMIS functioning principles and logic.</w:t>
            </w:r>
          </w:p>
          <w:p w14:paraId="5B7C5FFD" w14:textId="77777777" w:rsidR="005C4B7E" w:rsidRPr="00031C45" w:rsidRDefault="005C4B7E" w:rsidP="00CF4BE2">
            <w:pPr>
              <w:pStyle w:val="ListParagraph"/>
              <w:numPr>
                <w:ilvl w:val="1"/>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User and their access rights management (where applicable).</w:t>
            </w:r>
          </w:p>
          <w:p w14:paraId="4D7B56DC" w14:textId="77777777" w:rsidR="005C4B7E" w:rsidRPr="00031C45" w:rsidRDefault="005C4B7E" w:rsidP="00CF4BE2">
            <w:pPr>
              <w:pStyle w:val="ListParagraph"/>
              <w:numPr>
                <w:ilvl w:val="1"/>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management of IDMIS configurable parameters;</w:t>
            </w:r>
          </w:p>
          <w:p w14:paraId="0FC0099F" w14:textId="77777777" w:rsidR="005C4B7E" w:rsidRPr="00031C45" w:rsidRDefault="005C4B7E" w:rsidP="00CF4BE2">
            <w:pPr>
              <w:pStyle w:val="ListParagraph"/>
              <w:numPr>
                <w:ilvl w:val="1"/>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management of classifiers.</w:t>
            </w:r>
          </w:p>
          <w:p w14:paraId="553DC81E" w14:textId="77777777" w:rsidR="005C4B7E" w:rsidRPr="00031C45" w:rsidRDefault="005C4B7E" w:rsidP="00CF4BE2">
            <w:pPr>
              <w:pStyle w:val="ListParagraph"/>
              <w:numPr>
                <w:ilvl w:val="1"/>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IDMIS functions and operations.</w:t>
            </w:r>
          </w:p>
          <w:p w14:paraId="3E32F8F2" w14:textId="77777777" w:rsidR="005C4B7E" w:rsidRPr="00031C45" w:rsidRDefault="005C4B7E" w:rsidP="00CF4BE2">
            <w:pPr>
              <w:pStyle w:val="ListParagraph"/>
              <w:numPr>
                <w:ilvl w:val="0"/>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Train the training participants to properly use the and perform operations.</w:t>
            </w:r>
          </w:p>
          <w:p w14:paraId="448531C8" w14:textId="77777777" w:rsidR="005C4B7E" w:rsidRPr="00031C45" w:rsidRDefault="005C4B7E" w:rsidP="00CF4BE2">
            <w:pPr>
              <w:pStyle w:val="ListParagraph"/>
              <w:numPr>
                <w:ilvl w:val="0"/>
                <w:numId w:val="26"/>
              </w:numPr>
              <w:spacing w:after="0" w:line="240" w:lineRule="auto"/>
              <w:contextualSpacing w:val="0"/>
              <w:rPr>
                <w:rFonts w:ascii="GHEA Grapalat" w:eastAsia="Arial Unicode MS" w:hAnsi="GHEA Grapalat" w:cs="Arial"/>
                <w:lang w:val="en-US"/>
              </w:rPr>
            </w:pPr>
            <w:r w:rsidRPr="00031C45">
              <w:rPr>
                <w:rFonts w:ascii="GHEA Grapalat" w:eastAsia="Arial Unicode MS" w:hAnsi="GHEA Grapalat" w:cs="Arial"/>
                <w:lang w:val="en-US"/>
              </w:rPr>
              <w:t>Provide solutions to the questions raised during the trainings.</w:t>
            </w:r>
          </w:p>
          <w:p w14:paraId="44D3A5A4" w14:textId="77777777" w:rsidR="005C4B7E" w:rsidRPr="00031C45" w:rsidRDefault="005C4B7E" w:rsidP="00CF4BE2">
            <w:pPr>
              <w:pStyle w:val="TableBodyTextNarrow"/>
              <w:spacing w:before="0" w:after="0" w:line="240" w:lineRule="auto"/>
              <w:jc w:val="both"/>
              <w:rPr>
                <w:rFonts w:ascii="GHEA Grapalat" w:eastAsia="Arial Unicode MS" w:hAnsi="GHEA Grapalat" w:cs="Arial"/>
                <w:lang w:val="en-US"/>
              </w:rPr>
            </w:pPr>
            <w:r w:rsidRPr="00031C45">
              <w:rPr>
                <w:rFonts w:ascii="GHEA Grapalat" w:eastAsia="Arial Unicode MS" w:hAnsi="GHEA Grapalat" w:cs="Arial"/>
                <w:lang w:val="en-US"/>
              </w:rPr>
              <w:t xml:space="preserve">The </w:t>
            </w:r>
            <w:r w:rsidRPr="00A14F27">
              <w:rPr>
                <w:rFonts w:ascii="GHEA Grapalat" w:hAnsi="GHEA Grapalat" w:cs="Arial"/>
                <w:lang w:val="en-US"/>
              </w:rPr>
              <w:t>Service</w:t>
            </w:r>
            <w:r w:rsidRPr="00031C45">
              <w:rPr>
                <w:rFonts w:ascii="GHEA Grapalat" w:eastAsia="Arial Unicode MS" w:hAnsi="GHEA Grapalat" w:cs="Arial"/>
                <w:lang w:val="en-US"/>
              </w:rPr>
              <w:t xml:space="preserve"> Provider will have to:</w:t>
            </w:r>
          </w:p>
          <w:p w14:paraId="06865235"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hAnsi="GHEA Grapalat" w:cs="Arial"/>
                <w:lang w:val="en-US"/>
              </w:rPr>
            </w:pPr>
            <w:r w:rsidRPr="00031C45">
              <w:rPr>
                <w:rFonts w:ascii="GHEA Grapalat" w:hAnsi="GHEA Grapalat" w:cs="Arial"/>
                <w:lang w:val="en-US"/>
              </w:rPr>
              <w:t>Train at least 100 training participants;</w:t>
            </w:r>
          </w:p>
          <w:p w14:paraId="6A0C759F"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eastAsia="Arial Unicode MS" w:hAnsi="GHEA Grapalat" w:cs="Arial"/>
                <w:lang w:val="en-US"/>
              </w:rPr>
            </w:pPr>
            <w:r w:rsidRPr="00031C45">
              <w:rPr>
                <w:rFonts w:ascii="GHEA Grapalat" w:hAnsi="GHEA Grapalat" w:cs="Arial"/>
                <w:lang w:val="en-US"/>
              </w:rPr>
              <w:t>Conduct trainings lasting at least 1 day (8 hours) per training participant.</w:t>
            </w:r>
          </w:p>
        </w:tc>
      </w:tr>
      <w:tr w:rsidR="005C4B7E" w:rsidRPr="00031C45" w14:paraId="274D89C0" w14:textId="77777777" w:rsidTr="0002577E">
        <w:tblPrEx>
          <w:jc w:val="lef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0" w:type="dxa"/>
            <w:left w:w="70" w:type="dxa"/>
            <w:right w:w="70" w:type="dxa"/>
          </w:tblCellMar>
          <w:tblLook w:val="0000" w:firstRow="0" w:lastRow="0" w:firstColumn="0" w:lastColumn="0" w:noHBand="0" w:noVBand="0"/>
        </w:tblPrEx>
        <w:tc>
          <w:tcPr>
            <w:tcW w:w="736" w:type="pct"/>
            <w:shd w:val="clear" w:color="auto" w:fill="auto"/>
            <w:vAlign w:val="center"/>
          </w:tcPr>
          <w:p w14:paraId="2D2A9AA4" w14:textId="77777777" w:rsidR="005C4B7E" w:rsidRPr="00031C45" w:rsidDel="00C24E61" w:rsidRDefault="005C4B7E" w:rsidP="00CF4BE2">
            <w:pPr>
              <w:pStyle w:val="TableBodyTextNarrowNumbersRight"/>
              <w:numPr>
                <w:ilvl w:val="0"/>
                <w:numId w:val="1"/>
              </w:numPr>
              <w:spacing w:before="0" w:after="0" w:line="240" w:lineRule="auto"/>
              <w:ind w:left="0" w:right="0" w:firstLine="0"/>
              <w:jc w:val="both"/>
              <w:rPr>
                <w:rFonts w:ascii="GHEA Grapalat" w:hAnsi="GHEA Grapalat" w:cs="Arial"/>
                <w:color w:val="C00000"/>
                <w:lang w:val="en-US"/>
              </w:rPr>
            </w:pPr>
          </w:p>
        </w:tc>
        <w:tc>
          <w:tcPr>
            <w:tcW w:w="4264" w:type="pct"/>
          </w:tcPr>
          <w:p w14:paraId="567B4FFB" w14:textId="77777777" w:rsidR="005C4B7E" w:rsidRPr="00031C45" w:rsidRDefault="005C4B7E" w:rsidP="00CF4BE2">
            <w:pPr>
              <w:pStyle w:val="TableBodyTextNarrow"/>
              <w:spacing w:before="0" w:after="0" w:line="240" w:lineRule="auto"/>
              <w:jc w:val="both"/>
              <w:rPr>
                <w:rFonts w:ascii="GHEA Grapalat" w:eastAsia="Arial Unicode MS" w:hAnsi="GHEA Grapalat" w:cs="Arial"/>
                <w:b/>
                <w:bCs/>
                <w:lang w:val="en-US"/>
              </w:rPr>
            </w:pPr>
            <w:r w:rsidRPr="00031C45">
              <w:rPr>
                <w:rFonts w:ascii="GHEA Grapalat" w:eastAsia="Arial Unicode MS" w:hAnsi="GHEA Grapalat" w:cs="Arial"/>
                <w:b/>
                <w:bCs/>
                <w:lang w:val="en-US"/>
              </w:rPr>
              <w:t>User group ‘IT administrators’ training</w:t>
            </w:r>
          </w:p>
          <w:p w14:paraId="53B8382F" w14:textId="77777777" w:rsidR="005C4B7E" w:rsidRPr="00A14F27" w:rsidRDefault="005C4B7E" w:rsidP="00CF4BE2">
            <w:pPr>
              <w:spacing w:after="0" w:line="240" w:lineRule="auto"/>
              <w:rPr>
                <w:rFonts w:ascii="GHEA Grapalat" w:hAnsi="GHEA Grapalat" w:cs="Arial"/>
                <w:lang w:val="en-US" w:eastAsia="en-US"/>
              </w:rPr>
            </w:pPr>
            <w:r w:rsidRPr="00A14F27">
              <w:rPr>
                <w:rFonts w:ascii="GHEA Grapalat" w:hAnsi="GHEA Grapalat" w:cs="Arial"/>
                <w:lang w:val="en-US" w:eastAsia="en-US"/>
              </w:rPr>
              <w:t xml:space="preserve">Purpose of the training – train the employees, who will be technically able to maintain the appropriate functioning of the IDMIS. </w:t>
            </w:r>
          </w:p>
          <w:p w14:paraId="5D504168" w14:textId="77777777" w:rsidR="005C4B7E" w:rsidRPr="00031C45" w:rsidRDefault="005C4B7E" w:rsidP="00CF4BE2">
            <w:pPr>
              <w:spacing w:after="0" w:line="240" w:lineRule="auto"/>
              <w:rPr>
                <w:rFonts w:ascii="GHEA Grapalat" w:eastAsia="Arial Unicode MS" w:hAnsi="GHEA Grapalat" w:cs="Arial"/>
                <w:lang w:val="en-US"/>
              </w:rPr>
            </w:pPr>
            <w:r w:rsidRPr="00A14F27">
              <w:rPr>
                <w:rFonts w:ascii="GHEA Grapalat" w:hAnsi="GHEA Grapalat" w:cs="Arial"/>
                <w:lang w:val="en-US" w:eastAsia="en-US"/>
              </w:rPr>
              <w:t>Service</w:t>
            </w:r>
            <w:r w:rsidRPr="00031C45">
              <w:rPr>
                <w:rFonts w:ascii="GHEA Grapalat" w:eastAsia="Arial Unicode MS" w:hAnsi="GHEA Grapalat" w:cs="Arial"/>
                <w:lang w:val="en-US"/>
              </w:rPr>
              <w:t xml:space="preserve"> provider has / will have to:</w:t>
            </w:r>
          </w:p>
          <w:p w14:paraId="6AEA26EB" w14:textId="77777777" w:rsidR="005C4B7E" w:rsidRPr="00031C45" w:rsidRDefault="005C4B7E" w:rsidP="00CF4BE2">
            <w:pPr>
              <w:pStyle w:val="ListParagraph"/>
              <w:numPr>
                <w:ilvl w:val="0"/>
                <w:numId w:val="26"/>
              </w:numPr>
              <w:spacing w:after="0" w:line="240" w:lineRule="auto"/>
              <w:ind w:left="255" w:hanging="255"/>
              <w:contextualSpacing w:val="0"/>
              <w:rPr>
                <w:rFonts w:ascii="GHEA Grapalat" w:eastAsia="Arial Unicode MS" w:hAnsi="GHEA Grapalat" w:cs="Arial"/>
                <w:lang w:val="en-US"/>
              </w:rPr>
            </w:pPr>
            <w:r w:rsidRPr="00031C45">
              <w:rPr>
                <w:rFonts w:ascii="GHEA Grapalat" w:eastAsia="Arial Unicode MS" w:hAnsi="GHEA Grapalat" w:cs="Arial"/>
                <w:lang w:val="en-US"/>
              </w:rPr>
              <w:t>Train at least 5 training participants;</w:t>
            </w:r>
          </w:p>
          <w:p w14:paraId="4B160869" w14:textId="40920060" w:rsidR="005C4B7E" w:rsidRPr="0002577E" w:rsidRDefault="005C4B7E" w:rsidP="00CF4BE2">
            <w:pPr>
              <w:pStyle w:val="ListParagraph"/>
              <w:numPr>
                <w:ilvl w:val="0"/>
                <w:numId w:val="26"/>
              </w:numPr>
              <w:spacing w:after="0" w:line="240" w:lineRule="auto"/>
              <w:ind w:left="255" w:hanging="255"/>
              <w:contextualSpacing w:val="0"/>
              <w:rPr>
                <w:rFonts w:ascii="GHEA Grapalat" w:eastAsia="Arial Unicode MS" w:hAnsi="GHEA Grapalat" w:cs="Arial"/>
                <w:lang w:val="en-US"/>
              </w:rPr>
            </w:pPr>
            <w:r w:rsidRPr="00031C45">
              <w:rPr>
                <w:rFonts w:ascii="GHEA Grapalat" w:eastAsia="Arial Unicode MS" w:hAnsi="GHEA Grapalat" w:cs="Arial"/>
                <w:lang w:val="en-US"/>
              </w:rPr>
              <w:t>Conduct trainings lasting at least 1 day (8 hours) per training participant.</w:t>
            </w:r>
          </w:p>
        </w:tc>
      </w:tr>
    </w:tbl>
    <w:p w14:paraId="73E27491" w14:textId="77777777" w:rsidR="005C4B7E" w:rsidRPr="00031C45" w:rsidRDefault="005C4B7E" w:rsidP="00874756">
      <w:pPr>
        <w:pStyle w:val="Heading1"/>
        <w:numPr>
          <w:ilvl w:val="2"/>
          <w:numId w:val="32"/>
        </w:numPr>
        <w:tabs>
          <w:tab w:val="left" w:pos="990"/>
        </w:tabs>
        <w:spacing w:after="240" w:line="240" w:lineRule="auto"/>
        <w:ind w:left="720" w:hanging="450"/>
        <w:rPr>
          <w:rFonts w:ascii="GHEA Grapalat" w:hAnsi="GHEA Grapalat"/>
          <w:lang w:val="en-US"/>
        </w:rPr>
      </w:pPr>
      <w:bookmarkStart w:id="297" w:name="_Toc154591851"/>
      <w:r w:rsidRPr="00031C45">
        <w:rPr>
          <w:rFonts w:ascii="GHEA Grapalat" w:hAnsi="GHEA Grapalat"/>
          <w:lang w:val="en-US"/>
        </w:rPr>
        <w:t>Special provisions for design, implementation, and hand back of the Biometric data and document registry</w:t>
      </w:r>
      <w:r w:rsidRPr="00031C45" w:rsidDel="00BA4751">
        <w:rPr>
          <w:rFonts w:ascii="GHEA Grapalat" w:hAnsi="GHEA Grapalat"/>
          <w:lang w:val="en-US"/>
        </w:rPr>
        <w:t xml:space="preserve"> </w:t>
      </w:r>
      <w:r w:rsidRPr="00031C45">
        <w:rPr>
          <w:rFonts w:ascii="GHEA Grapalat" w:hAnsi="GHEA Grapalat"/>
          <w:lang w:val="en-US"/>
        </w:rPr>
        <w:t>(Registry)</w:t>
      </w:r>
      <w:bookmarkEnd w:id="297"/>
    </w:p>
    <w:p w14:paraId="519EC15B" w14:textId="77777777" w:rsidR="005C4B7E" w:rsidRDefault="005C4B7E" w:rsidP="0061753E">
      <w:pPr>
        <w:pStyle w:val="ListParagraph"/>
        <w:widowControl w:val="0"/>
        <w:numPr>
          <w:ilvl w:val="0"/>
          <w:numId w:val="34"/>
        </w:numPr>
        <w:spacing w:before="120" w:after="240" w:line="240" w:lineRule="auto"/>
        <w:ind w:left="0" w:firstLine="360"/>
        <w:contextualSpacing w:val="0"/>
        <w:jc w:val="both"/>
        <w:rPr>
          <w:rFonts w:ascii="GHEA Grapalat" w:hAnsi="GHEA Grapalat" w:cs="Times New Roman"/>
          <w:bCs/>
          <w:spacing w:val="-4"/>
          <w:sz w:val="24"/>
          <w:szCs w:val="24"/>
        </w:rPr>
      </w:pPr>
      <w:r w:rsidRPr="0061753E">
        <w:rPr>
          <w:rFonts w:ascii="GHEA Grapalat" w:hAnsi="GHEA Grapalat" w:cs="Times New Roman"/>
          <w:bCs/>
          <w:spacing w:val="-4"/>
          <w:sz w:val="24"/>
          <w:szCs w:val="24"/>
        </w:rPr>
        <w:t>This chapter provides a description of special provisions on the design, implementation, and acceptance (hand back) process since the Registry will be handed over the Contracting Authority after successful implementation. Service provider will not operate the Registry.</w:t>
      </w:r>
    </w:p>
    <w:p w14:paraId="686C37B1" w14:textId="77777777" w:rsidR="001E1FFD" w:rsidRPr="001E1FFD" w:rsidRDefault="001E1FFD" w:rsidP="001E1FFD">
      <w:pPr>
        <w:widowControl w:val="0"/>
        <w:spacing w:before="120" w:after="240" w:line="240" w:lineRule="auto"/>
        <w:jc w:val="both"/>
        <w:rPr>
          <w:rFonts w:ascii="GHEA Grapalat" w:hAnsi="GHEA Grapalat" w:cs="Times New Roman"/>
          <w:bCs/>
          <w:spacing w:val="-4"/>
          <w:sz w:val="24"/>
          <w:szCs w:val="24"/>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1396"/>
        <w:gridCol w:w="8488"/>
      </w:tblGrid>
      <w:tr w:rsidR="005C4B7E" w:rsidRPr="00031C45" w14:paraId="26AD57FF" w14:textId="77777777" w:rsidTr="007F11DF">
        <w:trPr>
          <w:tblHeader/>
        </w:trPr>
        <w:tc>
          <w:tcPr>
            <w:tcW w:w="706" w:type="pct"/>
            <w:shd w:val="clear" w:color="auto" w:fill="808080" w:themeFill="background1" w:themeFillShade="80"/>
          </w:tcPr>
          <w:p w14:paraId="526CA270" w14:textId="77777777" w:rsidR="005C4B7E" w:rsidRPr="00031C45" w:rsidRDefault="005C4B7E" w:rsidP="001E1FFD">
            <w:pPr>
              <w:pStyle w:val="FMNormal"/>
              <w:spacing w:before="40" w:after="40" w:line="240" w:lineRule="auto"/>
              <w:rPr>
                <w:rFonts w:ascii="GHEA Grapalat" w:hAnsi="GHEA Grapalat" w:cs="Arial"/>
                <w:b/>
                <w:color w:val="FFFFFF" w:themeColor="background1"/>
                <w:szCs w:val="22"/>
              </w:rPr>
            </w:pPr>
            <w:r w:rsidRPr="00031C45">
              <w:rPr>
                <w:rFonts w:ascii="GHEA Grapalat" w:hAnsi="GHEA Grapalat" w:cs="Arial"/>
                <w:color w:val="FFFFFF" w:themeColor="background1"/>
              </w:rPr>
              <w:t>Reference</w:t>
            </w:r>
          </w:p>
        </w:tc>
        <w:tc>
          <w:tcPr>
            <w:tcW w:w="4294" w:type="pct"/>
            <w:shd w:val="clear" w:color="auto" w:fill="808080" w:themeFill="background1" w:themeFillShade="80"/>
          </w:tcPr>
          <w:p w14:paraId="2CA08F7C" w14:textId="77777777" w:rsidR="005C4B7E" w:rsidRPr="00031C45" w:rsidRDefault="005C4B7E" w:rsidP="001E1FFD">
            <w:pPr>
              <w:pStyle w:val="FMNormal"/>
              <w:spacing w:before="40" w:after="40" w:line="240" w:lineRule="auto"/>
              <w:rPr>
                <w:rFonts w:ascii="GHEA Grapalat" w:hAnsi="GHEA Grapalat" w:cs="Arial"/>
                <w:b/>
                <w:color w:val="FFFFFF" w:themeColor="background1"/>
                <w:szCs w:val="22"/>
              </w:rPr>
            </w:pPr>
            <w:r w:rsidRPr="00031C45">
              <w:rPr>
                <w:rFonts w:ascii="GHEA Grapalat" w:hAnsi="GHEA Grapalat" w:cs="Arial"/>
                <w:color w:val="FFFFFF" w:themeColor="background1"/>
              </w:rPr>
              <w:t xml:space="preserve">Description of Technical requirements  </w:t>
            </w:r>
          </w:p>
        </w:tc>
      </w:tr>
      <w:tr w:rsidR="005C4B7E" w:rsidRPr="00031C45" w14:paraId="50496589" w14:textId="77777777" w:rsidTr="00230E7A">
        <w:tc>
          <w:tcPr>
            <w:tcW w:w="5000" w:type="pct"/>
            <w:gridSpan w:val="2"/>
            <w:shd w:val="clear" w:color="auto" w:fill="D9D9D9" w:themeFill="background1" w:themeFillShade="D9"/>
          </w:tcPr>
          <w:p w14:paraId="6315A435" w14:textId="77777777" w:rsidR="005C4B7E" w:rsidRPr="00031C45" w:rsidRDefault="005C4B7E" w:rsidP="001E1FFD">
            <w:pPr>
              <w:spacing w:before="40" w:after="40" w:line="240" w:lineRule="auto"/>
              <w:rPr>
                <w:rFonts w:ascii="GHEA Grapalat" w:hAnsi="GHEA Grapalat" w:cs="Arial"/>
                <w:b/>
                <w:lang w:val="en-US"/>
              </w:rPr>
            </w:pPr>
            <w:r w:rsidRPr="00031C45">
              <w:rPr>
                <w:rFonts w:ascii="GHEA Grapalat" w:hAnsi="GHEA Grapalat" w:cs="Arial"/>
                <w:b/>
                <w:lang w:val="en-US"/>
              </w:rPr>
              <w:t>Procedure for document acceptance</w:t>
            </w:r>
          </w:p>
        </w:tc>
      </w:tr>
      <w:tr w:rsidR="005C4B7E" w:rsidRPr="00031C45" w14:paraId="5651C881" w14:textId="77777777" w:rsidTr="007F11DF">
        <w:tc>
          <w:tcPr>
            <w:tcW w:w="706" w:type="pct"/>
            <w:shd w:val="clear" w:color="auto" w:fill="auto"/>
            <w:vAlign w:val="center"/>
          </w:tcPr>
          <w:p w14:paraId="2AC92245" w14:textId="77777777" w:rsidR="005C4B7E" w:rsidRPr="00031C45"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294" w:type="pct"/>
          </w:tcPr>
          <w:p w14:paraId="01348152" w14:textId="77777777" w:rsidR="005C4B7E" w:rsidRPr="00031C45" w:rsidRDefault="005C4B7E" w:rsidP="001E1FFD">
            <w:pPr>
              <w:spacing w:before="40" w:after="40" w:line="240" w:lineRule="auto"/>
              <w:rPr>
                <w:rFonts w:ascii="GHEA Grapalat" w:hAnsi="GHEA Grapalat" w:cs="Arial"/>
                <w:lang w:val="en-US"/>
              </w:rPr>
            </w:pPr>
            <w:r w:rsidRPr="00031C45">
              <w:rPr>
                <w:rFonts w:ascii="GHEA Grapalat" w:hAnsi="GHEA Grapalat" w:cs="Arial"/>
                <w:lang w:val="en-US"/>
              </w:rPr>
              <w:t xml:space="preserve">The duration of the alignment of deliverables depends on the scope of the document. The Contracting Authority submits comments within 3 working days if the document is up to 10 pages long. If the volume of the document is bigger, the Contracting Authority shall submit comments within 5-10 working days. A specific deadline for comments will be agreed for each document longer than 10 pages. </w:t>
            </w:r>
          </w:p>
        </w:tc>
      </w:tr>
      <w:tr w:rsidR="005C4B7E" w:rsidRPr="00031C45" w14:paraId="02692B17" w14:textId="77777777" w:rsidTr="007F11DF">
        <w:tc>
          <w:tcPr>
            <w:tcW w:w="706" w:type="pct"/>
            <w:shd w:val="clear" w:color="auto" w:fill="auto"/>
            <w:vAlign w:val="center"/>
          </w:tcPr>
          <w:p w14:paraId="1A85F307" w14:textId="77777777" w:rsidR="005C4B7E" w:rsidRPr="00031C45"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294" w:type="pct"/>
          </w:tcPr>
          <w:p w14:paraId="1FC923A5" w14:textId="77777777" w:rsidR="005C4B7E" w:rsidRPr="00031C45" w:rsidRDefault="005C4B7E" w:rsidP="001E1FFD">
            <w:pPr>
              <w:spacing w:before="40" w:after="40" w:line="240" w:lineRule="auto"/>
              <w:rPr>
                <w:rFonts w:ascii="GHEA Grapalat" w:hAnsi="GHEA Grapalat" w:cs="Arial"/>
                <w:lang w:val="en-US"/>
              </w:rPr>
            </w:pPr>
            <w:r w:rsidRPr="00031C45">
              <w:rPr>
                <w:rFonts w:ascii="GHEA Grapalat" w:hAnsi="GHEA Grapalat" w:cs="Arial"/>
                <w:lang w:val="en-US"/>
              </w:rPr>
              <w:t>The Service Provider takes the comments into account and submits an updated document within 3 working days if the document is up to 10 pages long. If the volume of the document is larger, the Service provider will take the comments into account and provide an updated document within 5-10 working days. A specific deadline for reflecting the comments will be agreed for each document individually.</w:t>
            </w:r>
            <w:r w:rsidRPr="00031C45">
              <w:rPr>
                <w:rFonts w:ascii="GHEA Grapalat" w:hAnsi="GHEA Grapalat" w:cs="Arial"/>
                <w:lang w:val="en-US"/>
              </w:rPr>
              <w:br/>
              <w:t>The final result of the document is approved by the Contracting Authority.</w:t>
            </w:r>
          </w:p>
        </w:tc>
      </w:tr>
      <w:tr w:rsidR="005C4B7E" w:rsidRPr="00031C45" w14:paraId="7394F427" w14:textId="77777777" w:rsidTr="00230E7A">
        <w:tc>
          <w:tcPr>
            <w:tcW w:w="5000" w:type="pct"/>
            <w:gridSpan w:val="2"/>
            <w:shd w:val="clear" w:color="auto" w:fill="D9D9D9" w:themeFill="background1" w:themeFillShade="D9"/>
          </w:tcPr>
          <w:p w14:paraId="17A6C309" w14:textId="77777777" w:rsidR="005C4B7E" w:rsidRPr="00031C45" w:rsidRDefault="005C4B7E" w:rsidP="001E1FFD">
            <w:pPr>
              <w:spacing w:before="40" w:after="40" w:line="240" w:lineRule="auto"/>
              <w:rPr>
                <w:rFonts w:ascii="GHEA Grapalat" w:hAnsi="GHEA Grapalat" w:cs="Arial"/>
                <w:b/>
                <w:lang w:val="en-US"/>
              </w:rPr>
            </w:pPr>
            <w:r w:rsidRPr="00031C45">
              <w:rPr>
                <w:rFonts w:ascii="GHEA Grapalat" w:hAnsi="GHEA Grapalat" w:cs="Arial"/>
                <w:b/>
                <w:lang w:val="en-US"/>
              </w:rPr>
              <w:t>Acceptance procedure</w:t>
            </w:r>
          </w:p>
        </w:tc>
      </w:tr>
      <w:tr w:rsidR="005C4B7E" w:rsidRPr="00031C45" w14:paraId="6E7F6A1C" w14:textId="77777777" w:rsidTr="007F11DF">
        <w:tc>
          <w:tcPr>
            <w:tcW w:w="706" w:type="pct"/>
            <w:shd w:val="clear" w:color="auto" w:fill="auto"/>
            <w:vAlign w:val="center"/>
          </w:tcPr>
          <w:p w14:paraId="346782BD" w14:textId="77777777" w:rsidR="005C4B7E" w:rsidRPr="00031C45"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lang w:val="en-US"/>
              </w:rPr>
            </w:pPr>
          </w:p>
        </w:tc>
        <w:tc>
          <w:tcPr>
            <w:tcW w:w="4294" w:type="pct"/>
          </w:tcPr>
          <w:p w14:paraId="020F6F32" w14:textId="77777777" w:rsidR="005C4B7E" w:rsidRPr="00031C45" w:rsidRDefault="005C4B7E" w:rsidP="001E1FFD">
            <w:pPr>
              <w:spacing w:before="40" w:after="40" w:line="240" w:lineRule="auto"/>
              <w:rPr>
                <w:rFonts w:ascii="GHEA Grapalat" w:hAnsi="GHEA Grapalat" w:cs="Arial"/>
                <w:lang w:val="en-US"/>
              </w:rPr>
            </w:pPr>
            <w:r w:rsidRPr="00031C45">
              <w:rPr>
                <w:rFonts w:ascii="GHEA Grapalat" w:hAnsi="GHEA Grapalat" w:cs="Arial"/>
                <w:lang w:val="en-US"/>
              </w:rPr>
              <w:t>The testing phase acceptance criteria:</w:t>
            </w:r>
          </w:p>
          <w:p w14:paraId="25297F2C"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eastAsia="Arial Unicode MS" w:hAnsi="GHEA Grapalat" w:cs="Arial"/>
                <w:lang w:val="en-US"/>
              </w:rPr>
            </w:pPr>
            <w:r w:rsidRPr="00031C45">
              <w:rPr>
                <w:rFonts w:ascii="GHEA Grapalat" w:eastAsia="Arial Unicode MS" w:hAnsi="GHEA Grapalat" w:cs="Arial"/>
                <w:lang w:val="en-US"/>
              </w:rPr>
              <w:t>Before the User Acceptance Testing (UAT) the Service Provider shall present a duly signed report on internal testing completed by the Service Provider confirming that the following was verified during the internal testing:</w:t>
            </w:r>
          </w:p>
          <w:p w14:paraId="440082B1" w14:textId="77777777" w:rsidR="005C4B7E" w:rsidRPr="00031C45" w:rsidRDefault="005C4B7E" w:rsidP="001E1FFD">
            <w:pPr>
              <w:pStyle w:val="ListParagraph"/>
              <w:numPr>
                <w:ilvl w:val="1"/>
                <w:numId w:val="27"/>
              </w:numPr>
              <w:spacing w:before="40" w:after="40" w:line="240" w:lineRule="auto"/>
              <w:ind w:left="765" w:hanging="255"/>
              <w:contextualSpacing w:val="0"/>
              <w:rPr>
                <w:rFonts w:ascii="GHEA Grapalat" w:hAnsi="GHEA Grapalat" w:cs="Arial"/>
                <w:lang w:val="en-US"/>
              </w:rPr>
            </w:pPr>
            <w:r w:rsidRPr="00031C45">
              <w:rPr>
                <w:rFonts w:ascii="GHEA Grapalat" w:hAnsi="GHEA Grapalat" w:cs="Arial"/>
                <w:lang w:val="en-US"/>
              </w:rPr>
              <w:t>Proper functioning of various Register functions and interfaces between them;</w:t>
            </w:r>
          </w:p>
          <w:p w14:paraId="62A2AA9F" w14:textId="77777777" w:rsidR="005C4B7E" w:rsidRPr="00031C45" w:rsidRDefault="005C4B7E" w:rsidP="001E1FFD">
            <w:pPr>
              <w:pStyle w:val="ListParagraph"/>
              <w:numPr>
                <w:ilvl w:val="1"/>
                <w:numId w:val="27"/>
              </w:numPr>
              <w:spacing w:before="40" w:after="40" w:line="240" w:lineRule="auto"/>
              <w:ind w:left="765" w:hanging="255"/>
              <w:contextualSpacing w:val="0"/>
              <w:rPr>
                <w:rFonts w:ascii="GHEA Grapalat" w:hAnsi="GHEA Grapalat" w:cs="Arial"/>
                <w:lang w:val="en-US"/>
              </w:rPr>
            </w:pPr>
            <w:r w:rsidRPr="00031C45">
              <w:rPr>
                <w:rFonts w:ascii="GHEA Grapalat" w:hAnsi="GHEA Grapalat" w:cs="Arial"/>
                <w:lang w:val="en-US"/>
              </w:rPr>
              <w:t>Proper functioning of the user interface;</w:t>
            </w:r>
          </w:p>
          <w:p w14:paraId="15788C4D" w14:textId="77777777" w:rsidR="005C4B7E" w:rsidRPr="00031C45" w:rsidRDefault="005C4B7E" w:rsidP="001E1FFD">
            <w:pPr>
              <w:pStyle w:val="ListParagraph"/>
              <w:numPr>
                <w:ilvl w:val="1"/>
                <w:numId w:val="27"/>
              </w:numPr>
              <w:spacing w:before="40" w:after="40" w:line="240" w:lineRule="auto"/>
              <w:ind w:left="765" w:hanging="255"/>
              <w:contextualSpacing w:val="0"/>
              <w:rPr>
                <w:rFonts w:ascii="GHEA Grapalat" w:hAnsi="GHEA Grapalat" w:cs="Arial"/>
                <w:lang w:val="en-US"/>
              </w:rPr>
            </w:pPr>
            <w:r w:rsidRPr="00031C45">
              <w:rPr>
                <w:rFonts w:ascii="GHEA Grapalat" w:hAnsi="GHEA Grapalat" w:cs="Arial"/>
                <w:lang w:val="en-US"/>
              </w:rPr>
              <w:t>Properly implemented functional and non-functional requirements;</w:t>
            </w:r>
          </w:p>
          <w:p w14:paraId="4CAB2716" w14:textId="77777777" w:rsidR="005C4B7E" w:rsidRPr="00031C45" w:rsidRDefault="005C4B7E" w:rsidP="001E1FFD">
            <w:pPr>
              <w:pStyle w:val="ListParagraph"/>
              <w:numPr>
                <w:ilvl w:val="1"/>
                <w:numId w:val="27"/>
              </w:numPr>
              <w:spacing w:before="40" w:after="40" w:line="240" w:lineRule="auto"/>
              <w:ind w:left="765" w:hanging="255"/>
              <w:contextualSpacing w:val="0"/>
              <w:rPr>
                <w:rFonts w:ascii="GHEA Grapalat" w:hAnsi="GHEA Grapalat" w:cs="Arial"/>
                <w:lang w:val="en-US"/>
              </w:rPr>
            </w:pPr>
            <w:r w:rsidRPr="00031C45">
              <w:rPr>
                <w:rFonts w:ascii="GHEA Grapalat" w:hAnsi="GHEA Grapalat" w:cs="Arial"/>
                <w:lang w:val="en-US"/>
              </w:rPr>
              <w:t>Well-designed reports and documents.</w:t>
            </w:r>
          </w:p>
          <w:p w14:paraId="5D074AE9"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eastAsia="Arial Unicode MS" w:hAnsi="GHEA Grapalat" w:cs="Arial"/>
                <w:lang w:val="en-US"/>
              </w:rPr>
            </w:pPr>
            <w:r w:rsidRPr="00031C45">
              <w:rPr>
                <w:rFonts w:ascii="GHEA Grapalat" w:eastAsia="Arial Unicode MS" w:hAnsi="GHEA Grapalat" w:cs="Arial"/>
                <w:lang w:val="en-US"/>
              </w:rPr>
              <w:t>Before starting the UAT, shall provide detailed testing scenarios used to test the above requirements, specifying scenario steps, data and forms used in the scenario.</w:t>
            </w:r>
          </w:p>
          <w:p w14:paraId="7BD1B744"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eastAsia="Arial Unicode MS" w:hAnsi="GHEA Grapalat" w:cs="Arial"/>
                <w:lang w:val="en-US"/>
              </w:rPr>
            </w:pPr>
            <w:r w:rsidRPr="00031C45">
              <w:rPr>
                <w:rFonts w:ascii="GHEA Grapalat" w:eastAsia="Arial Unicode MS" w:hAnsi="GHEA Grapalat" w:cs="Arial"/>
                <w:lang w:val="en-US"/>
              </w:rPr>
              <w:t>UAT must be successfully completed by the Contracting Authority according to the acceptance testing plan and testing scenarios drafted by the Contracting Authority, which will be deemed as completed if all steps of the scenario have been successfully implemented and meet the evaluation criteria, i.e., the expected result of each step of the scenario complies with the result of the Registry);</w:t>
            </w:r>
          </w:p>
          <w:p w14:paraId="377097C0"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hAnsi="GHEA Grapalat" w:cs="Arial"/>
                <w:lang w:val="en-US"/>
              </w:rPr>
            </w:pPr>
            <w:r w:rsidRPr="00031C45">
              <w:rPr>
                <w:rFonts w:ascii="GHEA Grapalat" w:eastAsia="Arial Unicode MS" w:hAnsi="GHEA Grapalat" w:cs="Arial"/>
                <w:lang w:val="en-US"/>
              </w:rPr>
              <w:t>The UAT must be successfully completed within a maximum of three acceptance testing rounds of UAT and fix of identified errors;</w:t>
            </w:r>
          </w:p>
          <w:p w14:paraId="757A77E3"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hAnsi="GHEA Grapalat" w:cs="Arial"/>
                <w:lang w:val="en-US"/>
              </w:rPr>
            </w:pPr>
            <w:r w:rsidRPr="00031C45">
              <w:rPr>
                <w:rFonts w:ascii="GHEA Grapalat" w:eastAsia="Arial Unicode MS" w:hAnsi="GHEA Grapalat" w:cs="Arial"/>
                <w:lang w:val="en-US"/>
              </w:rPr>
              <w:t>All Critical issues must be resolved before the launch of the Registry (deployment to production environment);</w:t>
            </w:r>
          </w:p>
          <w:p w14:paraId="7656492E"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hAnsi="GHEA Grapalat" w:cs="Arial"/>
                <w:lang w:val="en-US"/>
              </w:rPr>
            </w:pPr>
            <w:r w:rsidRPr="00031C45">
              <w:rPr>
                <w:rFonts w:ascii="GHEA Grapalat" w:eastAsia="Arial Unicode MS" w:hAnsi="GHEA Grapalat" w:cs="Arial"/>
                <w:lang w:val="en-US"/>
              </w:rPr>
              <w:t xml:space="preserve">Unresolved </w:t>
            </w:r>
            <w:r w:rsidRPr="00031C45">
              <w:rPr>
                <w:rFonts w:ascii="GHEA Grapalat" w:hAnsi="GHEA Grapalat" w:cs="Arial"/>
                <w:lang w:val="en-US"/>
              </w:rPr>
              <w:t xml:space="preserve">outstanding </w:t>
            </w:r>
            <w:r w:rsidRPr="00031C45">
              <w:rPr>
                <w:rFonts w:ascii="GHEA Grapalat" w:eastAsia="Arial Unicode MS" w:hAnsi="GHEA Grapalat" w:cs="Arial"/>
                <w:lang w:val="en-US"/>
              </w:rPr>
              <w:t>Medium errors must be no more than 3% of the total Medium errors recorded during the UAT, and the Service Provider must submit the time schedule for its fix;</w:t>
            </w:r>
          </w:p>
          <w:p w14:paraId="67426484"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hAnsi="GHEA Grapalat" w:cs="Arial"/>
                <w:lang w:val="en-US"/>
              </w:rPr>
            </w:pPr>
            <w:r w:rsidRPr="00031C45">
              <w:rPr>
                <w:rFonts w:ascii="GHEA Grapalat" w:hAnsi="GHEA Grapalat" w:cs="Arial"/>
                <w:lang w:val="en-US"/>
              </w:rPr>
              <w:t xml:space="preserve">Outstanding Minor unresolved errors/problems of the Registry (no more than 10% of the total Minor errors recorded during the UAT), </w:t>
            </w:r>
            <w:r w:rsidRPr="00031C45">
              <w:rPr>
                <w:rFonts w:ascii="GHEA Grapalat" w:eastAsia="Arial Unicode MS" w:hAnsi="GHEA Grapalat" w:cs="Arial"/>
                <w:lang w:val="en-US"/>
              </w:rPr>
              <w:t>and the Service Provider must submit the time schedule for its fix;</w:t>
            </w:r>
          </w:p>
          <w:p w14:paraId="79171110" w14:textId="77777777" w:rsidR="005C4B7E" w:rsidRPr="00031C45" w:rsidRDefault="005C4B7E" w:rsidP="001E1FFD">
            <w:pPr>
              <w:pStyle w:val="ListParagraph"/>
              <w:numPr>
                <w:ilvl w:val="0"/>
                <w:numId w:val="26"/>
              </w:numPr>
              <w:spacing w:before="40" w:after="40" w:line="240" w:lineRule="auto"/>
              <w:ind w:left="255" w:hanging="255"/>
              <w:contextualSpacing w:val="0"/>
              <w:rPr>
                <w:rFonts w:ascii="GHEA Grapalat" w:eastAsia="Arial Unicode MS" w:hAnsi="GHEA Grapalat" w:cs="Arial"/>
                <w:lang w:val="en-US"/>
              </w:rPr>
            </w:pPr>
            <w:r w:rsidRPr="00031C45">
              <w:rPr>
                <w:rFonts w:ascii="GHEA Grapalat" w:eastAsia="Arial Unicode MS" w:hAnsi="GHEA Grapalat" w:cs="Arial"/>
                <w:lang w:val="en-US"/>
              </w:rPr>
              <w:t>If the relevant documentation (specified in the Hand back requirements) is not prepared at the end of the UAT run, Registry (or its individual parts) is not considered complete and acceptable.</w:t>
            </w:r>
          </w:p>
          <w:p w14:paraId="01E5F89E" w14:textId="77777777" w:rsidR="005C4B7E" w:rsidRPr="00031C45" w:rsidRDefault="005C4B7E" w:rsidP="001E1FFD">
            <w:pPr>
              <w:spacing w:before="40" w:after="40" w:line="240" w:lineRule="auto"/>
              <w:rPr>
                <w:rFonts w:ascii="GHEA Grapalat" w:hAnsi="GHEA Grapalat" w:cs="Arial"/>
                <w:lang w:val="en-US"/>
              </w:rPr>
            </w:pPr>
            <w:r w:rsidRPr="00031C45">
              <w:rPr>
                <w:rFonts w:ascii="GHEA Grapalat" w:hAnsi="GHEA Grapalat" w:cs="Arial"/>
                <w:lang w:val="en-US"/>
              </w:rPr>
              <w:t xml:space="preserve">Registry UAT will be completed, and Registry will be considered deemed for hand back (acceptance) when the results of all test scenarios meet the above test acceptance conditions. </w:t>
            </w:r>
          </w:p>
        </w:tc>
      </w:tr>
      <w:tr w:rsidR="005C4B7E" w:rsidRPr="00031C45" w14:paraId="2F725854" w14:textId="77777777" w:rsidTr="007F11DF">
        <w:tc>
          <w:tcPr>
            <w:tcW w:w="706" w:type="pct"/>
            <w:shd w:val="clear" w:color="auto" w:fill="auto"/>
            <w:vAlign w:val="center"/>
          </w:tcPr>
          <w:p w14:paraId="2916B487" w14:textId="77777777" w:rsidR="005C4B7E" w:rsidRPr="00031C45"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lang w:val="en-US"/>
              </w:rPr>
            </w:pPr>
          </w:p>
        </w:tc>
        <w:tc>
          <w:tcPr>
            <w:tcW w:w="4294" w:type="pct"/>
          </w:tcPr>
          <w:p w14:paraId="67186F4A" w14:textId="77777777" w:rsidR="005C4B7E" w:rsidRPr="00031C45" w:rsidRDefault="005C4B7E" w:rsidP="001E1FFD">
            <w:pPr>
              <w:spacing w:before="40" w:after="40" w:line="240" w:lineRule="auto"/>
              <w:rPr>
                <w:rFonts w:ascii="GHEA Grapalat" w:eastAsia="Arial Unicode MS" w:hAnsi="GHEA Grapalat" w:cs="Arial"/>
                <w:lang w:val="en-US"/>
              </w:rPr>
            </w:pPr>
            <w:r w:rsidRPr="00031C45">
              <w:rPr>
                <w:rFonts w:ascii="GHEA Grapalat" w:eastAsia="Arial Unicode MS" w:hAnsi="GHEA Grapalat" w:cs="Arial"/>
                <w:lang w:val="en-US"/>
              </w:rPr>
              <w:t xml:space="preserve">On the basis of the UAT testing plan approved by the Contracting Authority , the </w:t>
            </w:r>
            <w:r w:rsidRPr="007F11DF">
              <w:rPr>
                <w:rFonts w:ascii="GHEA Grapalat" w:hAnsi="GHEA Grapalat" w:cs="Arial"/>
                <w:lang w:val="en-US"/>
              </w:rPr>
              <w:t>Service</w:t>
            </w:r>
            <w:r w:rsidRPr="00031C45">
              <w:rPr>
                <w:rFonts w:ascii="GHEA Grapalat" w:eastAsia="Arial Unicode MS" w:hAnsi="GHEA Grapalat" w:cs="Arial"/>
                <w:lang w:val="en-US"/>
              </w:rPr>
              <w:t xml:space="preserve"> provider of the Registry must physically participate in the Registry testing and </w:t>
            </w:r>
            <w:r w:rsidRPr="00031C45">
              <w:rPr>
                <w:rFonts w:ascii="GHEA Grapalat" w:eastAsia="Arial Unicode MS" w:hAnsi="GHEA Grapalat" w:cs="Arial"/>
                <w:lang w:val="en-US"/>
              </w:rPr>
              <w:lastRenderedPageBreak/>
              <w:t>provide consultations on how the Registry action/function/operation must be tested in accordance to the approved testing scenarios, which will be provided by the Contracting Authority, to provide comments and suggestions on the recommended error criticality level, as well as to inform the testing participants about the error elimination deadline. All information about the error criticality level, the error elimination deadlines, the error elimination process and assigned responsible persons will be recorded in the error logging IT solution provided by the Service provider.</w:t>
            </w:r>
          </w:p>
        </w:tc>
      </w:tr>
      <w:tr w:rsidR="005C4B7E" w:rsidRPr="00031C45" w14:paraId="10C63DFA" w14:textId="77777777" w:rsidTr="007F11DF">
        <w:trPr>
          <w:trHeight w:val="1952"/>
        </w:trPr>
        <w:tc>
          <w:tcPr>
            <w:tcW w:w="706" w:type="pct"/>
            <w:shd w:val="clear" w:color="auto" w:fill="auto"/>
            <w:vAlign w:val="center"/>
          </w:tcPr>
          <w:p w14:paraId="50B35E50" w14:textId="77777777" w:rsidR="005C4B7E" w:rsidRPr="00031C45"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lang w:val="en-US"/>
              </w:rPr>
            </w:pPr>
          </w:p>
        </w:tc>
        <w:tc>
          <w:tcPr>
            <w:tcW w:w="4294" w:type="pct"/>
          </w:tcPr>
          <w:p w14:paraId="0C360E10" w14:textId="77777777" w:rsidR="005C4B7E" w:rsidRPr="00031C45" w:rsidRDefault="005C4B7E" w:rsidP="001E1FFD">
            <w:pPr>
              <w:spacing w:before="40" w:after="40" w:line="240" w:lineRule="auto"/>
              <w:rPr>
                <w:rFonts w:ascii="GHEA Grapalat" w:eastAsia="Arial Unicode MS" w:hAnsi="GHEA Grapalat" w:cs="Arial"/>
                <w:lang w:val="en-US"/>
              </w:rPr>
            </w:pPr>
            <w:r w:rsidRPr="00031C45">
              <w:rPr>
                <w:rFonts w:ascii="GHEA Grapalat" w:eastAsia="Arial Unicode MS" w:hAnsi="GHEA Grapalat" w:cs="Arial"/>
                <w:lang w:val="en-US"/>
              </w:rPr>
              <w:t xml:space="preserve">The Service provider must perform the Registry performance testing in accordance with the Registry requirements. During the performance testing the Service provider of the Registry shall be responsible for creating the conditions for successful performance testing (e.g., the Service provider shall automatically generate </w:t>
            </w:r>
            <w:r w:rsidRPr="007F11DF">
              <w:rPr>
                <w:rFonts w:ascii="GHEA Grapalat" w:hAnsi="GHEA Grapalat" w:cs="Arial"/>
                <w:lang w:val="en-US"/>
              </w:rPr>
              <w:t>the</w:t>
            </w:r>
            <w:r w:rsidRPr="00031C45">
              <w:rPr>
                <w:rFonts w:ascii="GHEA Grapalat" w:eastAsia="Arial Unicode MS" w:hAnsi="GHEA Grapalat" w:cs="Arial"/>
                <w:lang w:val="en-US"/>
              </w:rPr>
              <w:t xml:space="preserve"> data required for performance testing, prepare automatic data upload means to be used during the performance testing etc.). The performance testing must be carried out in production (PROD) environment.</w:t>
            </w:r>
          </w:p>
        </w:tc>
      </w:tr>
      <w:tr w:rsidR="005C4B7E" w:rsidRPr="00031C45" w14:paraId="77695FC9" w14:textId="77777777" w:rsidTr="007F11DF">
        <w:tc>
          <w:tcPr>
            <w:tcW w:w="706" w:type="pct"/>
            <w:shd w:val="clear" w:color="auto" w:fill="auto"/>
            <w:vAlign w:val="center"/>
          </w:tcPr>
          <w:p w14:paraId="20446236" w14:textId="77777777" w:rsidR="005C4B7E" w:rsidRPr="00031C45"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lang w:val="en-US"/>
              </w:rPr>
            </w:pPr>
          </w:p>
        </w:tc>
        <w:tc>
          <w:tcPr>
            <w:tcW w:w="4294" w:type="pct"/>
          </w:tcPr>
          <w:p w14:paraId="7A78628B" w14:textId="77777777" w:rsidR="005C4B7E" w:rsidRPr="00031C45" w:rsidRDefault="005C4B7E" w:rsidP="001E1FFD">
            <w:pPr>
              <w:spacing w:before="40" w:after="40" w:line="240" w:lineRule="auto"/>
              <w:rPr>
                <w:rFonts w:ascii="GHEA Grapalat" w:eastAsia="Arial Unicode MS" w:hAnsi="GHEA Grapalat" w:cs="Arial"/>
                <w:lang w:val="en-US"/>
              </w:rPr>
            </w:pPr>
            <w:r w:rsidRPr="00031C45">
              <w:rPr>
                <w:rFonts w:ascii="GHEA Grapalat" w:eastAsia="Arial Unicode MS" w:hAnsi="GHEA Grapalat" w:cs="Arial"/>
                <w:lang w:val="en-US"/>
              </w:rPr>
              <w:t xml:space="preserve">The Service provider must resolve all the recorded errors and problems identified during the testing phase  (both UAT and performance) in accordance with the information </w:t>
            </w:r>
            <w:r w:rsidRPr="007F11DF">
              <w:rPr>
                <w:rFonts w:ascii="GHEA Grapalat" w:hAnsi="GHEA Grapalat" w:cs="Arial"/>
                <w:lang w:val="en-US"/>
              </w:rPr>
              <w:t>recorded</w:t>
            </w:r>
            <w:r w:rsidRPr="00031C45">
              <w:rPr>
                <w:rFonts w:ascii="GHEA Grapalat" w:eastAsia="Arial Unicode MS" w:hAnsi="GHEA Grapalat" w:cs="Arial"/>
                <w:lang w:val="en-US"/>
              </w:rPr>
              <w:t xml:space="preserve"> in the testing error logging system and the error elimination plan. It will also be required to prepare a test report containing basic information on the errors recorded during testing.</w:t>
            </w:r>
          </w:p>
        </w:tc>
      </w:tr>
      <w:tr w:rsidR="005C4B7E" w:rsidRPr="00031C45" w14:paraId="4C274E40" w14:textId="77777777" w:rsidTr="00230E7A">
        <w:tc>
          <w:tcPr>
            <w:tcW w:w="5000" w:type="pct"/>
            <w:gridSpan w:val="2"/>
            <w:shd w:val="clear" w:color="auto" w:fill="D9D9D9" w:themeFill="background1" w:themeFillShade="D9"/>
          </w:tcPr>
          <w:p w14:paraId="208C9470" w14:textId="77777777" w:rsidR="005C4B7E" w:rsidRPr="00031C45" w:rsidRDefault="005C4B7E" w:rsidP="001E1FFD">
            <w:pPr>
              <w:spacing w:before="40" w:after="40" w:line="240" w:lineRule="auto"/>
              <w:rPr>
                <w:rFonts w:ascii="GHEA Grapalat" w:hAnsi="GHEA Grapalat" w:cs="Arial"/>
                <w:b/>
                <w:lang w:val="en-US"/>
              </w:rPr>
            </w:pPr>
            <w:r w:rsidRPr="00031C45">
              <w:rPr>
                <w:rFonts w:ascii="GHEA Grapalat" w:hAnsi="GHEA Grapalat" w:cs="Arial"/>
                <w:b/>
                <w:lang w:val="en-US"/>
              </w:rPr>
              <w:t xml:space="preserve">Deadlines for completion of the Registry implementation </w:t>
            </w:r>
          </w:p>
        </w:tc>
      </w:tr>
      <w:tr w:rsidR="005C4B7E" w:rsidRPr="00031C45" w14:paraId="43BB328A" w14:textId="77777777" w:rsidTr="007F11DF">
        <w:tc>
          <w:tcPr>
            <w:tcW w:w="706" w:type="pct"/>
            <w:shd w:val="clear" w:color="auto" w:fill="auto"/>
            <w:vAlign w:val="center"/>
          </w:tcPr>
          <w:p w14:paraId="1AF1C49E" w14:textId="77777777" w:rsidR="005C4B7E" w:rsidRPr="00031C45" w:rsidDel="00C24E61"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294" w:type="pct"/>
          </w:tcPr>
          <w:p w14:paraId="4810B34B" w14:textId="77777777" w:rsidR="005C4B7E" w:rsidRPr="00031C45" w:rsidRDefault="005C4B7E" w:rsidP="001E1FFD">
            <w:pPr>
              <w:spacing w:before="40" w:after="40" w:line="240" w:lineRule="auto"/>
              <w:rPr>
                <w:rFonts w:ascii="GHEA Grapalat" w:eastAsia="Arial Unicode MS" w:hAnsi="GHEA Grapalat" w:cs="Arial"/>
                <w:lang w:val="en-US"/>
              </w:rPr>
            </w:pPr>
            <w:r w:rsidRPr="00031C45">
              <w:rPr>
                <w:rFonts w:ascii="GHEA Grapalat" w:eastAsia="Arial Unicode MS" w:hAnsi="GHEA Grapalat" w:cs="Arial"/>
                <w:lang w:val="en-US"/>
              </w:rPr>
              <w:t xml:space="preserve">All stages of the Registry design and implementation from the signing of the Contract with the Service Provider to the launch of the Registry in the production </w:t>
            </w:r>
            <w:r w:rsidRPr="007F11DF">
              <w:rPr>
                <w:rFonts w:ascii="GHEA Grapalat" w:hAnsi="GHEA Grapalat" w:cs="Arial"/>
                <w:lang w:val="en-US"/>
              </w:rPr>
              <w:t>environment</w:t>
            </w:r>
            <w:r w:rsidRPr="00031C45">
              <w:rPr>
                <w:rFonts w:ascii="GHEA Grapalat" w:eastAsia="Arial Unicode MS" w:hAnsi="GHEA Grapalat" w:cs="Arial"/>
                <w:lang w:val="en-US"/>
              </w:rPr>
              <w:t xml:space="preserve"> (including the stages of project initiation, analysis, design, configuration (programming), UAT and preparation for the launch of Registry) must last no longer than 6 months.</w:t>
            </w:r>
          </w:p>
        </w:tc>
      </w:tr>
      <w:tr w:rsidR="005C4B7E" w:rsidRPr="00031C45" w14:paraId="30D98989" w14:textId="77777777" w:rsidTr="007F11DF">
        <w:tc>
          <w:tcPr>
            <w:tcW w:w="706" w:type="pct"/>
            <w:shd w:val="clear" w:color="auto" w:fill="auto"/>
            <w:vAlign w:val="center"/>
          </w:tcPr>
          <w:p w14:paraId="7F8EC05B" w14:textId="77777777" w:rsidR="005C4B7E" w:rsidRPr="00031C45" w:rsidDel="00C24E61" w:rsidRDefault="005C4B7E" w:rsidP="001E1FFD">
            <w:pPr>
              <w:pStyle w:val="TableBodyTextNarrowNumbersRight"/>
              <w:numPr>
                <w:ilvl w:val="0"/>
                <w:numId w:val="1"/>
              </w:numPr>
              <w:spacing w:before="40" w:after="40" w:line="240" w:lineRule="auto"/>
              <w:ind w:left="0" w:right="0" w:firstLine="0"/>
              <w:jc w:val="both"/>
              <w:rPr>
                <w:rFonts w:ascii="GHEA Grapalat" w:hAnsi="GHEA Grapalat" w:cs="Arial"/>
                <w:color w:val="C00000"/>
                <w:lang w:val="en-US"/>
              </w:rPr>
            </w:pPr>
          </w:p>
        </w:tc>
        <w:tc>
          <w:tcPr>
            <w:tcW w:w="4294" w:type="pct"/>
          </w:tcPr>
          <w:p w14:paraId="2276564D" w14:textId="77777777" w:rsidR="005C4B7E" w:rsidRPr="00031C45" w:rsidRDefault="005C4B7E" w:rsidP="001E1FFD">
            <w:pPr>
              <w:spacing w:before="40" w:after="40" w:line="240" w:lineRule="auto"/>
              <w:rPr>
                <w:rFonts w:ascii="GHEA Grapalat" w:eastAsia="Arial Unicode MS" w:hAnsi="GHEA Grapalat" w:cs="Arial"/>
                <w:lang w:val="en-US"/>
              </w:rPr>
            </w:pPr>
            <w:r w:rsidRPr="00031C45">
              <w:rPr>
                <w:rFonts w:ascii="GHEA Grapalat" w:eastAsia="Arial Unicode MS" w:hAnsi="GHEA Grapalat" w:cs="Arial"/>
                <w:lang w:val="en-US"/>
              </w:rPr>
              <w:t xml:space="preserve">Registry </w:t>
            </w:r>
            <w:r w:rsidRPr="007F11DF">
              <w:rPr>
                <w:rFonts w:ascii="GHEA Grapalat" w:hAnsi="GHEA Grapalat" w:cs="Arial"/>
                <w:lang w:val="en-US"/>
              </w:rPr>
              <w:t>implementation</w:t>
            </w:r>
            <w:r w:rsidRPr="00031C45">
              <w:rPr>
                <w:rFonts w:ascii="GHEA Grapalat" w:eastAsia="Arial Unicode MS" w:hAnsi="GHEA Grapalat" w:cs="Arial"/>
                <w:lang w:val="en-US"/>
              </w:rPr>
              <w:t xml:space="preserve"> is considered completed when the Contracting Authority accepts all the results defined under specific phase and when the Service provider fulfils all the requirements and acceptance criteria set out in this technical specification</w:t>
            </w:r>
          </w:p>
        </w:tc>
      </w:tr>
    </w:tbl>
    <w:p w14:paraId="12A28EDC" w14:textId="77777777" w:rsidR="007F11DF" w:rsidRPr="007F11DF" w:rsidRDefault="007F11DF" w:rsidP="007F11DF"/>
    <w:p w14:paraId="508B85F4" w14:textId="014F466C" w:rsidR="005C4B7E" w:rsidRPr="00031C45" w:rsidRDefault="007F11DF" w:rsidP="00874756">
      <w:pPr>
        <w:pStyle w:val="Heading1"/>
        <w:numPr>
          <w:ilvl w:val="0"/>
          <w:numId w:val="32"/>
        </w:numPr>
        <w:spacing w:after="240" w:line="240" w:lineRule="auto"/>
        <w:rPr>
          <w:rFonts w:ascii="GHEA Grapalat" w:hAnsi="GHEA Grapalat"/>
          <w:lang w:val="en-US"/>
        </w:rPr>
      </w:pPr>
      <w:r>
        <w:rPr>
          <w:rFonts w:ascii="GHEA Grapalat" w:hAnsi="GHEA Grapalat"/>
          <w:lang w:val="en-US"/>
        </w:rPr>
        <w:br w:type="column"/>
      </w:r>
      <w:bookmarkStart w:id="298" w:name="_Toc154591852"/>
      <w:r w:rsidR="005C4B7E" w:rsidRPr="00031C45">
        <w:rPr>
          <w:rFonts w:ascii="GHEA Grapalat" w:hAnsi="GHEA Grapalat"/>
          <w:lang w:val="en-US"/>
        </w:rPr>
        <w:lastRenderedPageBreak/>
        <w:t>ANNEXES</w:t>
      </w:r>
      <w:bookmarkEnd w:id="298"/>
    </w:p>
    <w:p w14:paraId="4F59A383" w14:textId="77777777" w:rsidR="005C4B7E" w:rsidRPr="00031C45" w:rsidRDefault="005C4B7E" w:rsidP="005C4B7E">
      <w:pPr>
        <w:rPr>
          <w:rFonts w:ascii="GHEA Grapalat" w:hAnsi="GHEA Grapalat" w:cs="Arial"/>
          <w:b/>
          <w:bCs/>
          <w:lang w:val="en-US"/>
        </w:rPr>
      </w:pPr>
      <w:r w:rsidRPr="00031C45">
        <w:rPr>
          <w:rFonts w:ascii="GHEA Grapalat" w:hAnsi="GHEA Grapalat" w:cs="Arial"/>
          <w:b/>
          <w:bCs/>
          <w:lang w:val="en-US"/>
        </w:rPr>
        <w:t xml:space="preserve">Annex No. 1: </w:t>
      </w:r>
      <w:bookmarkStart w:id="299" w:name="_Hlk152788322"/>
      <w:r w:rsidRPr="00031C45">
        <w:rPr>
          <w:rFonts w:ascii="GHEA Grapalat" w:hAnsi="GHEA Grapalat" w:cs="Arial"/>
          <w:b/>
          <w:bCs/>
          <w:lang w:val="en-US"/>
        </w:rPr>
        <w:t>Data about issued document volumes, enrolment / customer service facilities operated in Armenia and in foreign missions</w:t>
      </w:r>
      <w:bookmarkEnd w:id="299"/>
    </w:p>
    <w:p w14:paraId="3CE2C862" w14:textId="77777777" w:rsidR="005C4B7E" w:rsidRPr="00031C45" w:rsidRDefault="005C4B7E" w:rsidP="005C4B7E">
      <w:pPr>
        <w:rPr>
          <w:rFonts w:ascii="GHEA Grapalat" w:hAnsi="GHEA Grapalat" w:cs="Arial"/>
          <w:lang w:val="en-US"/>
        </w:rPr>
      </w:pPr>
      <w:r w:rsidRPr="00031C45">
        <w:rPr>
          <w:rFonts w:ascii="GHEA Grapalat" w:hAnsi="GHEA Grapalat" w:cs="Arial"/>
          <w:lang w:val="en-US"/>
        </w:rPr>
        <w:t>Attached document contains information about:</w:t>
      </w:r>
    </w:p>
    <w:p w14:paraId="632E31BD" w14:textId="77777777" w:rsidR="005C4B7E" w:rsidRPr="00031C45" w:rsidRDefault="005C4B7E" w:rsidP="00874756">
      <w:pPr>
        <w:pStyle w:val="ListParagraph"/>
        <w:numPr>
          <w:ilvl w:val="0"/>
          <w:numId w:val="28"/>
        </w:numPr>
        <w:spacing w:before="120" w:after="120" w:line="280" w:lineRule="atLeast"/>
        <w:jc w:val="both"/>
        <w:rPr>
          <w:rFonts w:ascii="GHEA Grapalat" w:hAnsi="GHEA Grapalat" w:cs="Arial"/>
          <w:lang w:val="en-US"/>
        </w:rPr>
      </w:pPr>
      <w:r w:rsidRPr="00031C45">
        <w:rPr>
          <w:rFonts w:ascii="GHEA Grapalat" w:hAnsi="GHEA Grapalat" w:cs="Arial"/>
          <w:lang w:val="en-US"/>
        </w:rPr>
        <w:t>General population statistics</w:t>
      </w:r>
    </w:p>
    <w:p w14:paraId="7E370D34" w14:textId="77777777" w:rsidR="005C4B7E" w:rsidRPr="00031C45" w:rsidRDefault="005C4B7E" w:rsidP="00874756">
      <w:pPr>
        <w:pStyle w:val="ListParagraph"/>
        <w:numPr>
          <w:ilvl w:val="0"/>
          <w:numId w:val="28"/>
        </w:numPr>
        <w:spacing w:before="120" w:after="120" w:line="280" w:lineRule="atLeast"/>
        <w:jc w:val="both"/>
        <w:rPr>
          <w:rFonts w:ascii="GHEA Grapalat" w:hAnsi="GHEA Grapalat" w:cs="Arial"/>
          <w:lang w:val="en-US"/>
        </w:rPr>
      </w:pPr>
      <w:r w:rsidRPr="00031C45">
        <w:rPr>
          <w:rFonts w:ascii="GHEA Grapalat" w:hAnsi="GHEA Grapalat" w:cs="Arial"/>
          <w:lang w:val="en-US"/>
        </w:rPr>
        <w:t>Information about enrolment / customer service locations and historical document volumes in Armenia</w:t>
      </w:r>
    </w:p>
    <w:p w14:paraId="21027329" w14:textId="77777777" w:rsidR="005C4B7E" w:rsidRPr="00031C45" w:rsidRDefault="005C4B7E" w:rsidP="00874756">
      <w:pPr>
        <w:pStyle w:val="ListParagraph"/>
        <w:numPr>
          <w:ilvl w:val="0"/>
          <w:numId w:val="28"/>
        </w:numPr>
        <w:spacing w:before="120" w:after="120" w:line="280" w:lineRule="atLeast"/>
        <w:jc w:val="both"/>
        <w:rPr>
          <w:rFonts w:ascii="GHEA Grapalat" w:hAnsi="GHEA Grapalat" w:cs="Arial"/>
          <w:lang w:val="en-US"/>
        </w:rPr>
      </w:pPr>
      <w:r w:rsidRPr="00031C45">
        <w:rPr>
          <w:rFonts w:ascii="GHEA Grapalat" w:hAnsi="GHEA Grapalat" w:cs="Arial"/>
          <w:lang w:val="en-US"/>
        </w:rPr>
        <w:t>Information about enrolment / customer service locations and historical document volumes in foreign missions</w:t>
      </w:r>
    </w:p>
    <w:p w14:paraId="7608BBB1" w14:textId="77777777" w:rsidR="005C4B7E" w:rsidRPr="00031C45" w:rsidRDefault="005C4B7E" w:rsidP="005C4B7E">
      <w:pPr>
        <w:rPr>
          <w:rFonts w:ascii="GHEA Grapalat" w:hAnsi="GHEA Grapalat" w:cs="Arial"/>
          <w:i/>
          <w:iCs/>
          <w:lang w:val="en-US"/>
        </w:rPr>
      </w:pPr>
      <w:r w:rsidRPr="00031C45">
        <w:rPr>
          <w:rFonts w:ascii="GHEA Grapalat" w:hAnsi="GHEA Grapalat" w:cs="Arial"/>
          <w:i/>
          <w:iCs/>
          <w:lang w:val="en-US"/>
        </w:rPr>
        <w:t>[</w:t>
      </w:r>
      <w:r w:rsidRPr="00031C45">
        <w:rPr>
          <w:rFonts w:ascii="GHEA Grapalat" w:hAnsi="GHEA Grapalat" w:cs="Arial"/>
          <w:b/>
          <w:bCs/>
          <w:i/>
          <w:iCs/>
          <w:lang w:val="en-US"/>
        </w:rPr>
        <w:t>Attached as a separate excel document</w:t>
      </w:r>
      <w:r w:rsidRPr="00031C45">
        <w:rPr>
          <w:rFonts w:ascii="GHEA Grapalat" w:hAnsi="GHEA Grapalat" w:cs="Arial"/>
          <w:i/>
          <w:iCs/>
          <w:lang w:val="en-US"/>
        </w:rPr>
        <w:t>]</w:t>
      </w:r>
    </w:p>
    <w:p w14:paraId="4815604C" w14:textId="77777777" w:rsidR="005C4B7E" w:rsidRPr="00031C45" w:rsidRDefault="005C4B7E" w:rsidP="005C4B7E">
      <w:pPr>
        <w:rPr>
          <w:rFonts w:ascii="GHEA Grapalat" w:hAnsi="GHEA Grapalat"/>
          <w:lang w:val="en-US"/>
        </w:rPr>
        <w:sectPr w:rsidR="005C4B7E" w:rsidRPr="00031C45" w:rsidSect="004A1535">
          <w:headerReference w:type="first" r:id="rId23"/>
          <w:pgSz w:w="11906" w:h="16838"/>
          <w:pgMar w:top="1008" w:right="1008" w:bottom="1008" w:left="1008" w:header="567" w:footer="567" w:gutter="0"/>
          <w:cols w:space="1296"/>
          <w:docGrid w:linePitch="360"/>
        </w:sectPr>
      </w:pPr>
    </w:p>
    <w:p w14:paraId="771C2C22" w14:textId="77777777" w:rsidR="005C4B7E" w:rsidRPr="00831AC0" w:rsidRDefault="005C4B7E" w:rsidP="005C4B7E">
      <w:pPr>
        <w:rPr>
          <w:rFonts w:ascii="GHEA Grapalat" w:hAnsi="GHEA Grapalat" w:cs="Arial"/>
          <w:b/>
          <w:bCs/>
          <w:sz w:val="24"/>
          <w:szCs w:val="24"/>
          <w:lang w:val="en-US"/>
        </w:rPr>
      </w:pPr>
      <w:r w:rsidRPr="00831AC0">
        <w:rPr>
          <w:rFonts w:ascii="GHEA Grapalat" w:hAnsi="GHEA Grapalat" w:cs="Arial"/>
          <w:b/>
          <w:bCs/>
          <w:sz w:val="24"/>
          <w:szCs w:val="24"/>
          <w:lang w:val="en-US"/>
        </w:rPr>
        <w:lastRenderedPageBreak/>
        <w:t xml:space="preserve">Annex No. 2: Requirements for enrolment facilities characteristics </w:t>
      </w:r>
    </w:p>
    <w:p w14:paraId="0ED5FD1B" w14:textId="77777777" w:rsidR="005C4B7E" w:rsidRPr="00831AC0" w:rsidRDefault="005C4B7E" w:rsidP="005C4B7E">
      <w:pPr>
        <w:rPr>
          <w:rFonts w:ascii="GHEA Grapalat" w:hAnsi="GHEA Grapalat"/>
          <w:sz w:val="24"/>
          <w:szCs w:val="24"/>
          <w:lang w:val="en-US"/>
        </w:rPr>
      </w:pPr>
      <w:r w:rsidRPr="00831AC0">
        <w:rPr>
          <w:rFonts w:ascii="GHEA Grapalat" w:hAnsi="GHEA Grapalat"/>
          <w:sz w:val="24"/>
          <w:szCs w:val="24"/>
          <w:lang w:val="en-US"/>
        </w:rPr>
        <w:t>The arrangement of enrolment facilities shall correspond to the modern / renovated office and method of customer service with the goal to minimize the waiting and service time of citizens and residents. The table below provides the requirements for enrolment facilities, their location and network, as well as set-</w:t>
      </w:r>
      <w:r w:rsidRPr="00831AC0">
        <w:rPr>
          <w:rFonts w:ascii="GHEA Grapalat" w:hAnsi="GHEA Grapalat" w:cs="Symbol"/>
          <w:sz w:val="24"/>
          <w:szCs w:val="24"/>
          <w:lang w:val="en-US"/>
        </w:rPr>
        <w:t>up</w:t>
      </w:r>
      <w:r w:rsidRPr="00831AC0">
        <w:rPr>
          <w:rFonts w:ascii="GHEA Grapalat" w:hAnsi="GHEA Grapalat"/>
          <w:sz w:val="24"/>
          <w:szCs w:val="24"/>
          <w:lang w:val="en-US"/>
        </w:rPr>
        <w:t>.</w:t>
      </w:r>
    </w:p>
    <w:tbl>
      <w:tblPr>
        <w:tblW w:w="95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8833"/>
      </w:tblGrid>
      <w:tr w:rsidR="005C4B7E" w:rsidRPr="00031C45" w14:paraId="4DB356B0" w14:textId="77777777" w:rsidTr="00230E7A">
        <w:trPr>
          <w:trHeight w:val="20"/>
          <w:tblHeader/>
        </w:trPr>
        <w:tc>
          <w:tcPr>
            <w:tcW w:w="704" w:type="dxa"/>
            <w:shd w:val="clear" w:color="auto" w:fill="808080"/>
          </w:tcPr>
          <w:p w14:paraId="425BA5E3" w14:textId="77777777" w:rsidR="005C4B7E" w:rsidRPr="00031C45" w:rsidRDefault="005C4B7E" w:rsidP="00831AC0">
            <w:pPr>
              <w:spacing w:before="40" w:afterLines="40" w:after="96" w:line="240" w:lineRule="auto"/>
              <w:jc w:val="center"/>
              <w:rPr>
                <w:rFonts w:ascii="GHEA Grapalat" w:hAnsi="GHEA Grapalat"/>
                <w:b/>
                <w:color w:val="FFFFFF"/>
                <w:sz w:val="20"/>
                <w:lang w:val="en-US"/>
              </w:rPr>
            </w:pPr>
            <w:r w:rsidRPr="00031C45">
              <w:rPr>
                <w:rFonts w:ascii="GHEA Grapalat" w:hAnsi="GHEA Grapalat"/>
                <w:b/>
                <w:color w:val="FFFFFF"/>
                <w:sz w:val="20"/>
                <w:lang w:val="en-US"/>
              </w:rPr>
              <w:t>No.</w:t>
            </w:r>
          </w:p>
        </w:tc>
        <w:tc>
          <w:tcPr>
            <w:tcW w:w="8833" w:type="dxa"/>
            <w:shd w:val="clear" w:color="auto" w:fill="808080"/>
          </w:tcPr>
          <w:p w14:paraId="50F7CE54" w14:textId="77777777" w:rsidR="005C4B7E" w:rsidRPr="00031C45" w:rsidRDefault="005C4B7E" w:rsidP="00831AC0">
            <w:pPr>
              <w:spacing w:before="40" w:afterLines="40" w:after="96" w:line="240" w:lineRule="auto"/>
              <w:rPr>
                <w:rFonts w:ascii="GHEA Grapalat" w:hAnsi="GHEA Grapalat"/>
                <w:b/>
                <w:color w:val="FFFFFF"/>
                <w:sz w:val="20"/>
                <w:lang w:val="en-US"/>
              </w:rPr>
            </w:pPr>
            <w:r w:rsidRPr="00031C45">
              <w:rPr>
                <w:rFonts w:ascii="GHEA Grapalat" w:hAnsi="GHEA Grapalat"/>
                <w:b/>
                <w:color w:val="FFFFFF"/>
                <w:sz w:val="20"/>
                <w:lang w:val="en-US"/>
              </w:rPr>
              <w:t>Requirements</w:t>
            </w:r>
          </w:p>
        </w:tc>
      </w:tr>
      <w:tr w:rsidR="005C4B7E" w:rsidRPr="00031C45" w14:paraId="5F63257C" w14:textId="77777777" w:rsidTr="00230E7A">
        <w:trPr>
          <w:trHeight w:val="20"/>
        </w:trPr>
        <w:tc>
          <w:tcPr>
            <w:tcW w:w="9537" w:type="dxa"/>
            <w:gridSpan w:val="2"/>
            <w:shd w:val="clear" w:color="auto" w:fill="EDEDED"/>
          </w:tcPr>
          <w:p w14:paraId="74118689" w14:textId="77777777" w:rsidR="005C4B7E" w:rsidRPr="00031C45" w:rsidRDefault="005C4B7E" w:rsidP="00831AC0">
            <w:pPr>
              <w:spacing w:before="40" w:afterLines="40" w:after="96" w:line="240" w:lineRule="auto"/>
              <w:rPr>
                <w:rFonts w:ascii="GHEA Grapalat" w:hAnsi="GHEA Grapalat"/>
                <w:b/>
                <w:sz w:val="20"/>
                <w:lang w:val="en-US"/>
              </w:rPr>
            </w:pPr>
            <w:r w:rsidRPr="00031C45">
              <w:rPr>
                <w:rFonts w:ascii="GHEA Grapalat" w:hAnsi="GHEA Grapalat"/>
                <w:b/>
                <w:sz w:val="20"/>
                <w:lang w:val="en-US"/>
              </w:rPr>
              <w:t>I. Enrolment facilities</w:t>
            </w:r>
          </w:p>
        </w:tc>
      </w:tr>
      <w:tr w:rsidR="005C4B7E" w:rsidRPr="00031C45" w14:paraId="76344EE4" w14:textId="77777777" w:rsidTr="00230E7A">
        <w:trPr>
          <w:trHeight w:val="521"/>
        </w:trPr>
        <w:tc>
          <w:tcPr>
            <w:tcW w:w="704" w:type="dxa"/>
            <w:shd w:val="clear" w:color="auto" w:fill="auto"/>
          </w:tcPr>
          <w:p w14:paraId="79A1FFA7"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w:t>
            </w:r>
          </w:p>
        </w:tc>
        <w:tc>
          <w:tcPr>
            <w:tcW w:w="8833" w:type="dxa"/>
            <w:shd w:val="clear" w:color="auto" w:fill="auto"/>
          </w:tcPr>
          <w:p w14:paraId="56D9A24D"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A new type of service station/workplace has to be introduced making it possible to handle all processes at the place of service effectively, discretely, facilitating mutual communication, paperless (or minimized) and comfortably (seated vs standing set up). Forms are filled/managed by operator*</w:t>
            </w:r>
          </w:p>
        </w:tc>
      </w:tr>
      <w:tr w:rsidR="005C4B7E" w:rsidRPr="00031C45" w14:paraId="17EA1EA3" w14:textId="77777777" w:rsidTr="00230E7A">
        <w:trPr>
          <w:trHeight w:val="90"/>
        </w:trPr>
        <w:tc>
          <w:tcPr>
            <w:tcW w:w="704" w:type="dxa"/>
            <w:shd w:val="clear" w:color="auto" w:fill="auto"/>
          </w:tcPr>
          <w:p w14:paraId="4FC388BF"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2.</w:t>
            </w:r>
          </w:p>
        </w:tc>
        <w:tc>
          <w:tcPr>
            <w:tcW w:w="8833" w:type="dxa"/>
            <w:shd w:val="clear" w:color="auto" w:fill="auto"/>
          </w:tcPr>
          <w:p w14:paraId="1B61F469"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The facility is one space with a number of functional annexes</w:t>
            </w:r>
          </w:p>
        </w:tc>
      </w:tr>
      <w:tr w:rsidR="005C4B7E" w:rsidRPr="00031C45" w14:paraId="326BE35F" w14:textId="77777777" w:rsidTr="00230E7A">
        <w:trPr>
          <w:trHeight w:val="521"/>
        </w:trPr>
        <w:tc>
          <w:tcPr>
            <w:tcW w:w="704" w:type="dxa"/>
            <w:shd w:val="clear" w:color="auto" w:fill="auto"/>
          </w:tcPr>
          <w:p w14:paraId="0BA6196D"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3.</w:t>
            </w:r>
          </w:p>
        </w:tc>
        <w:tc>
          <w:tcPr>
            <w:tcW w:w="8833" w:type="dxa"/>
            <w:shd w:val="clear" w:color="auto" w:fill="auto"/>
          </w:tcPr>
          <w:p w14:paraId="7E2A25A3"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Comfortable and spacious citizens waiting space with seats:</w:t>
            </w:r>
          </w:p>
          <w:p w14:paraId="31F2E383" w14:textId="77777777" w:rsidR="005C4B7E" w:rsidRPr="00031C45" w:rsidRDefault="005C4B7E" w:rsidP="00831AC0">
            <w:pPr>
              <w:pStyle w:val="ListParagraph"/>
              <w:numPr>
                <w:ilvl w:val="0"/>
                <w:numId w:val="28"/>
              </w:numPr>
              <w:spacing w:before="40" w:afterLines="40" w:after="96" w:line="240" w:lineRule="auto"/>
              <w:contextualSpacing w:val="0"/>
              <w:jc w:val="both"/>
              <w:rPr>
                <w:rFonts w:ascii="GHEA Grapalat" w:hAnsi="GHEA Grapalat"/>
                <w:sz w:val="20"/>
                <w:lang w:val="en-US"/>
              </w:rPr>
            </w:pPr>
            <w:r w:rsidRPr="00031C45">
              <w:rPr>
                <w:rFonts w:ascii="GHEA Grapalat" w:hAnsi="GHEA Grapalat"/>
                <w:sz w:val="20"/>
                <w:lang w:val="en-US"/>
              </w:rPr>
              <w:t>Not less than 1,9 m2 per person in sitting area</w:t>
            </w:r>
          </w:p>
          <w:p w14:paraId="4E0EF7D3" w14:textId="77777777" w:rsidR="005C4B7E" w:rsidRPr="00031C45" w:rsidRDefault="005C4B7E" w:rsidP="00831AC0">
            <w:pPr>
              <w:pStyle w:val="ListParagraph"/>
              <w:numPr>
                <w:ilvl w:val="0"/>
                <w:numId w:val="28"/>
              </w:numPr>
              <w:spacing w:before="40" w:afterLines="40" w:after="96" w:line="240" w:lineRule="auto"/>
              <w:contextualSpacing w:val="0"/>
              <w:jc w:val="both"/>
              <w:rPr>
                <w:rFonts w:ascii="GHEA Grapalat" w:hAnsi="GHEA Grapalat"/>
                <w:sz w:val="20"/>
                <w:lang w:val="en-US"/>
              </w:rPr>
            </w:pPr>
            <w:r w:rsidRPr="00031C45">
              <w:rPr>
                <w:rFonts w:ascii="GHEA Grapalat" w:hAnsi="GHEA Grapalat"/>
                <w:sz w:val="20"/>
                <w:lang w:val="en-US"/>
              </w:rPr>
              <w:t>90 % of people waiting shall have seats available</w:t>
            </w:r>
          </w:p>
          <w:p w14:paraId="2F462E53"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The place of forced waiting will no longer have bad associations. In immediate proximity the monitors with relevant queuing and other information</w:t>
            </w:r>
          </w:p>
        </w:tc>
      </w:tr>
      <w:tr w:rsidR="005C4B7E" w:rsidRPr="00031C45" w14:paraId="2CC1FE2E" w14:textId="77777777" w:rsidTr="00230E7A">
        <w:trPr>
          <w:trHeight w:val="507"/>
        </w:trPr>
        <w:tc>
          <w:tcPr>
            <w:tcW w:w="704" w:type="dxa"/>
            <w:shd w:val="clear" w:color="auto" w:fill="auto"/>
          </w:tcPr>
          <w:p w14:paraId="6FFE7658"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4.</w:t>
            </w:r>
          </w:p>
        </w:tc>
        <w:tc>
          <w:tcPr>
            <w:tcW w:w="8833" w:type="dxa"/>
            <w:shd w:val="clear" w:color="auto" w:fill="auto"/>
          </w:tcPr>
          <w:p w14:paraId="100F0F13"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Citizens and residents servicing is orchestrated through online registration and on-site queuing and customer feedback system</w:t>
            </w:r>
          </w:p>
        </w:tc>
      </w:tr>
      <w:tr w:rsidR="005C4B7E" w:rsidRPr="00031C45" w14:paraId="19A8FD41" w14:textId="77777777" w:rsidTr="00230E7A">
        <w:trPr>
          <w:trHeight w:val="70"/>
        </w:trPr>
        <w:tc>
          <w:tcPr>
            <w:tcW w:w="704" w:type="dxa"/>
            <w:shd w:val="clear" w:color="auto" w:fill="auto"/>
          </w:tcPr>
          <w:p w14:paraId="2940FFFB"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5.</w:t>
            </w:r>
          </w:p>
        </w:tc>
        <w:tc>
          <w:tcPr>
            <w:tcW w:w="8833" w:type="dxa"/>
            <w:shd w:val="clear" w:color="auto" w:fill="auto"/>
          </w:tcPr>
          <w:p w14:paraId="3DA90EC9" w14:textId="0ECCBBD9"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The colors of the arrangement refer to the national colours of the country</w:t>
            </w:r>
          </w:p>
        </w:tc>
      </w:tr>
      <w:tr w:rsidR="005C4B7E" w:rsidRPr="00031C45" w14:paraId="730A6F4D" w14:textId="77777777" w:rsidTr="00230E7A">
        <w:trPr>
          <w:trHeight w:val="70"/>
        </w:trPr>
        <w:tc>
          <w:tcPr>
            <w:tcW w:w="9537" w:type="dxa"/>
            <w:gridSpan w:val="2"/>
            <w:shd w:val="clear" w:color="auto" w:fill="EDEDED"/>
          </w:tcPr>
          <w:p w14:paraId="03085DFD" w14:textId="77777777" w:rsidR="005C4B7E" w:rsidRPr="00031C45" w:rsidRDefault="005C4B7E" w:rsidP="00831AC0">
            <w:pPr>
              <w:spacing w:before="40" w:afterLines="40" w:after="96" w:line="240" w:lineRule="auto"/>
              <w:rPr>
                <w:rFonts w:ascii="GHEA Grapalat" w:hAnsi="GHEA Grapalat"/>
                <w:b/>
                <w:sz w:val="20"/>
                <w:lang w:val="en-US"/>
              </w:rPr>
            </w:pPr>
            <w:r w:rsidRPr="00031C45">
              <w:rPr>
                <w:rFonts w:ascii="GHEA Grapalat" w:hAnsi="GHEA Grapalat"/>
                <w:b/>
                <w:sz w:val="20"/>
                <w:lang w:val="en-US"/>
              </w:rPr>
              <w:t>II. Location and network of enrolment facilities</w:t>
            </w:r>
          </w:p>
        </w:tc>
      </w:tr>
      <w:tr w:rsidR="005C4B7E" w:rsidRPr="00031C45" w14:paraId="48E35409" w14:textId="77777777" w:rsidTr="00230E7A">
        <w:trPr>
          <w:trHeight w:val="113"/>
        </w:trPr>
        <w:tc>
          <w:tcPr>
            <w:tcW w:w="704" w:type="dxa"/>
            <w:shd w:val="clear" w:color="auto" w:fill="auto"/>
          </w:tcPr>
          <w:p w14:paraId="725CC63F"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6.</w:t>
            </w:r>
          </w:p>
        </w:tc>
        <w:tc>
          <w:tcPr>
            <w:tcW w:w="8833" w:type="dxa"/>
            <w:shd w:val="clear" w:color="auto" w:fill="auto"/>
          </w:tcPr>
          <w:p w14:paraId="6C2E5798" w14:textId="77777777" w:rsidR="005C4B7E" w:rsidRPr="00031C45" w:rsidRDefault="004F745B" w:rsidP="00831AC0">
            <w:pPr>
              <w:spacing w:before="40" w:afterLines="40" w:after="96" w:line="240" w:lineRule="auto"/>
              <w:rPr>
                <w:rFonts w:ascii="GHEA Grapalat" w:hAnsi="GHEA Grapalat"/>
                <w:sz w:val="20"/>
                <w:lang w:val="en-US"/>
              </w:rPr>
            </w:pPr>
            <w:sdt>
              <w:sdtPr>
                <w:rPr>
                  <w:rFonts w:ascii="GHEA Grapalat" w:hAnsi="GHEA Grapalat"/>
                  <w:sz w:val="20"/>
                  <w:lang w:val="en-US"/>
                </w:rPr>
                <w:tag w:val="goog_rdk_52"/>
                <w:id w:val="1332025512"/>
                <w:showingPlcHdr/>
              </w:sdtPr>
              <w:sdtEndPr/>
              <w:sdtContent>
                <w:r w:rsidR="005C4B7E" w:rsidRPr="00031C45">
                  <w:rPr>
                    <w:rFonts w:ascii="GHEA Grapalat" w:hAnsi="GHEA Grapalat"/>
                    <w:sz w:val="20"/>
                    <w:lang w:val="en-US"/>
                  </w:rPr>
                  <w:t xml:space="preserve">     </w:t>
                </w:r>
              </w:sdtContent>
            </w:sdt>
            <w:r w:rsidR="005C4B7E" w:rsidRPr="00031C45">
              <w:rPr>
                <w:rFonts w:ascii="GHEA Grapalat" w:hAnsi="GHEA Grapalat"/>
                <w:sz w:val="20"/>
                <w:lang w:val="en-US"/>
              </w:rPr>
              <w:t>At least one enrolment facility per regional center in Armenia</w:t>
            </w:r>
          </w:p>
        </w:tc>
      </w:tr>
      <w:tr w:rsidR="005C4B7E" w:rsidRPr="00031C45" w14:paraId="0B90CAAC" w14:textId="77777777" w:rsidTr="00230E7A">
        <w:trPr>
          <w:trHeight w:val="521"/>
        </w:trPr>
        <w:tc>
          <w:tcPr>
            <w:tcW w:w="704" w:type="dxa"/>
            <w:shd w:val="clear" w:color="auto" w:fill="auto"/>
          </w:tcPr>
          <w:p w14:paraId="541BB3D0"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7.</w:t>
            </w:r>
          </w:p>
        </w:tc>
        <w:tc>
          <w:tcPr>
            <w:tcW w:w="8833" w:type="dxa"/>
            <w:shd w:val="clear" w:color="auto" w:fill="auto"/>
          </w:tcPr>
          <w:p w14:paraId="45CE0489"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Located not far from the city or municipal center in a convenient location easy to reach by private and public transport</w:t>
            </w:r>
          </w:p>
        </w:tc>
      </w:tr>
      <w:tr w:rsidR="005C4B7E" w:rsidRPr="00031C45" w14:paraId="34F18A0B" w14:textId="77777777" w:rsidTr="00230E7A">
        <w:trPr>
          <w:trHeight w:val="521"/>
        </w:trPr>
        <w:tc>
          <w:tcPr>
            <w:tcW w:w="704" w:type="dxa"/>
            <w:shd w:val="clear" w:color="auto" w:fill="auto"/>
          </w:tcPr>
          <w:p w14:paraId="4CBBE63A"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8.</w:t>
            </w:r>
          </w:p>
        </w:tc>
        <w:tc>
          <w:tcPr>
            <w:tcW w:w="8833" w:type="dxa"/>
            <w:shd w:val="clear" w:color="auto" w:fill="auto"/>
          </w:tcPr>
          <w:p w14:paraId="5F7C0C52"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 xml:space="preserve">At least 2 dedicated parking spaces for disabled next to the facility </w:t>
            </w:r>
          </w:p>
        </w:tc>
      </w:tr>
      <w:tr w:rsidR="005C4B7E" w:rsidRPr="00031C45" w14:paraId="12BD0DEF" w14:textId="77777777" w:rsidTr="00230E7A">
        <w:trPr>
          <w:trHeight w:val="521"/>
        </w:trPr>
        <w:tc>
          <w:tcPr>
            <w:tcW w:w="704" w:type="dxa"/>
            <w:shd w:val="clear" w:color="auto" w:fill="auto"/>
          </w:tcPr>
          <w:p w14:paraId="3149A32F"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9.</w:t>
            </w:r>
          </w:p>
        </w:tc>
        <w:tc>
          <w:tcPr>
            <w:tcW w:w="8833" w:type="dxa"/>
            <w:shd w:val="clear" w:color="auto" w:fill="auto"/>
          </w:tcPr>
          <w:p w14:paraId="71061E15" w14:textId="5E2ECFE2"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Dedicated or public parking spaces (for other th</w:t>
            </w:r>
            <w:r w:rsidR="00AC6AC0">
              <w:rPr>
                <w:rFonts w:ascii="GHEA Grapalat" w:hAnsi="GHEA Grapalat"/>
                <w:sz w:val="20"/>
                <w:lang w:val="en-US"/>
              </w:rPr>
              <w:t>an</w:t>
            </w:r>
            <w:r w:rsidRPr="00031C45">
              <w:rPr>
                <w:rFonts w:ascii="GHEA Grapalat" w:hAnsi="GHEA Grapalat"/>
                <w:sz w:val="20"/>
                <w:lang w:val="en-US"/>
              </w:rPr>
              <w:t xml:space="preserve"> disabled citizens) must be available not further th</w:t>
            </w:r>
            <w:r w:rsidR="00EC70D0">
              <w:rPr>
                <w:rFonts w:ascii="GHEA Grapalat" w:hAnsi="GHEA Grapalat"/>
                <w:sz w:val="20"/>
                <w:lang w:val="en-US"/>
              </w:rPr>
              <w:t>a</w:t>
            </w:r>
            <w:r w:rsidRPr="00031C45">
              <w:rPr>
                <w:rFonts w:ascii="GHEA Grapalat" w:hAnsi="GHEA Grapalat"/>
                <w:sz w:val="20"/>
                <w:lang w:val="en-US"/>
              </w:rPr>
              <w:t>n 3 min walking distance</w:t>
            </w:r>
          </w:p>
        </w:tc>
      </w:tr>
      <w:tr w:rsidR="005C4B7E" w:rsidRPr="00031C45" w14:paraId="2AA08CEC" w14:textId="77777777" w:rsidTr="00230E7A">
        <w:trPr>
          <w:trHeight w:val="283"/>
        </w:trPr>
        <w:tc>
          <w:tcPr>
            <w:tcW w:w="9537" w:type="dxa"/>
            <w:gridSpan w:val="2"/>
            <w:shd w:val="clear" w:color="auto" w:fill="EDEDED"/>
          </w:tcPr>
          <w:p w14:paraId="79CC3880" w14:textId="77777777" w:rsidR="005C4B7E" w:rsidRPr="00031C45" w:rsidRDefault="005C4B7E" w:rsidP="00831AC0">
            <w:pPr>
              <w:spacing w:before="40" w:afterLines="40" w:after="96" w:line="240" w:lineRule="auto"/>
              <w:rPr>
                <w:rFonts w:ascii="GHEA Grapalat" w:hAnsi="GHEA Grapalat"/>
                <w:b/>
                <w:sz w:val="20"/>
                <w:lang w:val="en-US"/>
              </w:rPr>
            </w:pPr>
            <w:r w:rsidRPr="00031C45">
              <w:rPr>
                <w:rFonts w:ascii="GHEA Grapalat" w:hAnsi="GHEA Grapalat"/>
                <w:b/>
                <w:sz w:val="20"/>
                <w:lang w:val="en-US"/>
              </w:rPr>
              <w:t>III. Set-up</w:t>
            </w:r>
          </w:p>
        </w:tc>
      </w:tr>
      <w:tr w:rsidR="005C4B7E" w:rsidRPr="00031C45" w14:paraId="793351E0" w14:textId="77777777" w:rsidTr="00230E7A">
        <w:trPr>
          <w:trHeight w:val="170"/>
        </w:trPr>
        <w:tc>
          <w:tcPr>
            <w:tcW w:w="704" w:type="dxa"/>
            <w:shd w:val="clear" w:color="auto" w:fill="auto"/>
          </w:tcPr>
          <w:p w14:paraId="6C4B0E7A"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9.</w:t>
            </w:r>
          </w:p>
        </w:tc>
        <w:tc>
          <w:tcPr>
            <w:tcW w:w="8833" w:type="dxa"/>
            <w:shd w:val="clear" w:color="auto" w:fill="auto"/>
          </w:tcPr>
          <w:p w14:paraId="167748DF"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Disabled people access</w:t>
            </w:r>
          </w:p>
        </w:tc>
      </w:tr>
      <w:tr w:rsidR="005C4B7E" w:rsidRPr="00031C45" w14:paraId="2D9BA29B" w14:textId="77777777" w:rsidTr="00230E7A">
        <w:trPr>
          <w:trHeight w:val="507"/>
        </w:trPr>
        <w:tc>
          <w:tcPr>
            <w:tcW w:w="704" w:type="dxa"/>
            <w:shd w:val="clear" w:color="auto" w:fill="auto"/>
          </w:tcPr>
          <w:p w14:paraId="40D8E76D"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10.</w:t>
            </w:r>
          </w:p>
        </w:tc>
        <w:tc>
          <w:tcPr>
            <w:tcW w:w="8833" w:type="dxa"/>
            <w:shd w:val="clear" w:color="auto" w:fill="auto"/>
          </w:tcPr>
          <w:p w14:paraId="5C330D8C"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Service station/workplace must be introduced making it possible to handle all processes (application, biometric data capturing, payment, etc.) at the place of service</w:t>
            </w:r>
          </w:p>
        </w:tc>
      </w:tr>
      <w:tr w:rsidR="005C4B7E" w:rsidRPr="00031C45" w14:paraId="079F40AC" w14:textId="77777777" w:rsidTr="00230E7A">
        <w:trPr>
          <w:trHeight w:val="170"/>
        </w:trPr>
        <w:tc>
          <w:tcPr>
            <w:tcW w:w="704" w:type="dxa"/>
            <w:shd w:val="clear" w:color="auto" w:fill="auto"/>
          </w:tcPr>
          <w:p w14:paraId="46B9D99E"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11.</w:t>
            </w:r>
          </w:p>
        </w:tc>
        <w:tc>
          <w:tcPr>
            <w:tcW w:w="8833" w:type="dxa"/>
            <w:shd w:val="clear" w:color="auto" w:fill="auto"/>
          </w:tcPr>
          <w:p w14:paraId="62DE5CE9"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Dedicated service places for disabled</w:t>
            </w:r>
          </w:p>
        </w:tc>
      </w:tr>
      <w:tr w:rsidR="005C4B7E" w:rsidRPr="00031C45" w14:paraId="68C1B9D1" w14:textId="77777777" w:rsidTr="00230E7A">
        <w:trPr>
          <w:trHeight w:val="70"/>
        </w:trPr>
        <w:tc>
          <w:tcPr>
            <w:tcW w:w="704" w:type="dxa"/>
            <w:shd w:val="clear" w:color="auto" w:fill="auto"/>
          </w:tcPr>
          <w:p w14:paraId="0380BACA"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12.</w:t>
            </w:r>
          </w:p>
        </w:tc>
        <w:tc>
          <w:tcPr>
            <w:tcW w:w="8833" w:type="dxa"/>
            <w:shd w:val="clear" w:color="auto" w:fill="auto"/>
          </w:tcPr>
          <w:p w14:paraId="7C8A829D"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8-12 m</w:t>
            </w:r>
            <w:r w:rsidRPr="00031C45">
              <w:rPr>
                <w:rFonts w:ascii="GHEA Grapalat" w:hAnsi="GHEA Grapalat"/>
                <w:sz w:val="20"/>
                <w:vertAlign w:val="superscript"/>
                <w:lang w:val="en-US"/>
              </w:rPr>
              <w:t>2</w:t>
            </w:r>
            <w:r w:rsidRPr="00031C45">
              <w:rPr>
                <w:rFonts w:ascii="GHEA Grapalat" w:hAnsi="GHEA Grapalat"/>
                <w:sz w:val="20"/>
                <w:lang w:val="en-US"/>
              </w:rPr>
              <w:t xml:space="preserve"> per one service station/workplace </w:t>
            </w:r>
          </w:p>
        </w:tc>
      </w:tr>
      <w:tr w:rsidR="005C4B7E" w:rsidRPr="00031C45" w14:paraId="1BB1A5DF" w14:textId="77777777" w:rsidTr="00230E7A">
        <w:trPr>
          <w:trHeight w:val="113"/>
        </w:trPr>
        <w:tc>
          <w:tcPr>
            <w:tcW w:w="704" w:type="dxa"/>
            <w:shd w:val="clear" w:color="auto" w:fill="auto"/>
          </w:tcPr>
          <w:p w14:paraId="6B027FA2"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13.</w:t>
            </w:r>
          </w:p>
        </w:tc>
        <w:tc>
          <w:tcPr>
            <w:tcW w:w="8833" w:type="dxa"/>
            <w:shd w:val="clear" w:color="auto" w:fill="auto"/>
          </w:tcPr>
          <w:p w14:paraId="59E75B97"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Dedicated waiting area with seats and immediate proximity to information monitors</w:t>
            </w:r>
          </w:p>
        </w:tc>
      </w:tr>
      <w:tr w:rsidR="005C4B7E" w:rsidRPr="00031C45" w14:paraId="4203C851" w14:textId="77777777" w:rsidTr="00230E7A">
        <w:trPr>
          <w:trHeight w:val="113"/>
        </w:trPr>
        <w:tc>
          <w:tcPr>
            <w:tcW w:w="704" w:type="dxa"/>
            <w:shd w:val="clear" w:color="auto" w:fill="auto"/>
          </w:tcPr>
          <w:p w14:paraId="093512B7"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14.</w:t>
            </w:r>
          </w:p>
        </w:tc>
        <w:tc>
          <w:tcPr>
            <w:tcW w:w="8833" w:type="dxa"/>
            <w:shd w:val="clear" w:color="auto" w:fill="auto"/>
          </w:tcPr>
          <w:p w14:paraId="541B9A85"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 xml:space="preserve">On-site queuing system - one per enrolment facility </w:t>
            </w:r>
          </w:p>
        </w:tc>
      </w:tr>
      <w:tr w:rsidR="005C4B7E" w:rsidRPr="00031C45" w14:paraId="47FE54B4" w14:textId="77777777" w:rsidTr="00230E7A">
        <w:trPr>
          <w:trHeight w:val="170"/>
        </w:trPr>
        <w:tc>
          <w:tcPr>
            <w:tcW w:w="704" w:type="dxa"/>
            <w:shd w:val="clear" w:color="auto" w:fill="auto"/>
          </w:tcPr>
          <w:p w14:paraId="2628A9C3"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15.</w:t>
            </w:r>
          </w:p>
        </w:tc>
        <w:tc>
          <w:tcPr>
            <w:tcW w:w="8833" w:type="dxa"/>
            <w:shd w:val="clear" w:color="auto" w:fill="auto"/>
          </w:tcPr>
          <w:p w14:paraId="01056B9F"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Safe storage of produced passports and IDs (fire and waterproof)</w:t>
            </w:r>
          </w:p>
        </w:tc>
      </w:tr>
      <w:tr w:rsidR="005C4B7E" w:rsidRPr="00031C45" w14:paraId="1C425F90" w14:textId="77777777" w:rsidTr="00230E7A">
        <w:trPr>
          <w:trHeight w:val="20"/>
        </w:trPr>
        <w:tc>
          <w:tcPr>
            <w:tcW w:w="704" w:type="dxa"/>
            <w:shd w:val="clear" w:color="auto" w:fill="auto"/>
          </w:tcPr>
          <w:p w14:paraId="03046219"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lastRenderedPageBreak/>
              <w:t>16.</w:t>
            </w:r>
          </w:p>
        </w:tc>
        <w:tc>
          <w:tcPr>
            <w:tcW w:w="8833" w:type="dxa"/>
            <w:shd w:val="clear" w:color="auto" w:fill="auto"/>
          </w:tcPr>
          <w:p w14:paraId="5A341CD1"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24-hour indoor and outdoor surveillance system</w:t>
            </w:r>
          </w:p>
        </w:tc>
      </w:tr>
      <w:tr w:rsidR="005C4B7E" w:rsidRPr="00031C45" w14:paraId="5407A3F3" w14:textId="77777777" w:rsidTr="00230E7A">
        <w:trPr>
          <w:trHeight w:val="507"/>
        </w:trPr>
        <w:tc>
          <w:tcPr>
            <w:tcW w:w="704" w:type="dxa"/>
            <w:shd w:val="clear" w:color="auto" w:fill="auto"/>
          </w:tcPr>
          <w:p w14:paraId="3958D56E"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17.</w:t>
            </w:r>
          </w:p>
        </w:tc>
        <w:tc>
          <w:tcPr>
            <w:tcW w:w="8833" w:type="dxa"/>
            <w:shd w:val="clear" w:color="auto" w:fill="auto"/>
          </w:tcPr>
          <w:p w14:paraId="2000A6B1"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Intrusion and fire alarm system connected to security services, physical security during working hours in city offices</w:t>
            </w:r>
          </w:p>
        </w:tc>
      </w:tr>
      <w:tr w:rsidR="005C4B7E" w:rsidRPr="00031C45" w14:paraId="718126B9" w14:textId="77777777" w:rsidTr="00230E7A">
        <w:trPr>
          <w:trHeight w:val="57"/>
        </w:trPr>
        <w:tc>
          <w:tcPr>
            <w:tcW w:w="704" w:type="dxa"/>
            <w:shd w:val="clear" w:color="auto" w:fill="auto"/>
          </w:tcPr>
          <w:p w14:paraId="44297E57"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18.</w:t>
            </w:r>
          </w:p>
        </w:tc>
        <w:tc>
          <w:tcPr>
            <w:tcW w:w="8833" w:type="dxa"/>
            <w:shd w:val="clear" w:color="auto" w:fill="auto"/>
          </w:tcPr>
          <w:p w14:paraId="06E09A03"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Sanitation facilities separated for males and females on or near the premises</w:t>
            </w:r>
          </w:p>
        </w:tc>
      </w:tr>
      <w:tr w:rsidR="005C4B7E" w:rsidRPr="00031C45" w14:paraId="63C114A0" w14:textId="77777777" w:rsidTr="00230E7A">
        <w:trPr>
          <w:trHeight w:val="170"/>
        </w:trPr>
        <w:tc>
          <w:tcPr>
            <w:tcW w:w="704" w:type="dxa"/>
            <w:shd w:val="clear" w:color="auto" w:fill="auto"/>
          </w:tcPr>
          <w:p w14:paraId="02B78BE9"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19.</w:t>
            </w:r>
          </w:p>
        </w:tc>
        <w:tc>
          <w:tcPr>
            <w:tcW w:w="8833" w:type="dxa"/>
            <w:shd w:val="clear" w:color="auto" w:fill="auto"/>
          </w:tcPr>
          <w:p w14:paraId="567F1121"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 xml:space="preserve">Air Quality, Thermal Environment, Lighting and Acoustics conditions meeting standard “EN 15251:Indoor Environmental Input Parameters for Design and Assessment of Energy Performance of Buildings Addressing Indoor Air Quality, Thermal Environment, Lighting and Acoustics” or its equivalent </w:t>
            </w:r>
          </w:p>
        </w:tc>
      </w:tr>
      <w:tr w:rsidR="005C4B7E" w:rsidRPr="00031C45" w14:paraId="181CEF68" w14:textId="77777777" w:rsidTr="00230E7A">
        <w:trPr>
          <w:trHeight w:val="507"/>
        </w:trPr>
        <w:tc>
          <w:tcPr>
            <w:tcW w:w="704" w:type="dxa"/>
            <w:shd w:val="clear" w:color="auto" w:fill="auto"/>
          </w:tcPr>
          <w:p w14:paraId="014135B7"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20.</w:t>
            </w:r>
          </w:p>
        </w:tc>
        <w:tc>
          <w:tcPr>
            <w:tcW w:w="8833" w:type="dxa"/>
            <w:shd w:val="clear" w:color="auto" w:fill="auto"/>
          </w:tcPr>
          <w:p w14:paraId="3DB65D0F"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Category A - Yerevan and other large cities‘ passport office (multiple workplaces, dedicated facility, kids’ zone, etc.)</w:t>
            </w:r>
          </w:p>
        </w:tc>
      </w:tr>
      <w:tr w:rsidR="005C4B7E" w:rsidRPr="00031C45" w14:paraId="03C593CE" w14:textId="77777777" w:rsidTr="00230E7A">
        <w:trPr>
          <w:trHeight w:val="70"/>
        </w:trPr>
        <w:tc>
          <w:tcPr>
            <w:tcW w:w="704" w:type="dxa"/>
            <w:shd w:val="clear" w:color="auto" w:fill="auto"/>
          </w:tcPr>
          <w:p w14:paraId="29191763"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21.</w:t>
            </w:r>
          </w:p>
        </w:tc>
        <w:tc>
          <w:tcPr>
            <w:tcW w:w="8833" w:type="dxa"/>
            <w:shd w:val="clear" w:color="auto" w:fill="auto"/>
          </w:tcPr>
          <w:p w14:paraId="42A30A0E"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Category B - municipal center outlets (few workplaces, could be established as part of multifunctional facility - post, police, etc.)</w:t>
            </w:r>
          </w:p>
        </w:tc>
      </w:tr>
      <w:tr w:rsidR="005C4B7E" w:rsidRPr="00031C45" w14:paraId="6F40992F" w14:textId="77777777" w:rsidTr="00230E7A">
        <w:trPr>
          <w:trHeight w:val="70"/>
        </w:trPr>
        <w:tc>
          <w:tcPr>
            <w:tcW w:w="704" w:type="dxa"/>
            <w:shd w:val="clear" w:color="auto" w:fill="auto"/>
          </w:tcPr>
          <w:p w14:paraId="4DC3FBB5" w14:textId="77777777" w:rsidR="005C4B7E" w:rsidRPr="00031C45" w:rsidRDefault="005C4B7E" w:rsidP="00831AC0">
            <w:pPr>
              <w:spacing w:before="40" w:afterLines="40" w:after="96" w:line="240" w:lineRule="auto"/>
              <w:jc w:val="center"/>
              <w:rPr>
                <w:rFonts w:ascii="GHEA Grapalat" w:hAnsi="GHEA Grapalat"/>
                <w:b/>
                <w:sz w:val="20"/>
                <w:lang w:val="en-US"/>
              </w:rPr>
            </w:pPr>
            <w:r w:rsidRPr="00031C45">
              <w:rPr>
                <w:rFonts w:ascii="GHEA Grapalat" w:hAnsi="GHEA Grapalat"/>
                <w:b/>
                <w:sz w:val="20"/>
                <w:lang w:val="en-US"/>
              </w:rPr>
              <w:t>22.</w:t>
            </w:r>
          </w:p>
        </w:tc>
        <w:tc>
          <w:tcPr>
            <w:tcW w:w="8833" w:type="dxa"/>
            <w:shd w:val="clear" w:color="auto" w:fill="auto"/>
          </w:tcPr>
          <w:p w14:paraId="729C3F98" w14:textId="77777777" w:rsidR="005C4B7E" w:rsidRPr="00031C45" w:rsidRDefault="005C4B7E" w:rsidP="00831AC0">
            <w:pPr>
              <w:spacing w:before="40" w:afterLines="40" w:after="96" w:line="240" w:lineRule="auto"/>
              <w:rPr>
                <w:rFonts w:ascii="GHEA Grapalat" w:hAnsi="GHEA Grapalat"/>
                <w:sz w:val="20"/>
                <w:lang w:val="en-US"/>
              </w:rPr>
            </w:pPr>
            <w:r w:rsidRPr="00031C45">
              <w:rPr>
                <w:rFonts w:ascii="GHEA Grapalat" w:hAnsi="GHEA Grapalat"/>
                <w:sz w:val="20"/>
                <w:lang w:val="en-US"/>
              </w:rPr>
              <w:t xml:space="preserve">All furniture and office equipment necessary for the provisioning of services </w:t>
            </w:r>
          </w:p>
        </w:tc>
      </w:tr>
    </w:tbl>
    <w:p w14:paraId="1C41A0BB" w14:textId="77777777" w:rsidR="005C4B7E" w:rsidRPr="00031C45" w:rsidRDefault="005C4B7E" w:rsidP="005C4B7E">
      <w:pPr>
        <w:spacing w:before="40" w:line="259" w:lineRule="auto"/>
        <w:rPr>
          <w:rFonts w:ascii="GHEA Grapalat" w:hAnsi="GHEA Grapalat" w:cs="Cambria Math"/>
          <w:sz w:val="20"/>
          <w:szCs w:val="20"/>
          <w:lang w:val="en-US"/>
        </w:rPr>
      </w:pPr>
      <w:r w:rsidRPr="00031C45">
        <w:rPr>
          <w:rFonts w:ascii="GHEA Grapalat" w:hAnsi="GHEA Grapalat"/>
          <w:color w:val="000000"/>
          <w:sz w:val="20"/>
          <w:szCs w:val="20"/>
          <w:lang w:val="en-US"/>
        </w:rPr>
        <w:t xml:space="preserve">*Currently, </w:t>
      </w:r>
      <w:r w:rsidRPr="00031C45">
        <w:rPr>
          <w:rFonts w:ascii="GHEA Grapalat" w:hAnsi="GHEA Grapalat" w:cs="Cambria Math"/>
          <w:sz w:val="20"/>
          <w:szCs w:val="20"/>
          <w:lang w:val="en-US"/>
        </w:rPr>
        <w:t>Productivity of enrolment facilities differ significantly – in some stations over 400 passport and ID card related requests are served over the year, while in others – more than 3 000. Thus, service station network optimization is needed.</w:t>
      </w:r>
    </w:p>
    <w:p w14:paraId="1CBFD4C4" w14:textId="77777777" w:rsidR="005C4B7E" w:rsidRPr="00031C45" w:rsidRDefault="005C4B7E" w:rsidP="005C4B7E">
      <w:pPr>
        <w:spacing w:before="40" w:line="259" w:lineRule="auto"/>
        <w:rPr>
          <w:rFonts w:ascii="GHEA Grapalat" w:hAnsi="GHEA Grapalat" w:cs="Cambria Math"/>
          <w:sz w:val="20"/>
          <w:szCs w:val="20"/>
          <w:lang w:val="en-US"/>
        </w:rPr>
        <w:sectPr w:rsidR="005C4B7E" w:rsidRPr="00031C45" w:rsidSect="004A1535">
          <w:pgSz w:w="11906" w:h="16838"/>
          <w:pgMar w:top="1008" w:right="1008" w:bottom="1008" w:left="1008" w:header="567" w:footer="567" w:gutter="0"/>
          <w:cols w:space="720"/>
          <w:titlePg/>
        </w:sectPr>
      </w:pPr>
    </w:p>
    <w:p w14:paraId="06522AD7" w14:textId="77777777" w:rsidR="005C4B7E" w:rsidRPr="00F34E8D" w:rsidRDefault="005C4B7E" w:rsidP="00A658F6">
      <w:pPr>
        <w:pStyle w:val="Caption"/>
      </w:pPr>
      <w:r w:rsidRPr="00F34E8D">
        <w:lastRenderedPageBreak/>
        <w:t xml:space="preserve">Annex No. 3: Estimated services’ volumes </w:t>
      </w:r>
    </w:p>
    <w:tbl>
      <w:tblPr>
        <w:tblStyle w:val="TableGrid"/>
        <w:tblW w:w="5000" w:type="pct"/>
        <w:tblCellMar>
          <w:left w:w="57" w:type="dxa"/>
          <w:right w:w="57" w:type="dxa"/>
        </w:tblCellMar>
        <w:tblLook w:val="04A0" w:firstRow="1" w:lastRow="0" w:firstColumn="1" w:lastColumn="0" w:noHBand="0" w:noVBand="1"/>
      </w:tblPr>
      <w:tblGrid>
        <w:gridCol w:w="716"/>
        <w:gridCol w:w="2550"/>
        <w:gridCol w:w="740"/>
        <w:gridCol w:w="960"/>
        <w:gridCol w:w="966"/>
        <w:gridCol w:w="966"/>
        <w:gridCol w:w="966"/>
        <w:gridCol w:w="966"/>
        <w:gridCol w:w="966"/>
        <w:gridCol w:w="966"/>
        <w:gridCol w:w="966"/>
        <w:gridCol w:w="966"/>
        <w:gridCol w:w="966"/>
        <w:gridCol w:w="1152"/>
      </w:tblGrid>
      <w:tr w:rsidR="005C4B7E" w:rsidRPr="00031C45" w14:paraId="086EA1F3" w14:textId="77777777" w:rsidTr="00230E7A">
        <w:trPr>
          <w:tblHeader/>
        </w:trPr>
        <w:tc>
          <w:tcPr>
            <w:tcW w:w="242" w:type="pct"/>
            <w:shd w:val="clear" w:color="auto" w:fill="808080" w:themeFill="background1" w:themeFillShade="80"/>
          </w:tcPr>
          <w:p w14:paraId="19422019"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w:t>
            </w:r>
          </w:p>
        </w:tc>
        <w:tc>
          <w:tcPr>
            <w:tcW w:w="861" w:type="pct"/>
            <w:shd w:val="clear" w:color="auto" w:fill="808080" w:themeFill="background1" w:themeFillShade="80"/>
          </w:tcPr>
          <w:p w14:paraId="18D61615"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Document</w:t>
            </w:r>
          </w:p>
        </w:tc>
        <w:tc>
          <w:tcPr>
            <w:tcW w:w="250" w:type="pct"/>
            <w:tcBorders>
              <w:bottom w:val="single" w:sz="4" w:space="0" w:color="auto"/>
            </w:tcBorders>
            <w:shd w:val="clear" w:color="auto" w:fill="808080" w:themeFill="background1" w:themeFillShade="80"/>
          </w:tcPr>
          <w:p w14:paraId="6819E38A"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Type</w:t>
            </w:r>
          </w:p>
        </w:tc>
        <w:tc>
          <w:tcPr>
            <w:tcW w:w="324" w:type="pct"/>
            <w:tcBorders>
              <w:bottom w:val="single" w:sz="4" w:space="0" w:color="auto"/>
            </w:tcBorders>
            <w:shd w:val="clear" w:color="auto" w:fill="808080" w:themeFill="background1" w:themeFillShade="80"/>
          </w:tcPr>
          <w:p w14:paraId="443B2303"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1</w:t>
            </w:r>
          </w:p>
        </w:tc>
        <w:tc>
          <w:tcPr>
            <w:tcW w:w="326" w:type="pct"/>
            <w:tcBorders>
              <w:bottom w:val="single" w:sz="4" w:space="0" w:color="auto"/>
            </w:tcBorders>
            <w:shd w:val="clear" w:color="auto" w:fill="808080" w:themeFill="background1" w:themeFillShade="80"/>
          </w:tcPr>
          <w:p w14:paraId="2BBB09ED"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2</w:t>
            </w:r>
          </w:p>
        </w:tc>
        <w:tc>
          <w:tcPr>
            <w:tcW w:w="326" w:type="pct"/>
            <w:tcBorders>
              <w:bottom w:val="single" w:sz="4" w:space="0" w:color="auto"/>
            </w:tcBorders>
            <w:shd w:val="clear" w:color="auto" w:fill="808080" w:themeFill="background1" w:themeFillShade="80"/>
          </w:tcPr>
          <w:p w14:paraId="417888C9"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3</w:t>
            </w:r>
          </w:p>
        </w:tc>
        <w:tc>
          <w:tcPr>
            <w:tcW w:w="326" w:type="pct"/>
            <w:tcBorders>
              <w:bottom w:val="single" w:sz="4" w:space="0" w:color="auto"/>
            </w:tcBorders>
            <w:shd w:val="clear" w:color="auto" w:fill="808080" w:themeFill="background1" w:themeFillShade="80"/>
          </w:tcPr>
          <w:p w14:paraId="48246FFE"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4</w:t>
            </w:r>
          </w:p>
        </w:tc>
        <w:tc>
          <w:tcPr>
            <w:tcW w:w="326" w:type="pct"/>
            <w:tcBorders>
              <w:bottom w:val="single" w:sz="4" w:space="0" w:color="auto"/>
            </w:tcBorders>
            <w:shd w:val="clear" w:color="auto" w:fill="808080" w:themeFill="background1" w:themeFillShade="80"/>
          </w:tcPr>
          <w:p w14:paraId="38E94F78"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5</w:t>
            </w:r>
          </w:p>
        </w:tc>
        <w:tc>
          <w:tcPr>
            <w:tcW w:w="326" w:type="pct"/>
            <w:tcBorders>
              <w:bottom w:val="single" w:sz="4" w:space="0" w:color="auto"/>
            </w:tcBorders>
            <w:shd w:val="clear" w:color="auto" w:fill="808080" w:themeFill="background1" w:themeFillShade="80"/>
          </w:tcPr>
          <w:p w14:paraId="699A9385"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6</w:t>
            </w:r>
          </w:p>
        </w:tc>
        <w:tc>
          <w:tcPr>
            <w:tcW w:w="326" w:type="pct"/>
            <w:tcBorders>
              <w:bottom w:val="single" w:sz="4" w:space="0" w:color="auto"/>
            </w:tcBorders>
            <w:shd w:val="clear" w:color="auto" w:fill="808080" w:themeFill="background1" w:themeFillShade="80"/>
          </w:tcPr>
          <w:p w14:paraId="6A1A48DB"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7</w:t>
            </w:r>
          </w:p>
        </w:tc>
        <w:tc>
          <w:tcPr>
            <w:tcW w:w="326" w:type="pct"/>
            <w:tcBorders>
              <w:bottom w:val="single" w:sz="4" w:space="0" w:color="auto"/>
            </w:tcBorders>
            <w:shd w:val="clear" w:color="auto" w:fill="808080" w:themeFill="background1" w:themeFillShade="80"/>
          </w:tcPr>
          <w:p w14:paraId="0D69D6D9"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8</w:t>
            </w:r>
          </w:p>
        </w:tc>
        <w:tc>
          <w:tcPr>
            <w:tcW w:w="326" w:type="pct"/>
            <w:tcBorders>
              <w:bottom w:val="single" w:sz="4" w:space="0" w:color="auto"/>
            </w:tcBorders>
            <w:shd w:val="clear" w:color="auto" w:fill="808080" w:themeFill="background1" w:themeFillShade="80"/>
          </w:tcPr>
          <w:p w14:paraId="3063FBC7"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9</w:t>
            </w:r>
          </w:p>
        </w:tc>
        <w:tc>
          <w:tcPr>
            <w:tcW w:w="326" w:type="pct"/>
            <w:tcBorders>
              <w:bottom w:val="single" w:sz="4" w:space="0" w:color="auto"/>
            </w:tcBorders>
            <w:shd w:val="clear" w:color="auto" w:fill="808080" w:themeFill="background1" w:themeFillShade="80"/>
          </w:tcPr>
          <w:p w14:paraId="06BEDCEF"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Year 10</w:t>
            </w:r>
          </w:p>
        </w:tc>
        <w:tc>
          <w:tcPr>
            <w:tcW w:w="389" w:type="pct"/>
            <w:tcBorders>
              <w:bottom w:val="single" w:sz="4" w:space="0" w:color="auto"/>
            </w:tcBorders>
            <w:shd w:val="clear" w:color="auto" w:fill="808080" w:themeFill="background1" w:themeFillShade="80"/>
          </w:tcPr>
          <w:p w14:paraId="632E75EB" w14:textId="77777777" w:rsidR="005C4B7E" w:rsidRPr="00031C45" w:rsidRDefault="005C4B7E" w:rsidP="00230E7A">
            <w:pPr>
              <w:spacing w:before="40" w:after="40"/>
              <w:jc w:val="center"/>
              <w:rPr>
                <w:rFonts w:ascii="GHEA Grapalat" w:hAnsi="GHEA Grapalat" w:cs="Cambria Math"/>
                <w:b/>
                <w:color w:val="FFFFFF" w:themeColor="background1"/>
                <w:sz w:val="16"/>
                <w:szCs w:val="16"/>
              </w:rPr>
            </w:pPr>
            <w:r w:rsidRPr="00031C45">
              <w:rPr>
                <w:rFonts w:ascii="GHEA Grapalat" w:hAnsi="GHEA Grapalat" w:cs="Cambria Math"/>
                <w:b/>
                <w:color w:val="FFFFFF" w:themeColor="background1"/>
                <w:sz w:val="16"/>
                <w:szCs w:val="16"/>
              </w:rPr>
              <w:t>Total</w:t>
            </w:r>
          </w:p>
        </w:tc>
      </w:tr>
      <w:tr w:rsidR="005C4B7E" w:rsidRPr="00031C45" w14:paraId="0ECF77CF" w14:textId="77777777" w:rsidTr="00230E7A">
        <w:tc>
          <w:tcPr>
            <w:tcW w:w="242" w:type="pct"/>
            <w:shd w:val="clear" w:color="auto" w:fill="BFBFBF" w:themeFill="background1" w:themeFillShade="BF"/>
          </w:tcPr>
          <w:p w14:paraId="1747982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w:t>
            </w:r>
          </w:p>
        </w:tc>
        <w:tc>
          <w:tcPr>
            <w:tcW w:w="861" w:type="pct"/>
            <w:tcBorders>
              <w:right w:val="nil"/>
            </w:tcBorders>
            <w:shd w:val="clear" w:color="auto" w:fill="BFBFBF" w:themeFill="background1" w:themeFillShade="BF"/>
          </w:tcPr>
          <w:p w14:paraId="30A41450"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Biometric passports</w:t>
            </w:r>
          </w:p>
        </w:tc>
        <w:tc>
          <w:tcPr>
            <w:tcW w:w="250" w:type="pct"/>
            <w:tcBorders>
              <w:left w:val="nil"/>
              <w:right w:val="nil"/>
            </w:tcBorders>
            <w:shd w:val="clear" w:color="auto" w:fill="BFBFBF" w:themeFill="background1" w:themeFillShade="BF"/>
          </w:tcPr>
          <w:p w14:paraId="21AC113D" w14:textId="77777777" w:rsidR="005C4B7E" w:rsidRPr="00031C45" w:rsidRDefault="005C4B7E" w:rsidP="00230E7A">
            <w:pPr>
              <w:spacing w:before="40" w:after="40"/>
              <w:jc w:val="center"/>
              <w:rPr>
                <w:rFonts w:ascii="GHEA Grapalat" w:hAnsi="GHEA Grapalat" w:cs="Cambria Math"/>
                <w:b/>
                <w:sz w:val="16"/>
                <w:szCs w:val="16"/>
              </w:rPr>
            </w:pPr>
          </w:p>
        </w:tc>
        <w:tc>
          <w:tcPr>
            <w:tcW w:w="324" w:type="pct"/>
            <w:tcBorders>
              <w:left w:val="nil"/>
              <w:right w:val="nil"/>
            </w:tcBorders>
            <w:shd w:val="clear" w:color="auto" w:fill="BFBFBF" w:themeFill="background1" w:themeFillShade="BF"/>
          </w:tcPr>
          <w:p w14:paraId="611E1245"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59AFDB59"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4A7ECFF4"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7DFCAFAF"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61ECC9ED"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540B84F4"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58F86825"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4CC035AC"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04D7E659"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69AC9628" w14:textId="77777777" w:rsidR="005C4B7E" w:rsidRPr="00031C45" w:rsidRDefault="005C4B7E" w:rsidP="00230E7A">
            <w:pPr>
              <w:spacing w:before="40" w:after="40"/>
              <w:jc w:val="center"/>
              <w:rPr>
                <w:rFonts w:ascii="GHEA Grapalat" w:hAnsi="GHEA Grapalat" w:cs="Cambria Math"/>
                <w:b/>
                <w:sz w:val="16"/>
                <w:szCs w:val="16"/>
              </w:rPr>
            </w:pPr>
          </w:p>
        </w:tc>
        <w:tc>
          <w:tcPr>
            <w:tcW w:w="389" w:type="pct"/>
            <w:tcBorders>
              <w:left w:val="nil"/>
            </w:tcBorders>
            <w:shd w:val="clear" w:color="auto" w:fill="BFBFBF" w:themeFill="background1" w:themeFillShade="BF"/>
          </w:tcPr>
          <w:p w14:paraId="1D0974B8" w14:textId="77777777" w:rsidR="005C4B7E" w:rsidRPr="00031C45" w:rsidRDefault="005C4B7E" w:rsidP="00230E7A">
            <w:pPr>
              <w:spacing w:before="40" w:after="40"/>
              <w:jc w:val="center"/>
              <w:rPr>
                <w:rFonts w:ascii="GHEA Grapalat" w:hAnsi="GHEA Grapalat" w:cs="Cambria Math"/>
                <w:b/>
                <w:sz w:val="16"/>
                <w:szCs w:val="16"/>
              </w:rPr>
            </w:pPr>
          </w:p>
        </w:tc>
      </w:tr>
      <w:tr w:rsidR="005C4B7E" w:rsidRPr="00031C45" w14:paraId="6F7D0C2A" w14:textId="77777777" w:rsidTr="00230E7A">
        <w:tc>
          <w:tcPr>
            <w:tcW w:w="242" w:type="pct"/>
            <w:shd w:val="clear" w:color="auto" w:fill="F2F2F2" w:themeFill="background1" w:themeFillShade="F2"/>
          </w:tcPr>
          <w:p w14:paraId="4834062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w:t>
            </w:r>
          </w:p>
        </w:tc>
        <w:tc>
          <w:tcPr>
            <w:tcW w:w="861" w:type="pct"/>
            <w:shd w:val="clear" w:color="auto" w:fill="F2F2F2" w:themeFill="background1" w:themeFillShade="F2"/>
          </w:tcPr>
          <w:p w14:paraId="0EDE0594"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Biometric Passport of the citizen of the Republic of</w:t>
            </w:r>
            <w:r w:rsidRPr="00031C45">
              <w:rPr>
                <w:rFonts w:ascii="Calibri" w:hAnsi="Calibri" w:cs="Calibri"/>
                <w:b/>
                <w:sz w:val="16"/>
                <w:szCs w:val="16"/>
              </w:rPr>
              <w:t> </w:t>
            </w:r>
            <w:r w:rsidRPr="00031C45">
              <w:rPr>
                <w:rFonts w:ascii="GHEA Grapalat" w:hAnsi="GHEA Grapalat" w:cs="Cambria Math"/>
                <w:b/>
                <w:sz w:val="16"/>
                <w:szCs w:val="16"/>
              </w:rPr>
              <w:t>Armenia (Regular)</w:t>
            </w:r>
          </w:p>
        </w:tc>
        <w:tc>
          <w:tcPr>
            <w:tcW w:w="250" w:type="pct"/>
            <w:shd w:val="clear" w:color="auto" w:fill="F2F2F2" w:themeFill="background1" w:themeFillShade="F2"/>
          </w:tcPr>
          <w:p w14:paraId="7688C3B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T3</w:t>
            </w:r>
          </w:p>
        </w:tc>
        <w:tc>
          <w:tcPr>
            <w:tcW w:w="324" w:type="pct"/>
            <w:shd w:val="clear" w:color="auto" w:fill="F2F2F2" w:themeFill="background1" w:themeFillShade="F2"/>
          </w:tcPr>
          <w:p w14:paraId="77C8880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6318A62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43AB060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1312140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37981FB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6204DBD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6F736BD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39FD575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470DB4F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26" w:type="pct"/>
            <w:shd w:val="clear" w:color="auto" w:fill="F2F2F2" w:themeFill="background1" w:themeFillShade="F2"/>
          </w:tcPr>
          <w:p w14:paraId="73E3952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222 222</w:t>
            </w:r>
          </w:p>
        </w:tc>
        <w:tc>
          <w:tcPr>
            <w:tcW w:w="389" w:type="pct"/>
            <w:shd w:val="clear" w:color="auto" w:fill="D9D9D9" w:themeFill="background1" w:themeFillShade="D9"/>
          </w:tcPr>
          <w:p w14:paraId="7CDE194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2 222 220</w:t>
            </w:r>
          </w:p>
        </w:tc>
      </w:tr>
      <w:tr w:rsidR="005C4B7E" w:rsidRPr="00031C45" w14:paraId="55388FD6" w14:textId="77777777" w:rsidTr="00230E7A">
        <w:tc>
          <w:tcPr>
            <w:tcW w:w="242" w:type="pct"/>
            <w:shd w:val="clear" w:color="auto" w:fill="F2F2F2" w:themeFill="background1" w:themeFillShade="F2"/>
          </w:tcPr>
          <w:p w14:paraId="2B4890D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w:t>
            </w:r>
          </w:p>
        </w:tc>
        <w:tc>
          <w:tcPr>
            <w:tcW w:w="861" w:type="pct"/>
            <w:shd w:val="clear" w:color="auto" w:fill="F2F2F2" w:themeFill="background1" w:themeFillShade="F2"/>
          </w:tcPr>
          <w:p w14:paraId="19E912AC"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Biometric Passport of the citizen of the Republic of</w:t>
            </w:r>
            <w:r w:rsidRPr="00031C45">
              <w:rPr>
                <w:rFonts w:ascii="Calibri" w:hAnsi="Calibri" w:cs="Calibri"/>
                <w:b/>
                <w:sz w:val="16"/>
                <w:szCs w:val="16"/>
              </w:rPr>
              <w:t> </w:t>
            </w:r>
            <w:r w:rsidRPr="00031C45">
              <w:rPr>
                <w:rFonts w:ascii="GHEA Grapalat" w:hAnsi="GHEA Grapalat" w:cs="Cambria Math"/>
                <w:b/>
                <w:sz w:val="16"/>
                <w:szCs w:val="16"/>
              </w:rPr>
              <w:t>Armenia (Diplomatic)</w:t>
            </w:r>
          </w:p>
        </w:tc>
        <w:tc>
          <w:tcPr>
            <w:tcW w:w="250" w:type="pct"/>
            <w:shd w:val="clear" w:color="auto" w:fill="F2F2F2" w:themeFill="background1" w:themeFillShade="F2"/>
          </w:tcPr>
          <w:p w14:paraId="1D7E1B6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T3</w:t>
            </w:r>
          </w:p>
        </w:tc>
        <w:tc>
          <w:tcPr>
            <w:tcW w:w="324" w:type="pct"/>
            <w:shd w:val="clear" w:color="auto" w:fill="F2F2F2" w:themeFill="background1" w:themeFillShade="F2"/>
          </w:tcPr>
          <w:p w14:paraId="09EE7D9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1D53BEC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30CB8ED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0C34D70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622A1576"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03863B9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4FA9D78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41BDC8D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28CF549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34ED3FA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89" w:type="pct"/>
            <w:shd w:val="clear" w:color="auto" w:fill="D9D9D9" w:themeFill="background1" w:themeFillShade="D9"/>
          </w:tcPr>
          <w:p w14:paraId="0CAFF43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5 560</w:t>
            </w:r>
          </w:p>
        </w:tc>
      </w:tr>
      <w:tr w:rsidR="005C4B7E" w:rsidRPr="00031C45" w14:paraId="170C158A" w14:textId="77777777" w:rsidTr="00230E7A">
        <w:tc>
          <w:tcPr>
            <w:tcW w:w="242" w:type="pct"/>
            <w:shd w:val="clear" w:color="auto" w:fill="F2F2F2" w:themeFill="background1" w:themeFillShade="F2"/>
          </w:tcPr>
          <w:p w14:paraId="75F2E4D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3</w:t>
            </w:r>
          </w:p>
        </w:tc>
        <w:tc>
          <w:tcPr>
            <w:tcW w:w="861" w:type="pct"/>
            <w:shd w:val="clear" w:color="auto" w:fill="F2F2F2" w:themeFill="background1" w:themeFillShade="F2"/>
          </w:tcPr>
          <w:p w14:paraId="024340F1"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1951 Refugee Convention Travel Document</w:t>
            </w:r>
          </w:p>
        </w:tc>
        <w:tc>
          <w:tcPr>
            <w:tcW w:w="250" w:type="pct"/>
            <w:shd w:val="clear" w:color="auto" w:fill="F2F2F2" w:themeFill="background1" w:themeFillShade="F2"/>
          </w:tcPr>
          <w:p w14:paraId="691F0FD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T3</w:t>
            </w:r>
          </w:p>
        </w:tc>
        <w:tc>
          <w:tcPr>
            <w:tcW w:w="324" w:type="pct"/>
            <w:shd w:val="clear" w:color="auto" w:fill="F2F2F2" w:themeFill="background1" w:themeFillShade="F2"/>
          </w:tcPr>
          <w:p w14:paraId="67AF0D4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19D8F1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4887DC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34E8CF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781DC3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BEAA5B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3E5297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975747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A0264E1"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8E4EF8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89" w:type="pct"/>
            <w:shd w:val="clear" w:color="auto" w:fill="D9D9D9" w:themeFill="background1" w:themeFillShade="D9"/>
          </w:tcPr>
          <w:p w14:paraId="61C67F3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11 110</w:t>
            </w:r>
          </w:p>
        </w:tc>
      </w:tr>
      <w:tr w:rsidR="005C4B7E" w:rsidRPr="00031C45" w14:paraId="46A1B40C" w14:textId="77777777" w:rsidTr="00230E7A">
        <w:tc>
          <w:tcPr>
            <w:tcW w:w="242" w:type="pct"/>
            <w:shd w:val="clear" w:color="auto" w:fill="F2F2F2" w:themeFill="background1" w:themeFillShade="F2"/>
          </w:tcPr>
          <w:p w14:paraId="45A3027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w:t>
            </w:r>
          </w:p>
        </w:tc>
        <w:tc>
          <w:tcPr>
            <w:tcW w:w="861" w:type="pct"/>
            <w:shd w:val="clear" w:color="auto" w:fill="F2F2F2" w:themeFill="background1" w:themeFillShade="F2"/>
          </w:tcPr>
          <w:p w14:paraId="19A22C9B"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1954 Stateless Persons Convention Travel Document</w:t>
            </w:r>
          </w:p>
        </w:tc>
        <w:tc>
          <w:tcPr>
            <w:tcW w:w="250" w:type="pct"/>
            <w:shd w:val="clear" w:color="auto" w:fill="F2F2F2" w:themeFill="background1" w:themeFillShade="F2"/>
          </w:tcPr>
          <w:p w14:paraId="7D95F19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T3</w:t>
            </w:r>
          </w:p>
        </w:tc>
        <w:tc>
          <w:tcPr>
            <w:tcW w:w="324" w:type="pct"/>
            <w:shd w:val="clear" w:color="auto" w:fill="F2F2F2" w:themeFill="background1" w:themeFillShade="F2"/>
          </w:tcPr>
          <w:p w14:paraId="7C61883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4B4857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C71296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7C4F3CD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06DD38A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6FD33BF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5AFDEF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708EBE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C4F4F7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9A871C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89" w:type="pct"/>
            <w:shd w:val="clear" w:color="auto" w:fill="D9D9D9" w:themeFill="background1" w:themeFillShade="D9"/>
          </w:tcPr>
          <w:p w14:paraId="6E22C30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11 110</w:t>
            </w:r>
          </w:p>
        </w:tc>
      </w:tr>
      <w:tr w:rsidR="005C4B7E" w:rsidRPr="00031C45" w14:paraId="44F11506" w14:textId="77777777" w:rsidTr="00230E7A">
        <w:tc>
          <w:tcPr>
            <w:tcW w:w="242" w:type="pct"/>
            <w:shd w:val="clear" w:color="auto" w:fill="F2F2F2" w:themeFill="background1" w:themeFillShade="F2"/>
          </w:tcPr>
          <w:p w14:paraId="4485009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w:t>
            </w:r>
          </w:p>
        </w:tc>
        <w:tc>
          <w:tcPr>
            <w:tcW w:w="861" w:type="pct"/>
            <w:tcBorders>
              <w:bottom w:val="single" w:sz="4" w:space="0" w:color="auto"/>
            </w:tcBorders>
            <w:shd w:val="clear" w:color="auto" w:fill="F2F2F2" w:themeFill="background1" w:themeFillShade="F2"/>
          </w:tcPr>
          <w:p w14:paraId="3D7528C1"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Service Passport of the citizen of the Republic of Armenia</w:t>
            </w:r>
          </w:p>
        </w:tc>
        <w:tc>
          <w:tcPr>
            <w:tcW w:w="250" w:type="pct"/>
            <w:tcBorders>
              <w:bottom w:val="single" w:sz="4" w:space="0" w:color="auto"/>
            </w:tcBorders>
            <w:shd w:val="clear" w:color="auto" w:fill="F2F2F2" w:themeFill="background1" w:themeFillShade="F2"/>
          </w:tcPr>
          <w:p w14:paraId="52A943E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T3</w:t>
            </w:r>
          </w:p>
        </w:tc>
        <w:tc>
          <w:tcPr>
            <w:tcW w:w="324" w:type="pct"/>
            <w:shd w:val="clear" w:color="auto" w:fill="F2F2F2" w:themeFill="background1" w:themeFillShade="F2"/>
          </w:tcPr>
          <w:p w14:paraId="429F2CA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6F80781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E8C663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B39639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3AF0A2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D26242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B45FB2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36C010B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014DC2E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F3BC96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89" w:type="pct"/>
            <w:shd w:val="clear" w:color="auto" w:fill="D9D9D9" w:themeFill="background1" w:themeFillShade="D9"/>
          </w:tcPr>
          <w:p w14:paraId="53AA3CF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11 110</w:t>
            </w:r>
          </w:p>
        </w:tc>
      </w:tr>
      <w:tr w:rsidR="005C4B7E" w:rsidRPr="00031C45" w14:paraId="1C282910" w14:textId="77777777" w:rsidTr="00230E7A">
        <w:tc>
          <w:tcPr>
            <w:tcW w:w="242" w:type="pct"/>
            <w:tcBorders>
              <w:right w:val="nil"/>
            </w:tcBorders>
            <w:shd w:val="clear" w:color="auto" w:fill="D9D9D9" w:themeFill="background1" w:themeFillShade="D9"/>
          </w:tcPr>
          <w:p w14:paraId="6FC06822" w14:textId="77777777" w:rsidR="005C4B7E" w:rsidRPr="00031C45" w:rsidRDefault="005C4B7E" w:rsidP="00230E7A">
            <w:pPr>
              <w:spacing w:before="40" w:after="40"/>
              <w:jc w:val="center"/>
              <w:rPr>
                <w:rFonts w:ascii="GHEA Grapalat" w:hAnsi="GHEA Grapalat" w:cs="Cambria Math"/>
                <w:b/>
                <w:sz w:val="16"/>
                <w:szCs w:val="16"/>
              </w:rPr>
            </w:pPr>
          </w:p>
        </w:tc>
        <w:tc>
          <w:tcPr>
            <w:tcW w:w="861" w:type="pct"/>
            <w:tcBorders>
              <w:left w:val="nil"/>
              <w:right w:val="nil"/>
            </w:tcBorders>
            <w:shd w:val="clear" w:color="auto" w:fill="D9D9D9" w:themeFill="background1" w:themeFillShade="D9"/>
          </w:tcPr>
          <w:p w14:paraId="4367E234" w14:textId="77777777" w:rsidR="005C4B7E" w:rsidRPr="00031C45" w:rsidRDefault="005C4B7E" w:rsidP="00230E7A">
            <w:pPr>
              <w:spacing w:before="40" w:after="40"/>
              <w:rPr>
                <w:rFonts w:ascii="GHEA Grapalat" w:hAnsi="GHEA Grapalat" w:cs="Cambria Math"/>
                <w:b/>
                <w:sz w:val="16"/>
                <w:szCs w:val="16"/>
              </w:rPr>
            </w:pPr>
          </w:p>
        </w:tc>
        <w:tc>
          <w:tcPr>
            <w:tcW w:w="250" w:type="pct"/>
            <w:tcBorders>
              <w:left w:val="nil"/>
              <w:bottom w:val="single" w:sz="4" w:space="0" w:color="auto"/>
              <w:right w:val="single" w:sz="4" w:space="0" w:color="auto"/>
            </w:tcBorders>
            <w:shd w:val="clear" w:color="auto" w:fill="D9D9D9" w:themeFill="background1" w:themeFillShade="D9"/>
          </w:tcPr>
          <w:p w14:paraId="035DB67E" w14:textId="77777777" w:rsidR="005C4B7E" w:rsidRPr="00031C45" w:rsidRDefault="005C4B7E" w:rsidP="00230E7A">
            <w:pPr>
              <w:spacing w:before="40" w:after="40"/>
              <w:jc w:val="center"/>
              <w:rPr>
                <w:rFonts w:ascii="GHEA Grapalat" w:hAnsi="GHEA Grapalat" w:cs="Cambria Math"/>
                <w:b/>
                <w:sz w:val="16"/>
                <w:szCs w:val="16"/>
              </w:rPr>
            </w:pPr>
          </w:p>
        </w:tc>
        <w:tc>
          <w:tcPr>
            <w:tcW w:w="324" w:type="pct"/>
            <w:tcBorders>
              <w:bottom w:val="single" w:sz="4" w:space="0" w:color="auto"/>
            </w:tcBorders>
            <w:shd w:val="clear" w:color="auto" w:fill="D9D9D9" w:themeFill="background1" w:themeFillShade="D9"/>
          </w:tcPr>
          <w:p w14:paraId="3D2EABD5"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4282DCBA"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315A96F3"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7B5DB7C6"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55601C6B"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632F0784"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1E403A35"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2105C245"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74FAA1B0" w14:textId="77777777" w:rsidR="005C4B7E" w:rsidRPr="00031C45" w:rsidRDefault="005C4B7E" w:rsidP="00230E7A">
            <w:pPr>
              <w:spacing w:before="40" w:after="40"/>
              <w:jc w:val="center"/>
              <w:rPr>
                <w:rFonts w:ascii="GHEA Grapalat" w:hAnsi="GHEA Grapalat" w:cs="Cambria Math"/>
                <w:b/>
                <w:sz w:val="16"/>
                <w:szCs w:val="16"/>
                <w:highlight w:val="yellow"/>
              </w:rPr>
            </w:pPr>
            <w:r w:rsidRPr="00031C45">
              <w:rPr>
                <w:rFonts w:ascii="GHEA Grapalat" w:hAnsi="GHEA Grapalat" w:cs="Cambria Math"/>
                <w:b/>
                <w:sz w:val="16"/>
                <w:szCs w:val="16"/>
              </w:rPr>
              <w:t>226 111</w:t>
            </w:r>
          </w:p>
        </w:tc>
        <w:tc>
          <w:tcPr>
            <w:tcW w:w="326" w:type="pct"/>
            <w:tcBorders>
              <w:bottom w:val="single" w:sz="4" w:space="0" w:color="auto"/>
            </w:tcBorders>
            <w:shd w:val="clear" w:color="auto" w:fill="D9D9D9" w:themeFill="background1" w:themeFillShade="D9"/>
          </w:tcPr>
          <w:p w14:paraId="4E19C7D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226 111</w:t>
            </w:r>
          </w:p>
        </w:tc>
        <w:tc>
          <w:tcPr>
            <w:tcW w:w="389" w:type="pct"/>
            <w:tcBorders>
              <w:bottom w:val="single" w:sz="4" w:space="0" w:color="auto"/>
            </w:tcBorders>
            <w:shd w:val="clear" w:color="auto" w:fill="D9D9D9" w:themeFill="background1" w:themeFillShade="D9"/>
          </w:tcPr>
          <w:p w14:paraId="4E15248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2 261 110</w:t>
            </w:r>
          </w:p>
        </w:tc>
      </w:tr>
      <w:tr w:rsidR="005C4B7E" w:rsidRPr="00031C45" w14:paraId="5000D7AD" w14:textId="77777777" w:rsidTr="00230E7A">
        <w:tc>
          <w:tcPr>
            <w:tcW w:w="242" w:type="pct"/>
            <w:shd w:val="clear" w:color="auto" w:fill="BFBFBF" w:themeFill="background1" w:themeFillShade="BF"/>
          </w:tcPr>
          <w:p w14:paraId="4BBC1D9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II</w:t>
            </w:r>
          </w:p>
        </w:tc>
        <w:tc>
          <w:tcPr>
            <w:tcW w:w="861" w:type="pct"/>
            <w:tcBorders>
              <w:right w:val="nil"/>
            </w:tcBorders>
            <w:shd w:val="clear" w:color="auto" w:fill="BFBFBF" w:themeFill="background1" w:themeFillShade="BF"/>
          </w:tcPr>
          <w:p w14:paraId="0AC8B880"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eID cards</w:t>
            </w:r>
          </w:p>
        </w:tc>
        <w:tc>
          <w:tcPr>
            <w:tcW w:w="250" w:type="pct"/>
            <w:tcBorders>
              <w:left w:val="nil"/>
              <w:right w:val="nil"/>
            </w:tcBorders>
            <w:shd w:val="clear" w:color="auto" w:fill="BFBFBF" w:themeFill="background1" w:themeFillShade="BF"/>
          </w:tcPr>
          <w:p w14:paraId="515ABD46" w14:textId="77777777" w:rsidR="005C4B7E" w:rsidRPr="00031C45" w:rsidRDefault="005C4B7E" w:rsidP="00230E7A">
            <w:pPr>
              <w:spacing w:before="40" w:after="40"/>
              <w:jc w:val="center"/>
              <w:rPr>
                <w:rFonts w:ascii="GHEA Grapalat" w:hAnsi="GHEA Grapalat" w:cs="Cambria Math"/>
                <w:b/>
                <w:sz w:val="16"/>
                <w:szCs w:val="16"/>
              </w:rPr>
            </w:pPr>
          </w:p>
        </w:tc>
        <w:tc>
          <w:tcPr>
            <w:tcW w:w="324" w:type="pct"/>
            <w:tcBorders>
              <w:left w:val="nil"/>
              <w:right w:val="nil"/>
            </w:tcBorders>
            <w:shd w:val="clear" w:color="auto" w:fill="BFBFBF" w:themeFill="background1" w:themeFillShade="BF"/>
          </w:tcPr>
          <w:p w14:paraId="211BF7CE"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48FE575A"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6069F667"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5C1EBE09"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226D3956"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533D5874"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73774D87"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42E629C1"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12DCB8BE"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left w:val="nil"/>
              <w:right w:val="nil"/>
            </w:tcBorders>
            <w:shd w:val="clear" w:color="auto" w:fill="BFBFBF" w:themeFill="background1" w:themeFillShade="BF"/>
          </w:tcPr>
          <w:p w14:paraId="38A80C84" w14:textId="77777777" w:rsidR="005C4B7E" w:rsidRPr="00031C45" w:rsidRDefault="005C4B7E" w:rsidP="00230E7A">
            <w:pPr>
              <w:spacing w:before="40" w:after="40"/>
              <w:jc w:val="center"/>
              <w:rPr>
                <w:rFonts w:ascii="GHEA Grapalat" w:hAnsi="GHEA Grapalat" w:cs="Cambria Math"/>
                <w:b/>
                <w:sz w:val="16"/>
                <w:szCs w:val="16"/>
              </w:rPr>
            </w:pPr>
          </w:p>
        </w:tc>
        <w:tc>
          <w:tcPr>
            <w:tcW w:w="389" w:type="pct"/>
            <w:tcBorders>
              <w:left w:val="nil"/>
            </w:tcBorders>
            <w:shd w:val="clear" w:color="auto" w:fill="BFBFBF" w:themeFill="background1" w:themeFillShade="BF"/>
          </w:tcPr>
          <w:p w14:paraId="21F50656" w14:textId="77777777" w:rsidR="005C4B7E" w:rsidRPr="00031C45" w:rsidRDefault="005C4B7E" w:rsidP="00230E7A">
            <w:pPr>
              <w:spacing w:before="40" w:after="40"/>
              <w:jc w:val="center"/>
              <w:rPr>
                <w:rFonts w:ascii="GHEA Grapalat" w:hAnsi="GHEA Grapalat" w:cs="Cambria Math"/>
                <w:b/>
                <w:sz w:val="16"/>
                <w:szCs w:val="16"/>
              </w:rPr>
            </w:pPr>
          </w:p>
        </w:tc>
      </w:tr>
      <w:tr w:rsidR="005C4B7E" w:rsidRPr="00031C45" w14:paraId="21C04C4E" w14:textId="77777777" w:rsidTr="00230E7A">
        <w:tc>
          <w:tcPr>
            <w:tcW w:w="242" w:type="pct"/>
            <w:shd w:val="clear" w:color="auto" w:fill="F2F2F2" w:themeFill="background1" w:themeFillShade="F2"/>
          </w:tcPr>
          <w:p w14:paraId="4B5ED7C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6</w:t>
            </w:r>
          </w:p>
        </w:tc>
        <w:tc>
          <w:tcPr>
            <w:tcW w:w="861" w:type="pct"/>
            <w:shd w:val="clear" w:color="auto" w:fill="F2F2F2" w:themeFill="background1" w:themeFillShade="F2"/>
          </w:tcPr>
          <w:p w14:paraId="10897FAF"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Electronic Identification Card of the citizen of the</w:t>
            </w:r>
            <w:r w:rsidRPr="00031C45">
              <w:rPr>
                <w:rFonts w:ascii="Calibri" w:hAnsi="Calibri" w:cs="Calibri"/>
                <w:b/>
                <w:sz w:val="16"/>
                <w:szCs w:val="16"/>
              </w:rPr>
              <w:t> </w:t>
            </w:r>
            <w:r w:rsidRPr="00031C45">
              <w:rPr>
                <w:rFonts w:ascii="GHEA Grapalat" w:hAnsi="GHEA Grapalat" w:cs="Cambria Math"/>
                <w:b/>
                <w:sz w:val="16"/>
                <w:szCs w:val="16"/>
              </w:rPr>
              <w:t>Republic of Armenia</w:t>
            </w:r>
          </w:p>
        </w:tc>
        <w:tc>
          <w:tcPr>
            <w:tcW w:w="250" w:type="pct"/>
            <w:shd w:val="clear" w:color="auto" w:fill="F2F2F2" w:themeFill="background1" w:themeFillShade="F2"/>
          </w:tcPr>
          <w:p w14:paraId="05F4167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ID1</w:t>
            </w:r>
          </w:p>
        </w:tc>
        <w:tc>
          <w:tcPr>
            <w:tcW w:w="324" w:type="pct"/>
            <w:shd w:val="clear" w:color="auto" w:fill="F2F2F2" w:themeFill="background1" w:themeFillShade="F2"/>
          </w:tcPr>
          <w:p w14:paraId="000FC94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326" w:type="pct"/>
            <w:shd w:val="clear" w:color="auto" w:fill="F2F2F2" w:themeFill="background1" w:themeFillShade="F2"/>
          </w:tcPr>
          <w:p w14:paraId="78A952A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326" w:type="pct"/>
            <w:shd w:val="clear" w:color="auto" w:fill="F2F2F2" w:themeFill="background1" w:themeFillShade="F2"/>
          </w:tcPr>
          <w:p w14:paraId="12D5A54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326" w:type="pct"/>
            <w:shd w:val="clear" w:color="auto" w:fill="F2F2F2" w:themeFill="background1" w:themeFillShade="F2"/>
          </w:tcPr>
          <w:p w14:paraId="29330BD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326" w:type="pct"/>
            <w:shd w:val="clear" w:color="auto" w:fill="F2F2F2" w:themeFill="background1" w:themeFillShade="F2"/>
          </w:tcPr>
          <w:p w14:paraId="2659BF3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411 111</w:t>
            </w:r>
          </w:p>
        </w:tc>
        <w:tc>
          <w:tcPr>
            <w:tcW w:w="326" w:type="pct"/>
            <w:shd w:val="clear" w:color="auto" w:fill="F2F2F2" w:themeFill="background1" w:themeFillShade="F2"/>
          </w:tcPr>
          <w:p w14:paraId="5C08D2A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26" w:type="pct"/>
            <w:shd w:val="clear" w:color="auto" w:fill="F2F2F2" w:themeFill="background1" w:themeFillShade="F2"/>
          </w:tcPr>
          <w:p w14:paraId="59873E2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26" w:type="pct"/>
            <w:shd w:val="clear" w:color="auto" w:fill="F2F2F2" w:themeFill="background1" w:themeFillShade="F2"/>
          </w:tcPr>
          <w:p w14:paraId="3468D31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26" w:type="pct"/>
            <w:shd w:val="clear" w:color="auto" w:fill="F2F2F2" w:themeFill="background1" w:themeFillShade="F2"/>
          </w:tcPr>
          <w:p w14:paraId="3477AAB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26" w:type="pct"/>
            <w:shd w:val="clear" w:color="auto" w:fill="F2F2F2" w:themeFill="background1" w:themeFillShade="F2"/>
          </w:tcPr>
          <w:p w14:paraId="6DDC3A1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537 779</w:t>
            </w:r>
          </w:p>
        </w:tc>
        <w:tc>
          <w:tcPr>
            <w:tcW w:w="389" w:type="pct"/>
            <w:shd w:val="clear" w:color="auto" w:fill="D9D9D9" w:themeFill="background1" w:themeFillShade="D9"/>
          </w:tcPr>
          <w:p w14:paraId="34AE675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4 744 450</w:t>
            </w:r>
          </w:p>
        </w:tc>
      </w:tr>
      <w:tr w:rsidR="005C4B7E" w:rsidRPr="00031C45" w14:paraId="56100DFF" w14:textId="77777777" w:rsidTr="00230E7A">
        <w:tc>
          <w:tcPr>
            <w:tcW w:w="242" w:type="pct"/>
            <w:shd w:val="clear" w:color="auto" w:fill="F2F2F2" w:themeFill="background1" w:themeFillShade="F2"/>
          </w:tcPr>
          <w:p w14:paraId="693C06E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7</w:t>
            </w:r>
          </w:p>
        </w:tc>
        <w:tc>
          <w:tcPr>
            <w:tcW w:w="861" w:type="pct"/>
            <w:shd w:val="clear" w:color="auto" w:fill="F2F2F2" w:themeFill="background1" w:themeFillShade="F2"/>
          </w:tcPr>
          <w:p w14:paraId="3EE2B3F3"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Residence Permit Electronic Card of the Republic</w:t>
            </w:r>
            <w:r w:rsidRPr="00031C45">
              <w:rPr>
                <w:rFonts w:ascii="Calibri" w:hAnsi="Calibri" w:cs="Calibri"/>
                <w:b/>
                <w:sz w:val="16"/>
                <w:szCs w:val="16"/>
              </w:rPr>
              <w:t> </w:t>
            </w:r>
            <w:r w:rsidRPr="00031C45">
              <w:rPr>
                <w:rFonts w:ascii="GHEA Grapalat" w:hAnsi="GHEA Grapalat" w:cs="Cambria Math"/>
                <w:b/>
                <w:sz w:val="16"/>
                <w:szCs w:val="16"/>
              </w:rPr>
              <w:t>of Armenia</w:t>
            </w:r>
          </w:p>
        </w:tc>
        <w:tc>
          <w:tcPr>
            <w:tcW w:w="250" w:type="pct"/>
            <w:shd w:val="clear" w:color="auto" w:fill="F2F2F2" w:themeFill="background1" w:themeFillShade="F2"/>
          </w:tcPr>
          <w:p w14:paraId="1A1E42C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ID1</w:t>
            </w:r>
          </w:p>
        </w:tc>
        <w:tc>
          <w:tcPr>
            <w:tcW w:w="324" w:type="pct"/>
            <w:shd w:val="clear" w:color="auto" w:fill="F2F2F2" w:themeFill="background1" w:themeFillShade="F2"/>
          </w:tcPr>
          <w:p w14:paraId="15F57DE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326" w:type="pct"/>
            <w:shd w:val="clear" w:color="auto" w:fill="F2F2F2" w:themeFill="background1" w:themeFillShade="F2"/>
          </w:tcPr>
          <w:p w14:paraId="05ECC39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326" w:type="pct"/>
            <w:shd w:val="clear" w:color="auto" w:fill="F2F2F2" w:themeFill="background1" w:themeFillShade="F2"/>
          </w:tcPr>
          <w:p w14:paraId="67175CA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326" w:type="pct"/>
            <w:shd w:val="clear" w:color="auto" w:fill="F2F2F2" w:themeFill="background1" w:themeFillShade="F2"/>
          </w:tcPr>
          <w:p w14:paraId="064B523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326" w:type="pct"/>
            <w:shd w:val="clear" w:color="auto" w:fill="F2F2F2" w:themeFill="background1" w:themeFillShade="F2"/>
          </w:tcPr>
          <w:p w14:paraId="129E852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11 111</w:t>
            </w:r>
          </w:p>
        </w:tc>
        <w:tc>
          <w:tcPr>
            <w:tcW w:w="326" w:type="pct"/>
            <w:shd w:val="clear" w:color="auto" w:fill="F2F2F2" w:themeFill="background1" w:themeFillShade="F2"/>
          </w:tcPr>
          <w:p w14:paraId="66676D0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26" w:type="pct"/>
            <w:shd w:val="clear" w:color="auto" w:fill="F2F2F2" w:themeFill="background1" w:themeFillShade="F2"/>
          </w:tcPr>
          <w:p w14:paraId="28CE9E6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26" w:type="pct"/>
            <w:shd w:val="clear" w:color="auto" w:fill="F2F2F2" w:themeFill="background1" w:themeFillShade="F2"/>
          </w:tcPr>
          <w:p w14:paraId="199FAEB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26" w:type="pct"/>
            <w:shd w:val="clear" w:color="auto" w:fill="F2F2F2" w:themeFill="background1" w:themeFillShade="F2"/>
          </w:tcPr>
          <w:p w14:paraId="1DFF298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26" w:type="pct"/>
            <w:shd w:val="clear" w:color="auto" w:fill="F2F2F2" w:themeFill="background1" w:themeFillShade="F2"/>
          </w:tcPr>
          <w:p w14:paraId="60E9FC7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22 222</w:t>
            </w:r>
          </w:p>
        </w:tc>
        <w:tc>
          <w:tcPr>
            <w:tcW w:w="389" w:type="pct"/>
            <w:shd w:val="clear" w:color="auto" w:fill="D9D9D9" w:themeFill="background1" w:themeFillShade="D9"/>
          </w:tcPr>
          <w:p w14:paraId="0B87067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166 665</w:t>
            </w:r>
          </w:p>
        </w:tc>
      </w:tr>
      <w:tr w:rsidR="005C4B7E" w:rsidRPr="00031C45" w14:paraId="14727476" w14:textId="77777777" w:rsidTr="00230E7A">
        <w:tc>
          <w:tcPr>
            <w:tcW w:w="242" w:type="pct"/>
            <w:shd w:val="clear" w:color="auto" w:fill="F2F2F2" w:themeFill="background1" w:themeFillShade="F2"/>
          </w:tcPr>
          <w:p w14:paraId="40F5D8C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8</w:t>
            </w:r>
          </w:p>
        </w:tc>
        <w:tc>
          <w:tcPr>
            <w:tcW w:w="861" w:type="pct"/>
            <w:shd w:val="clear" w:color="auto" w:fill="F2F2F2" w:themeFill="background1" w:themeFillShade="F2"/>
          </w:tcPr>
          <w:p w14:paraId="3289849C"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Non-Residents and Foreign Citizens Electronic</w:t>
            </w:r>
            <w:r w:rsidRPr="00031C45">
              <w:rPr>
                <w:rFonts w:ascii="Calibri" w:hAnsi="Calibri" w:cs="Calibri"/>
                <w:b/>
                <w:sz w:val="16"/>
                <w:szCs w:val="16"/>
              </w:rPr>
              <w:t> </w:t>
            </w:r>
            <w:r w:rsidRPr="00031C45">
              <w:rPr>
                <w:rFonts w:ascii="GHEA Grapalat" w:hAnsi="GHEA Grapalat" w:cs="Cambria Math"/>
                <w:b/>
                <w:sz w:val="16"/>
                <w:szCs w:val="16"/>
              </w:rPr>
              <w:t>Identification Card of the Republic of Armenia</w:t>
            </w:r>
          </w:p>
        </w:tc>
        <w:tc>
          <w:tcPr>
            <w:tcW w:w="250" w:type="pct"/>
            <w:shd w:val="clear" w:color="auto" w:fill="F2F2F2" w:themeFill="background1" w:themeFillShade="F2"/>
          </w:tcPr>
          <w:p w14:paraId="60B1315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ID1</w:t>
            </w:r>
          </w:p>
        </w:tc>
        <w:tc>
          <w:tcPr>
            <w:tcW w:w="324" w:type="pct"/>
            <w:shd w:val="clear" w:color="auto" w:fill="F2F2F2" w:themeFill="background1" w:themeFillShade="F2"/>
          </w:tcPr>
          <w:p w14:paraId="08BF645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3179809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D4663D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3071F4A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EC426B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660E88E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56A7163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630CA92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77C12CB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48DCEDC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89" w:type="pct"/>
            <w:shd w:val="clear" w:color="auto" w:fill="D9D9D9" w:themeFill="background1" w:themeFillShade="D9"/>
          </w:tcPr>
          <w:p w14:paraId="5E9BA76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16 665</w:t>
            </w:r>
          </w:p>
        </w:tc>
      </w:tr>
      <w:tr w:rsidR="005C4B7E" w:rsidRPr="00031C45" w14:paraId="16EDAF73" w14:textId="77777777" w:rsidTr="00230E7A">
        <w:tc>
          <w:tcPr>
            <w:tcW w:w="242" w:type="pct"/>
            <w:shd w:val="clear" w:color="auto" w:fill="F2F2F2" w:themeFill="background1" w:themeFillShade="F2"/>
          </w:tcPr>
          <w:p w14:paraId="05EA9C6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9</w:t>
            </w:r>
          </w:p>
        </w:tc>
        <w:tc>
          <w:tcPr>
            <w:tcW w:w="861" w:type="pct"/>
            <w:shd w:val="clear" w:color="auto" w:fill="F2F2F2" w:themeFill="background1" w:themeFillShade="F2"/>
          </w:tcPr>
          <w:p w14:paraId="147DC99F"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Refugee’s Electronic Identification Card of the</w:t>
            </w:r>
            <w:r w:rsidRPr="00031C45">
              <w:rPr>
                <w:rFonts w:ascii="Calibri" w:hAnsi="Calibri" w:cs="Calibri"/>
                <w:b/>
                <w:sz w:val="16"/>
                <w:szCs w:val="16"/>
              </w:rPr>
              <w:t> </w:t>
            </w:r>
            <w:r w:rsidRPr="00031C45">
              <w:rPr>
                <w:rFonts w:ascii="GHEA Grapalat" w:hAnsi="GHEA Grapalat" w:cs="Cambria Math"/>
                <w:b/>
                <w:sz w:val="16"/>
                <w:szCs w:val="16"/>
              </w:rPr>
              <w:t>Republic of Armenia</w:t>
            </w:r>
          </w:p>
        </w:tc>
        <w:tc>
          <w:tcPr>
            <w:tcW w:w="250" w:type="pct"/>
            <w:shd w:val="clear" w:color="auto" w:fill="F2F2F2" w:themeFill="background1" w:themeFillShade="F2"/>
          </w:tcPr>
          <w:p w14:paraId="38AC9BD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ID1</w:t>
            </w:r>
          </w:p>
        </w:tc>
        <w:tc>
          <w:tcPr>
            <w:tcW w:w="324" w:type="pct"/>
            <w:shd w:val="clear" w:color="auto" w:fill="F2F2F2" w:themeFill="background1" w:themeFillShade="F2"/>
          </w:tcPr>
          <w:p w14:paraId="50E2B6E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490BB0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F63CAF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26E5441"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DA2F20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5F2B6A5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1F9B016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189224B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3998295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1D77082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89" w:type="pct"/>
            <w:shd w:val="clear" w:color="auto" w:fill="D9D9D9" w:themeFill="background1" w:themeFillShade="D9"/>
          </w:tcPr>
          <w:p w14:paraId="7A7FE12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16 665</w:t>
            </w:r>
          </w:p>
        </w:tc>
      </w:tr>
      <w:tr w:rsidR="005C4B7E" w:rsidRPr="00031C45" w14:paraId="1F19C45A" w14:textId="77777777" w:rsidTr="00230E7A">
        <w:tc>
          <w:tcPr>
            <w:tcW w:w="242" w:type="pct"/>
            <w:shd w:val="clear" w:color="auto" w:fill="F2F2F2" w:themeFill="background1" w:themeFillShade="F2"/>
          </w:tcPr>
          <w:p w14:paraId="37708241"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10</w:t>
            </w:r>
          </w:p>
        </w:tc>
        <w:tc>
          <w:tcPr>
            <w:tcW w:w="861" w:type="pct"/>
            <w:shd w:val="clear" w:color="auto" w:fill="F2F2F2" w:themeFill="background1" w:themeFillShade="F2"/>
          </w:tcPr>
          <w:p w14:paraId="7241C948"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Stateless Persons Electronic Identification Card</w:t>
            </w:r>
          </w:p>
        </w:tc>
        <w:tc>
          <w:tcPr>
            <w:tcW w:w="250" w:type="pct"/>
            <w:shd w:val="clear" w:color="auto" w:fill="F2F2F2" w:themeFill="background1" w:themeFillShade="F2"/>
          </w:tcPr>
          <w:p w14:paraId="60D3CEE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ID1</w:t>
            </w:r>
          </w:p>
        </w:tc>
        <w:tc>
          <w:tcPr>
            <w:tcW w:w="324" w:type="pct"/>
            <w:shd w:val="clear" w:color="auto" w:fill="F2F2F2" w:themeFill="background1" w:themeFillShade="F2"/>
          </w:tcPr>
          <w:p w14:paraId="38B58EF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839ACA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7A0B11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7AB5E0C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E7DC31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29B2CA4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4B07267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6C5A814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671F9FB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26" w:type="pct"/>
            <w:shd w:val="clear" w:color="auto" w:fill="F2F2F2" w:themeFill="background1" w:themeFillShade="F2"/>
          </w:tcPr>
          <w:p w14:paraId="4340398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2 222</w:t>
            </w:r>
          </w:p>
        </w:tc>
        <w:tc>
          <w:tcPr>
            <w:tcW w:w="389" w:type="pct"/>
            <w:shd w:val="clear" w:color="auto" w:fill="D9D9D9" w:themeFill="background1" w:themeFillShade="D9"/>
          </w:tcPr>
          <w:p w14:paraId="11EBD36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16 665</w:t>
            </w:r>
          </w:p>
        </w:tc>
      </w:tr>
      <w:tr w:rsidR="005C4B7E" w:rsidRPr="00031C45" w14:paraId="78053CF0" w14:textId="77777777" w:rsidTr="00230E7A">
        <w:tc>
          <w:tcPr>
            <w:tcW w:w="242" w:type="pct"/>
            <w:shd w:val="clear" w:color="auto" w:fill="F2F2F2" w:themeFill="background1" w:themeFillShade="F2"/>
          </w:tcPr>
          <w:p w14:paraId="3A8E716F"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11</w:t>
            </w:r>
          </w:p>
        </w:tc>
        <w:tc>
          <w:tcPr>
            <w:tcW w:w="861" w:type="pct"/>
            <w:shd w:val="clear" w:color="auto" w:fill="F2F2F2" w:themeFill="background1" w:themeFillShade="F2"/>
          </w:tcPr>
          <w:p w14:paraId="05A286C5"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Cambria Math"/>
                <w:b/>
                <w:sz w:val="16"/>
                <w:szCs w:val="16"/>
              </w:rPr>
              <w:t>Foreign Diplomats Electronic Identification Card</w:t>
            </w:r>
          </w:p>
        </w:tc>
        <w:tc>
          <w:tcPr>
            <w:tcW w:w="250" w:type="pct"/>
            <w:shd w:val="clear" w:color="auto" w:fill="F2F2F2" w:themeFill="background1" w:themeFillShade="F2"/>
          </w:tcPr>
          <w:p w14:paraId="4718E611"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ID1</w:t>
            </w:r>
          </w:p>
        </w:tc>
        <w:tc>
          <w:tcPr>
            <w:tcW w:w="324" w:type="pct"/>
            <w:shd w:val="clear" w:color="auto" w:fill="F2F2F2" w:themeFill="background1" w:themeFillShade="F2"/>
          </w:tcPr>
          <w:p w14:paraId="213F045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0996B2F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755B442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49536BE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205E888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556</w:t>
            </w:r>
          </w:p>
        </w:tc>
        <w:tc>
          <w:tcPr>
            <w:tcW w:w="326" w:type="pct"/>
            <w:shd w:val="clear" w:color="auto" w:fill="F2F2F2" w:themeFill="background1" w:themeFillShade="F2"/>
          </w:tcPr>
          <w:p w14:paraId="65A9860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3388921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9594F61"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1246F99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26" w:type="pct"/>
            <w:shd w:val="clear" w:color="auto" w:fill="F2F2F2" w:themeFill="background1" w:themeFillShade="F2"/>
          </w:tcPr>
          <w:p w14:paraId="47E2801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1 111</w:t>
            </w:r>
          </w:p>
        </w:tc>
        <w:tc>
          <w:tcPr>
            <w:tcW w:w="389" w:type="pct"/>
            <w:shd w:val="clear" w:color="auto" w:fill="D9D9D9" w:themeFill="background1" w:themeFillShade="D9"/>
          </w:tcPr>
          <w:p w14:paraId="5758782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8 335</w:t>
            </w:r>
          </w:p>
        </w:tc>
      </w:tr>
      <w:tr w:rsidR="005C4B7E" w:rsidRPr="00031C45" w14:paraId="755C57FF" w14:textId="77777777" w:rsidTr="00230E7A">
        <w:tc>
          <w:tcPr>
            <w:tcW w:w="242" w:type="pct"/>
            <w:tcBorders>
              <w:right w:val="nil"/>
            </w:tcBorders>
            <w:shd w:val="clear" w:color="auto" w:fill="D9D9D9" w:themeFill="background1" w:themeFillShade="D9"/>
          </w:tcPr>
          <w:p w14:paraId="7BFFB0CE" w14:textId="77777777" w:rsidR="005C4B7E" w:rsidRPr="00031C45" w:rsidRDefault="005C4B7E" w:rsidP="00230E7A">
            <w:pPr>
              <w:spacing w:before="40" w:after="40"/>
              <w:jc w:val="center"/>
              <w:rPr>
                <w:rFonts w:ascii="GHEA Grapalat" w:hAnsi="GHEA Grapalat" w:cs="Cambria Math"/>
                <w:b/>
                <w:sz w:val="16"/>
                <w:szCs w:val="16"/>
              </w:rPr>
            </w:pPr>
          </w:p>
        </w:tc>
        <w:tc>
          <w:tcPr>
            <w:tcW w:w="861" w:type="pct"/>
            <w:tcBorders>
              <w:left w:val="nil"/>
              <w:right w:val="nil"/>
            </w:tcBorders>
            <w:shd w:val="clear" w:color="auto" w:fill="D9D9D9" w:themeFill="background1" w:themeFillShade="D9"/>
          </w:tcPr>
          <w:p w14:paraId="1B2EC526" w14:textId="77777777" w:rsidR="005C4B7E" w:rsidRPr="00031C45" w:rsidRDefault="005C4B7E" w:rsidP="00230E7A">
            <w:pPr>
              <w:spacing w:before="40" w:after="40"/>
              <w:rPr>
                <w:rFonts w:ascii="GHEA Grapalat" w:hAnsi="GHEA Grapalat" w:cs="Cambria Math"/>
                <w:b/>
                <w:sz w:val="16"/>
                <w:szCs w:val="16"/>
              </w:rPr>
            </w:pPr>
          </w:p>
        </w:tc>
        <w:tc>
          <w:tcPr>
            <w:tcW w:w="250" w:type="pct"/>
            <w:tcBorders>
              <w:left w:val="nil"/>
              <w:right w:val="nil"/>
            </w:tcBorders>
            <w:shd w:val="clear" w:color="auto" w:fill="D9D9D9" w:themeFill="background1" w:themeFillShade="D9"/>
          </w:tcPr>
          <w:p w14:paraId="6C4E1573" w14:textId="77777777" w:rsidR="005C4B7E" w:rsidRPr="00031C45" w:rsidRDefault="005C4B7E" w:rsidP="00230E7A">
            <w:pPr>
              <w:spacing w:before="40" w:after="40"/>
              <w:jc w:val="center"/>
              <w:rPr>
                <w:rFonts w:ascii="GHEA Grapalat" w:hAnsi="GHEA Grapalat" w:cs="Cambria Math"/>
                <w:b/>
                <w:sz w:val="16"/>
                <w:szCs w:val="16"/>
              </w:rPr>
            </w:pPr>
          </w:p>
        </w:tc>
        <w:tc>
          <w:tcPr>
            <w:tcW w:w="324" w:type="pct"/>
            <w:shd w:val="clear" w:color="auto" w:fill="D9D9D9" w:themeFill="background1" w:themeFillShade="D9"/>
          </w:tcPr>
          <w:p w14:paraId="0A99C40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326" w:type="pct"/>
            <w:shd w:val="clear" w:color="auto" w:fill="D9D9D9" w:themeFill="background1" w:themeFillShade="D9"/>
          </w:tcPr>
          <w:p w14:paraId="4802261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326" w:type="pct"/>
            <w:shd w:val="clear" w:color="auto" w:fill="D9D9D9" w:themeFill="background1" w:themeFillShade="D9"/>
          </w:tcPr>
          <w:p w14:paraId="157B5F1A"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326" w:type="pct"/>
            <w:shd w:val="clear" w:color="auto" w:fill="D9D9D9" w:themeFill="background1" w:themeFillShade="D9"/>
          </w:tcPr>
          <w:p w14:paraId="38FC24C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326" w:type="pct"/>
            <w:shd w:val="clear" w:color="auto" w:fill="D9D9D9" w:themeFill="background1" w:themeFillShade="D9"/>
          </w:tcPr>
          <w:p w14:paraId="3C1B2F25"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426 111</w:t>
            </w:r>
          </w:p>
        </w:tc>
        <w:tc>
          <w:tcPr>
            <w:tcW w:w="326" w:type="pct"/>
            <w:shd w:val="clear" w:color="auto" w:fill="D9D9D9" w:themeFill="background1" w:themeFillShade="D9"/>
          </w:tcPr>
          <w:p w14:paraId="79EC844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26" w:type="pct"/>
            <w:shd w:val="clear" w:color="auto" w:fill="D9D9D9" w:themeFill="background1" w:themeFillShade="D9"/>
          </w:tcPr>
          <w:p w14:paraId="019B1F2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26" w:type="pct"/>
            <w:shd w:val="clear" w:color="auto" w:fill="D9D9D9" w:themeFill="background1" w:themeFillShade="D9"/>
          </w:tcPr>
          <w:p w14:paraId="3706541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26" w:type="pct"/>
            <w:shd w:val="clear" w:color="auto" w:fill="D9D9D9" w:themeFill="background1" w:themeFillShade="D9"/>
          </w:tcPr>
          <w:p w14:paraId="08D3B532"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26" w:type="pct"/>
            <w:shd w:val="clear" w:color="auto" w:fill="D9D9D9" w:themeFill="background1" w:themeFillShade="D9"/>
          </w:tcPr>
          <w:p w14:paraId="3CDAF3C4"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567 779</w:t>
            </w:r>
          </w:p>
        </w:tc>
        <w:tc>
          <w:tcPr>
            <w:tcW w:w="389" w:type="pct"/>
            <w:shd w:val="clear" w:color="auto" w:fill="D9D9D9" w:themeFill="background1" w:themeFillShade="D9"/>
          </w:tcPr>
          <w:p w14:paraId="36C66D50"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4 969 450</w:t>
            </w:r>
          </w:p>
        </w:tc>
      </w:tr>
      <w:tr w:rsidR="005C4B7E" w:rsidRPr="00031C45" w14:paraId="4BB7D260" w14:textId="77777777" w:rsidTr="00230E7A">
        <w:tc>
          <w:tcPr>
            <w:tcW w:w="242" w:type="pct"/>
            <w:tcBorders>
              <w:right w:val="single" w:sz="4" w:space="0" w:color="auto"/>
            </w:tcBorders>
            <w:shd w:val="clear" w:color="auto" w:fill="BFBFBF" w:themeFill="background1" w:themeFillShade="BF"/>
          </w:tcPr>
          <w:p w14:paraId="72A8CBD8"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lastRenderedPageBreak/>
              <w:t>III</w:t>
            </w:r>
          </w:p>
        </w:tc>
        <w:tc>
          <w:tcPr>
            <w:tcW w:w="4758" w:type="pct"/>
            <w:gridSpan w:val="13"/>
            <w:tcBorders>
              <w:left w:val="single" w:sz="4" w:space="0" w:color="auto"/>
            </w:tcBorders>
            <w:shd w:val="clear" w:color="auto" w:fill="BFBFBF" w:themeFill="background1" w:themeFillShade="BF"/>
          </w:tcPr>
          <w:p w14:paraId="50A10133"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Arial"/>
                <w:b/>
                <w:sz w:val="16"/>
                <w:szCs w:val="16"/>
                <w:lang w:val="en-US"/>
              </w:rPr>
              <w:t>Specimens and tests</w:t>
            </w:r>
          </w:p>
        </w:tc>
      </w:tr>
      <w:tr w:rsidR="005C4B7E" w:rsidRPr="00031C45" w14:paraId="5681F074" w14:textId="77777777" w:rsidTr="00230E7A">
        <w:tc>
          <w:tcPr>
            <w:tcW w:w="242" w:type="pct"/>
            <w:tcBorders>
              <w:right w:val="single" w:sz="4" w:space="0" w:color="auto"/>
            </w:tcBorders>
            <w:shd w:val="clear" w:color="auto" w:fill="F2F2F2" w:themeFill="background1" w:themeFillShade="F2"/>
          </w:tcPr>
          <w:p w14:paraId="660E8656"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12</w:t>
            </w:r>
          </w:p>
        </w:tc>
        <w:tc>
          <w:tcPr>
            <w:tcW w:w="861" w:type="pct"/>
            <w:tcBorders>
              <w:left w:val="single" w:sz="4" w:space="0" w:color="auto"/>
              <w:right w:val="single" w:sz="4" w:space="0" w:color="auto"/>
            </w:tcBorders>
            <w:shd w:val="clear" w:color="auto" w:fill="F2F2F2" w:themeFill="background1" w:themeFillShade="F2"/>
          </w:tcPr>
          <w:p w14:paraId="56448CCC"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Arial"/>
                <w:b/>
                <w:sz w:val="16"/>
                <w:szCs w:val="16"/>
                <w:lang w:val="en-US"/>
              </w:rPr>
              <w:t>Specimens</w:t>
            </w:r>
          </w:p>
        </w:tc>
        <w:tc>
          <w:tcPr>
            <w:tcW w:w="250" w:type="pct"/>
            <w:tcBorders>
              <w:left w:val="single" w:sz="4" w:space="0" w:color="auto"/>
              <w:bottom w:val="single" w:sz="4" w:space="0" w:color="auto"/>
              <w:right w:val="nil"/>
            </w:tcBorders>
            <w:shd w:val="clear" w:color="auto" w:fill="F2F2F2" w:themeFill="background1" w:themeFillShade="F2"/>
          </w:tcPr>
          <w:p w14:paraId="1EDA5C1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ID3</w:t>
            </w:r>
          </w:p>
        </w:tc>
        <w:tc>
          <w:tcPr>
            <w:tcW w:w="324" w:type="pct"/>
            <w:tcBorders>
              <w:bottom w:val="single" w:sz="4" w:space="0" w:color="auto"/>
            </w:tcBorders>
            <w:shd w:val="clear" w:color="auto" w:fill="F2F2F2" w:themeFill="background1" w:themeFillShade="F2"/>
          </w:tcPr>
          <w:p w14:paraId="3A0C442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2 500</w:t>
            </w:r>
          </w:p>
        </w:tc>
        <w:tc>
          <w:tcPr>
            <w:tcW w:w="326" w:type="pct"/>
            <w:tcBorders>
              <w:bottom w:val="single" w:sz="4" w:space="0" w:color="auto"/>
            </w:tcBorders>
            <w:shd w:val="clear" w:color="auto" w:fill="F2F2F2" w:themeFill="background1" w:themeFillShade="F2"/>
          </w:tcPr>
          <w:p w14:paraId="039FB642"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211FC1E5"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5A5E1F58"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67E552CD"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63A66886"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0204C5A9"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0C1F83DE"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30129A38"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shd w:val="clear" w:color="auto" w:fill="F2F2F2" w:themeFill="background1" w:themeFillShade="F2"/>
          </w:tcPr>
          <w:p w14:paraId="54B31426" w14:textId="77777777" w:rsidR="005C4B7E" w:rsidRPr="00031C45" w:rsidRDefault="005C4B7E" w:rsidP="00230E7A">
            <w:pPr>
              <w:spacing w:before="40" w:after="40"/>
              <w:jc w:val="center"/>
              <w:rPr>
                <w:rFonts w:ascii="GHEA Grapalat" w:hAnsi="GHEA Grapalat" w:cs="Cambria Math"/>
                <w:b/>
                <w:sz w:val="16"/>
                <w:szCs w:val="16"/>
              </w:rPr>
            </w:pPr>
          </w:p>
        </w:tc>
        <w:tc>
          <w:tcPr>
            <w:tcW w:w="389" w:type="pct"/>
            <w:shd w:val="clear" w:color="auto" w:fill="D9D9D9" w:themeFill="background1" w:themeFillShade="D9"/>
          </w:tcPr>
          <w:p w14:paraId="7518E12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2 500</w:t>
            </w:r>
          </w:p>
        </w:tc>
      </w:tr>
      <w:tr w:rsidR="005C4B7E" w:rsidRPr="00031C45" w14:paraId="5272AB3F" w14:textId="77777777" w:rsidTr="00230E7A">
        <w:tc>
          <w:tcPr>
            <w:tcW w:w="242" w:type="pct"/>
            <w:tcBorders>
              <w:right w:val="single" w:sz="4" w:space="0" w:color="auto"/>
            </w:tcBorders>
            <w:shd w:val="clear" w:color="auto" w:fill="F2F2F2" w:themeFill="background1" w:themeFillShade="F2"/>
          </w:tcPr>
          <w:p w14:paraId="51F26BF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13</w:t>
            </w:r>
          </w:p>
        </w:tc>
        <w:tc>
          <w:tcPr>
            <w:tcW w:w="861" w:type="pct"/>
            <w:tcBorders>
              <w:left w:val="single" w:sz="4" w:space="0" w:color="auto"/>
              <w:right w:val="single" w:sz="4" w:space="0" w:color="auto"/>
            </w:tcBorders>
            <w:shd w:val="clear" w:color="auto" w:fill="F2F2F2" w:themeFill="background1" w:themeFillShade="F2"/>
          </w:tcPr>
          <w:p w14:paraId="5C254DDB"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Arial"/>
                <w:b/>
                <w:sz w:val="16"/>
                <w:szCs w:val="16"/>
                <w:lang w:val="en-US"/>
              </w:rPr>
              <w:t>Specimens</w:t>
            </w:r>
          </w:p>
        </w:tc>
        <w:tc>
          <w:tcPr>
            <w:tcW w:w="250" w:type="pct"/>
            <w:tcBorders>
              <w:left w:val="single" w:sz="4" w:space="0" w:color="auto"/>
              <w:bottom w:val="single" w:sz="4" w:space="0" w:color="auto"/>
              <w:right w:val="nil"/>
            </w:tcBorders>
            <w:shd w:val="clear" w:color="auto" w:fill="F2F2F2" w:themeFill="background1" w:themeFillShade="F2"/>
          </w:tcPr>
          <w:p w14:paraId="1E28A3F3"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ID1</w:t>
            </w:r>
          </w:p>
        </w:tc>
        <w:tc>
          <w:tcPr>
            <w:tcW w:w="324" w:type="pct"/>
            <w:tcBorders>
              <w:bottom w:val="single" w:sz="4" w:space="0" w:color="auto"/>
            </w:tcBorders>
            <w:shd w:val="clear" w:color="auto" w:fill="F2F2F2" w:themeFill="background1" w:themeFillShade="F2"/>
          </w:tcPr>
          <w:p w14:paraId="18266F81"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3 000</w:t>
            </w:r>
          </w:p>
        </w:tc>
        <w:tc>
          <w:tcPr>
            <w:tcW w:w="326" w:type="pct"/>
            <w:tcBorders>
              <w:bottom w:val="single" w:sz="4" w:space="0" w:color="auto"/>
            </w:tcBorders>
            <w:shd w:val="clear" w:color="auto" w:fill="F2F2F2" w:themeFill="background1" w:themeFillShade="F2"/>
          </w:tcPr>
          <w:p w14:paraId="1590739E"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61B04060"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41A283C2"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12A57E00"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71DF7547"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24A3163D"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1F98D5F0"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tcBorders>
              <w:bottom w:val="single" w:sz="4" w:space="0" w:color="auto"/>
            </w:tcBorders>
            <w:shd w:val="clear" w:color="auto" w:fill="F2F2F2" w:themeFill="background1" w:themeFillShade="F2"/>
          </w:tcPr>
          <w:p w14:paraId="45541F5F" w14:textId="77777777" w:rsidR="005C4B7E" w:rsidRPr="00031C45" w:rsidRDefault="005C4B7E" w:rsidP="00230E7A">
            <w:pPr>
              <w:spacing w:before="40" w:after="40"/>
              <w:jc w:val="center"/>
              <w:rPr>
                <w:rFonts w:ascii="GHEA Grapalat" w:hAnsi="GHEA Grapalat" w:cs="Cambria Math"/>
                <w:b/>
                <w:sz w:val="16"/>
                <w:szCs w:val="16"/>
              </w:rPr>
            </w:pPr>
          </w:p>
        </w:tc>
        <w:tc>
          <w:tcPr>
            <w:tcW w:w="326" w:type="pct"/>
            <w:shd w:val="clear" w:color="auto" w:fill="F2F2F2" w:themeFill="background1" w:themeFillShade="F2"/>
          </w:tcPr>
          <w:p w14:paraId="4744486B" w14:textId="77777777" w:rsidR="005C4B7E" w:rsidRPr="00031C45" w:rsidRDefault="005C4B7E" w:rsidP="00230E7A">
            <w:pPr>
              <w:spacing w:before="40" w:after="40"/>
              <w:jc w:val="center"/>
              <w:rPr>
                <w:rFonts w:ascii="GHEA Grapalat" w:hAnsi="GHEA Grapalat" w:cs="Arial"/>
                <w:b/>
                <w:sz w:val="16"/>
                <w:szCs w:val="16"/>
                <w:lang w:val="en-US"/>
              </w:rPr>
            </w:pPr>
          </w:p>
        </w:tc>
        <w:tc>
          <w:tcPr>
            <w:tcW w:w="389" w:type="pct"/>
            <w:shd w:val="clear" w:color="auto" w:fill="D9D9D9" w:themeFill="background1" w:themeFillShade="D9"/>
          </w:tcPr>
          <w:p w14:paraId="219B009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3 500</w:t>
            </w:r>
          </w:p>
        </w:tc>
      </w:tr>
      <w:tr w:rsidR="005C4B7E" w:rsidRPr="00031C45" w14:paraId="42F7513F" w14:textId="77777777" w:rsidTr="00230E7A">
        <w:tc>
          <w:tcPr>
            <w:tcW w:w="242" w:type="pct"/>
            <w:tcBorders>
              <w:right w:val="single" w:sz="4" w:space="0" w:color="auto"/>
            </w:tcBorders>
            <w:shd w:val="clear" w:color="auto" w:fill="F2F2F2" w:themeFill="background1" w:themeFillShade="F2"/>
          </w:tcPr>
          <w:p w14:paraId="14207C8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14</w:t>
            </w:r>
          </w:p>
        </w:tc>
        <w:tc>
          <w:tcPr>
            <w:tcW w:w="861" w:type="pct"/>
            <w:tcBorders>
              <w:left w:val="single" w:sz="4" w:space="0" w:color="auto"/>
              <w:right w:val="single" w:sz="4" w:space="0" w:color="auto"/>
            </w:tcBorders>
            <w:shd w:val="clear" w:color="auto" w:fill="F2F2F2" w:themeFill="background1" w:themeFillShade="F2"/>
          </w:tcPr>
          <w:p w14:paraId="3D5655C8" w14:textId="77777777" w:rsidR="005C4B7E" w:rsidRPr="00031C45" w:rsidRDefault="005C4B7E" w:rsidP="00230E7A">
            <w:pPr>
              <w:spacing w:before="40" w:after="40"/>
              <w:rPr>
                <w:rFonts w:ascii="GHEA Grapalat" w:hAnsi="GHEA Grapalat" w:cs="Cambria Math"/>
                <w:b/>
                <w:sz w:val="16"/>
                <w:szCs w:val="16"/>
              </w:rPr>
            </w:pPr>
            <w:r w:rsidRPr="00031C45">
              <w:rPr>
                <w:rFonts w:ascii="GHEA Grapalat" w:hAnsi="GHEA Grapalat" w:cs="Arial"/>
                <w:b/>
                <w:sz w:val="16"/>
                <w:szCs w:val="16"/>
                <w:lang w:val="en-US"/>
              </w:rPr>
              <w:t>Test (white cards with electronic functionalities)</w:t>
            </w:r>
          </w:p>
        </w:tc>
        <w:tc>
          <w:tcPr>
            <w:tcW w:w="250" w:type="pct"/>
            <w:tcBorders>
              <w:left w:val="single" w:sz="4" w:space="0" w:color="auto"/>
              <w:bottom w:val="single" w:sz="4" w:space="0" w:color="auto"/>
              <w:right w:val="nil"/>
            </w:tcBorders>
            <w:shd w:val="clear" w:color="auto" w:fill="F2F2F2" w:themeFill="background1" w:themeFillShade="F2"/>
          </w:tcPr>
          <w:p w14:paraId="3425B478"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ID1</w:t>
            </w:r>
          </w:p>
        </w:tc>
        <w:tc>
          <w:tcPr>
            <w:tcW w:w="324" w:type="pct"/>
            <w:tcBorders>
              <w:bottom w:val="single" w:sz="4" w:space="0" w:color="auto"/>
            </w:tcBorders>
            <w:shd w:val="clear" w:color="auto" w:fill="F2F2F2" w:themeFill="background1" w:themeFillShade="F2"/>
          </w:tcPr>
          <w:p w14:paraId="25893F21"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1D479F2B"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5FB207B7"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4BDEE22E"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4097CB5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1A6181A9"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29B7DFD3"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0E127AA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F2F2F2" w:themeFill="background1" w:themeFillShade="F2"/>
          </w:tcPr>
          <w:p w14:paraId="75F8C3DD"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Arial"/>
                <w:b/>
                <w:sz w:val="16"/>
                <w:szCs w:val="16"/>
                <w:lang w:val="en-US"/>
              </w:rPr>
              <w:t>100</w:t>
            </w:r>
          </w:p>
        </w:tc>
        <w:tc>
          <w:tcPr>
            <w:tcW w:w="326" w:type="pct"/>
            <w:shd w:val="clear" w:color="auto" w:fill="F2F2F2" w:themeFill="background1" w:themeFillShade="F2"/>
          </w:tcPr>
          <w:p w14:paraId="637EFC01"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89" w:type="pct"/>
            <w:shd w:val="clear" w:color="auto" w:fill="D9D9D9" w:themeFill="background1" w:themeFillShade="D9"/>
          </w:tcPr>
          <w:p w14:paraId="1996A2FC" w14:textId="77777777" w:rsidR="005C4B7E" w:rsidRPr="00031C45" w:rsidRDefault="005C4B7E" w:rsidP="00230E7A">
            <w:pPr>
              <w:spacing w:before="40" w:after="40"/>
              <w:jc w:val="center"/>
              <w:rPr>
                <w:rFonts w:ascii="GHEA Grapalat" w:hAnsi="GHEA Grapalat" w:cs="Cambria Math"/>
                <w:b/>
                <w:sz w:val="16"/>
                <w:szCs w:val="16"/>
              </w:rPr>
            </w:pPr>
            <w:r w:rsidRPr="00031C45">
              <w:rPr>
                <w:rFonts w:ascii="GHEA Grapalat" w:hAnsi="GHEA Grapalat" w:cs="Cambria Math"/>
                <w:b/>
                <w:sz w:val="16"/>
                <w:szCs w:val="16"/>
              </w:rPr>
              <w:t>1 000</w:t>
            </w:r>
          </w:p>
        </w:tc>
      </w:tr>
      <w:tr w:rsidR="005C4B7E" w:rsidRPr="00031C45" w14:paraId="7A9D91DE" w14:textId="77777777" w:rsidTr="00230E7A">
        <w:tc>
          <w:tcPr>
            <w:tcW w:w="242" w:type="pct"/>
            <w:tcBorders>
              <w:right w:val="single" w:sz="4" w:space="0" w:color="auto"/>
            </w:tcBorders>
            <w:shd w:val="clear" w:color="auto" w:fill="D9D9D9" w:themeFill="background1" w:themeFillShade="D9"/>
          </w:tcPr>
          <w:p w14:paraId="24F4C477" w14:textId="77777777" w:rsidR="005C4B7E" w:rsidRPr="00031C45" w:rsidRDefault="005C4B7E" w:rsidP="00230E7A">
            <w:pPr>
              <w:spacing w:before="40" w:after="40"/>
              <w:jc w:val="center"/>
              <w:rPr>
                <w:rFonts w:ascii="GHEA Grapalat" w:hAnsi="GHEA Grapalat" w:cs="Cambria Math"/>
                <w:b/>
                <w:sz w:val="16"/>
                <w:szCs w:val="16"/>
              </w:rPr>
            </w:pPr>
          </w:p>
        </w:tc>
        <w:tc>
          <w:tcPr>
            <w:tcW w:w="861" w:type="pct"/>
            <w:tcBorders>
              <w:left w:val="single" w:sz="4" w:space="0" w:color="auto"/>
              <w:right w:val="single" w:sz="4" w:space="0" w:color="auto"/>
            </w:tcBorders>
            <w:shd w:val="clear" w:color="auto" w:fill="D9D9D9" w:themeFill="background1" w:themeFillShade="D9"/>
          </w:tcPr>
          <w:p w14:paraId="5D21D641" w14:textId="77777777" w:rsidR="005C4B7E" w:rsidRPr="00031C45" w:rsidRDefault="005C4B7E" w:rsidP="00230E7A">
            <w:pPr>
              <w:spacing w:before="40" w:after="40"/>
              <w:rPr>
                <w:rFonts w:ascii="GHEA Grapalat" w:hAnsi="GHEA Grapalat" w:cs="Cambria Math"/>
                <w:b/>
                <w:sz w:val="16"/>
                <w:szCs w:val="16"/>
              </w:rPr>
            </w:pPr>
          </w:p>
        </w:tc>
        <w:tc>
          <w:tcPr>
            <w:tcW w:w="250" w:type="pct"/>
            <w:tcBorders>
              <w:left w:val="single" w:sz="4" w:space="0" w:color="auto"/>
              <w:bottom w:val="single" w:sz="4" w:space="0" w:color="auto"/>
              <w:right w:val="nil"/>
            </w:tcBorders>
            <w:shd w:val="clear" w:color="auto" w:fill="D9D9D9" w:themeFill="background1" w:themeFillShade="D9"/>
          </w:tcPr>
          <w:p w14:paraId="76257153" w14:textId="77777777" w:rsidR="005C4B7E" w:rsidRPr="00031C45" w:rsidRDefault="005C4B7E" w:rsidP="00230E7A">
            <w:pPr>
              <w:spacing w:before="40" w:after="40"/>
              <w:jc w:val="center"/>
              <w:rPr>
                <w:rFonts w:ascii="GHEA Grapalat" w:hAnsi="GHEA Grapalat" w:cs="Arial"/>
                <w:b/>
                <w:sz w:val="16"/>
                <w:szCs w:val="16"/>
                <w:lang w:val="en-US"/>
              </w:rPr>
            </w:pPr>
          </w:p>
        </w:tc>
        <w:tc>
          <w:tcPr>
            <w:tcW w:w="324" w:type="pct"/>
            <w:tcBorders>
              <w:bottom w:val="single" w:sz="4" w:space="0" w:color="auto"/>
            </w:tcBorders>
            <w:shd w:val="clear" w:color="auto" w:fill="D9D9D9" w:themeFill="background1" w:themeFillShade="D9"/>
          </w:tcPr>
          <w:p w14:paraId="157964B5" w14:textId="21A1F6BD" w:rsidR="005C4B7E" w:rsidRPr="00031C45" w:rsidRDefault="000F29A3" w:rsidP="00230E7A">
            <w:pPr>
              <w:spacing w:before="40" w:after="40"/>
              <w:jc w:val="center"/>
              <w:rPr>
                <w:rFonts w:ascii="GHEA Grapalat" w:hAnsi="GHEA Grapalat" w:cs="Arial"/>
                <w:b/>
                <w:sz w:val="16"/>
                <w:szCs w:val="16"/>
                <w:lang w:val="en-US"/>
              </w:rPr>
            </w:pPr>
            <w:r>
              <w:rPr>
                <w:rFonts w:ascii="GHEA Grapalat" w:hAnsi="GHEA Grapalat" w:cs="Arial"/>
                <w:b/>
                <w:sz w:val="16"/>
                <w:szCs w:val="16"/>
                <w:lang w:val="en-US"/>
              </w:rPr>
              <w:t>5600</w:t>
            </w:r>
          </w:p>
        </w:tc>
        <w:tc>
          <w:tcPr>
            <w:tcW w:w="326" w:type="pct"/>
            <w:tcBorders>
              <w:bottom w:val="single" w:sz="4" w:space="0" w:color="auto"/>
            </w:tcBorders>
            <w:shd w:val="clear" w:color="auto" w:fill="D9D9D9" w:themeFill="background1" w:themeFillShade="D9"/>
          </w:tcPr>
          <w:p w14:paraId="6D19286D"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7930D208"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60F68799"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6CBCDAD0"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24233C6C"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76D1D392"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6AAE8E29"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tcBorders>
              <w:bottom w:val="single" w:sz="4" w:space="0" w:color="auto"/>
            </w:tcBorders>
            <w:shd w:val="clear" w:color="auto" w:fill="D9D9D9" w:themeFill="background1" w:themeFillShade="D9"/>
          </w:tcPr>
          <w:p w14:paraId="45909A21"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26" w:type="pct"/>
            <w:shd w:val="clear" w:color="auto" w:fill="D9D9D9" w:themeFill="background1" w:themeFillShade="D9"/>
          </w:tcPr>
          <w:p w14:paraId="5775B8A8" w14:textId="77777777" w:rsidR="005C4B7E" w:rsidRPr="00031C45" w:rsidRDefault="005C4B7E" w:rsidP="00230E7A">
            <w:pPr>
              <w:spacing w:before="40" w:after="40"/>
              <w:jc w:val="center"/>
              <w:rPr>
                <w:rFonts w:ascii="GHEA Grapalat" w:hAnsi="GHEA Grapalat" w:cs="Arial"/>
                <w:b/>
                <w:sz w:val="16"/>
                <w:szCs w:val="16"/>
                <w:lang w:val="en-US"/>
              </w:rPr>
            </w:pPr>
            <w:r w:rsidRPr="00031C45">
              <w:rPr>
                <w:rFonts w:ascii="GHEA Grapalat" w:hAnsi="GHEA Grapalat" w:cs="Arial"/>
                <w:b/>
                <w:sz w:val="16"/>
                <w:szCs w:val="16"/>
                <w:lang w:val="en-US"/>
              </w:rPr>
              <w:t>100</w:t>
            </w:r>
          </w:p>
        </w:tc>
        <w:tc>
          <w:tcPr>
            <w:tcW w:w="389" w:type="pct"/>
            <w:shd w:val="clear" w:color="auto" w:fill="D9D9D9" w:themeFill="background1" w:themeFillShade="D9"/>
          </w:tcPr>
          <w:p w14:paraId="5A39E89C" w14:textId="53626043" w:rsidR="005C4B7E" w:rsidRPr="00031C45" w:rsidRDefault="000F29A3" w:rsidP="00230E7A">
            <w:pPr>
              <w:spacing w:before="40" w:after="40"/>
              <w:jc w:val="center"/>
              <w:rPr>
                <w:rFonts w:ascii="GHEA Grapalat" w:hAnsi="GHEA Grapalat" w:cs="Cambria Math"/>
                <w:b/>
                <w:sz w:val="16"/>
                <w:szCs w:val="16"/>
              </w:rPr>
            </w:pPr>
            <w:r>
              <w:rPr>
                <w:rFonts w:ascii="GHEA Grapalat" w:hAnsi="GHEA Grapalat" w:cs="Cambria Math"/>
                <w:b/>
                <w:sz w:val="16"/>
                <w:szCs w:val="16"/>
              </w:rPr>
              <w:t>6500</w:t>
            </w:r>
          </w:p>
        </w:tc>
      </w:tr>
    </w:tbl>
    <w:p w14:paraId="09F1F2C1" w14:textId="77777777" w:rsidR="005C4B7E" w:rsidRPr="00031C45" w:rsidRDefault="005C4B7E" w:rsidP="005C4B7E">
      <w:pPr>
        <w:spacing w:before="40" w:line="259" w:lineRule="auto"/>
        <w:rPr>
          <w:rFonts w:ascii="GHEA Grapalat" w:hAnsi="GHEA Grapalat" w:cs="Cambria Math"/>
          <w:sz w:val="20"/>
          <w:szCs w:val="20"/>
          <w:lang w:val="en-US"/>
        </w:rPr>
        <w:sectPr w:rsidR="005C4B7E" w:rsidRPr="00031C45" w:rsidSect="004A1535">
          <w:pgSz w:w="16838" w:h="11906" w:orient="landscape"/>
          <w:pgMar w:top="1008" w:right="1008" w:bottom="1008" w:left="1008" w:header="567" w:footer="567" w:gutter="0"/>
          <w:cols w:space="720"/>
          <w:titlePg/>
          <w:docGrid w:linePitch="299"/>
        </w:sectPr>
      </w:pPr>
    </w:p>
    <w:p w14:paraId="21FA8864" w14:textId="77777777" w:rsidR="005C4B7E" w:rsidRPr="00AA7F6A" w:rsidRDefault="005C4B7E" w:rsidP="00C42D65">
      <w:pPr>
        <w:spacing w:before="240" w:after="240" w:line="240" w:lineRule="auto"/>
        <w:rPr>
          <w:rFonts w:ascii="GHEA Grapalat" w:hAnsi="GHEA Grapalat"/>
          <w:b/>
          <w:sz w:val="24"/>
          <w:szCs w:val="24"/>
        </w:rPr>
      </w:pPr>
      <w:r w:rsidRPr="00AA7F6A">
        <w:rPr>
          <w:rFonts w:ascii="GHEA Grapalat" w:hAnsi="GHEA Grapalat"/>
          <w:b/>
          <w:sz w:val="24"/>
          <w:szCs w:val="24"/>
        </w:rPr>
        <w:lastRenderedPageBreak/>
        <w:t>Annex No. 4: Minimum Security Principles</w:t>
      </w:r>
    </w:p>
    <w:p w14:paraId="234F3999" w14:textId="77777777" w:rsidR="005C4B7E" w:rsidRPr="00AA7F6A" w:rsidRDefault="005C4B7E" w:rsidP="003D45F6">
      <w:pPr>
        <w:spacing w:before="120" w:after="120"/>
        <w:jc w:val="both"/>
        <w:rPr>
          <w:rFonts w:ascii="GHEA Grapalat" w:hAnsi="GHEA Grapalat"/>
          <w:sz w:val="24"/>
          <w:szCs w:val="24"/>
          <w:lang w:val="en"/>
        </w:rPr>
      </w:pPr>
      <w:r w:rsidRPr="00AA7F6A">
        <w:rPr>
          <w:rFonts w:ascii="GHEA Grapalat" w:hAnsi="GHEA Grapalat"/>
          <w:sz w:val="24"/>
          <w:szCs w:val="24"/>
          <w:lang w:val="en"/>
        </w:rPr>
        <w:t xml:space="preserve">This appendix is </w:t>
      </w:r>
      <w:r w:rsidRPr="00AA7F6A">
        <w:rPr>
          <w:rFonts w:ascii="Cambria Math" w:hAnsi="Cambria Math" w:cs="Cambria Math"/>
          <w:sz w:val="24"/>
          <w:szCs w:val="24"/>
          <w:lang w:val="en"/>
        </w:rPr>
        <w:t>​​</w:t>
      </w:r>
      <w:r w:rsidRPr="00AA7F6A">
        <w:rPr>
          <w:rFonts w:ascii="GHEA Grapalat" w:hAnsi="GHEA Grapalat"/>
          <w:sz w:val="24"/>
          <w:szCs w:val="24"/>
          <w:lang w:val="en"/>
        </w:rPr>
        <w:t>an integral part of the minutes of the meeting No. 05/2022 of December 27, 2022 of the Information Systems Management Council.</w:t>
      </w:r>
    </w:p>
    <w:p w14:paraId="3161712F" w14:textId="77777777" w:rsidR="005C4B7E" w:rsidRPr="00AA7F6A" w:rsidRDefault="005C4B7E" w:rsidP="003D45F6">
      <w:pPr>
        <w:spacing w:before="120" w:after="120"/>
        <w:jc w:val="both"/>
        <w:rPr>
          <w:rFonts w:ascii="GHEA Grapalat" w:hAnsi="GHEA Grapalat"/>
          <w:sz w:val="24"/>
          <w:szCs w:val="24"/>
        </w:rPr>
      </w:pPr>
      <w:r w:rsidRPr="00AA7F6A">
        <w:rPr>
          <w:rFonts w:ascii="GHEA Grapalat" w:hAnsi="GHEA Grapalat"/>
          <w:sz w:val="24"/>
          <w:szCs w:val="24"/>
          <w:lang w:val="en"/>
        </w:rPr>
        <w:t>The appendix defines the minimum security principles for the implementation of the new system of RA biometric passports and identification cards, based on the full service outsourcing model.</w:t>
      </w:r>
    </w:p>
    <w:p w14:paraId="023FE04F" w14:textId="7FFD8CC2"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 xml:space="preserve">All processes of the current management of the passport decision making system shall be carried out under the direct control of the </w:t>
      </w:r>
      <w:r w:rsidR="004A1535">
        <w:rPr>
          <w:rFonts w:ascii="GHEA Grapalat" w:hAnsi="GHEA Grapalat"/>
          <w:sz w:val="24"/>
          <w:szCs w:val="24"/>
          <w:lang w:val="en"/>
        </w:rPr>
        <w:t>MIA</w:t>
      </w:r>
      <w:r w:rsidRPr="00AA7F6A">
        <w:rPr>
          <w:rFonts w:ascii="GHEA Grapalat" w:hAnsi="GHEA Grapalat"/>
          <w:sz w:val="24"/>
          <w:szCs w:val="24"/>
          <w:lang w:val="en"/>
        </w:rPr>
        <w:t xml:space="preserve">/Government, without the participation/presence and control of the </w:t>
      </w:r>
      <w:r w:rsidR="004A1535">
        <w:rPr>
          <w:rFonts w:ascii="GHEA Grapalat" w:hAnsi="GHEA Grapalat"/>
          <w:sz w:val="24"/>
          <w:szCs w:val="24"/>
          <w:lang w:val="en"/>
        </w:rPr>
        <w:t>MIA</w:t>
      </w:r>
      <w:r w:rsidRPr="00AA7F6A">
        <w:rPr>
          <w:rFonts w:ascii="GHEA Grapalat" w:hAnsi="GHEA Grapalat"/>
          <w:sz w:val="24"/>
          <w:szCs w:val="24"/>
          <w:lang w:val="en"/>
        </w:rPr>
        <w:t xml:space="preserve">/Government the vendor will not have access to the existing system for software-hardware updates, replacement and maintenance. The management and maintenance of biometric data and document repositories and servers is not outsourced and should be carried out exclusively by the </w:t>
      </w:r>
      <w:r w:rsidR="004A1535">
        <w:rPr>
          <w:rFonts w:ascii="GHEA Grapalat" w:hAnsi="GHEA Grapalat"/>
          <w:sz w:val="24"/>
          <w:szCs w:val="24"/>
          <w:lang w:val="en"/>
        </w:rPr>
        <w:t>MIA</w:t>
      </w:r>
      <w:r w:rsidRPr="00AA7F6A">
        <w:rPr>
          <w:rFonts w:ascii="GHEA Grapalat" w:hAnsi="GHEA Grapalat"/>
          <w:sz w:val="24"/>
          <w:szCs w:val="24"/>
          <w:lang w:val="en"/>
        </w:rPr>
        <w:t>/Government. Management and maintenance of temporary (cache) data and servers supporting the process of providing services is carried out under the supervision of the Police.</w:t>
      </w:r>
    </w:p>
    <w:p w14:paraId="678CEE12" w14:textId="6B2917BD"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Outsourced services are provided by a legal entity registered in the Republic of Armenia, which will be established by the company that won the tender, or will participate in the tender as a consortium.</w:t>
      </w:r>
    </w:p>
    <w:p w14:paraId="24960B4D" w14:textId="273D0627"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 xml:space="preserve">All software and equipment (except equipment installed in diplomatic missions) is physically located in Armenia, in Government controlled areas. Additionally, printing equipment and servers are located exclusively in </w:t>
      </w:r>
      <w:r w:rsidR="004A1535">
        <w:rPr>
          <w:rFonts w:ascii="GHEA Grapalat" w:hAnsi="GHEA Grapalat"/>
          <w:sz w:val="24"/>
          <w:szCs w:val="24"/>
          <w:lang w:val="en"/>
        </w:rPr>
        <w:t>MIA</w:t>
      </w:r>
      <w:r w:rsidRPr="00AA7F6A">
        <w:rPr>
          <w:rFonts w:ascii="GHEA Grapalat" w:hAnsi="GHEA Grapalat"/>
          <w:sz w:val="24"/>
          <w:szCs w:val="24"/>
          <w:lang w:val="en"/>
        </w:rPr>
        <w:t>/Government owned premises.</w:t>
      </w:r>
    </w:p>
    <w:p w14:paraId="2B3C3C86" w14:textId="00761F5A"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All network regulations and restrictions are implemented by the Government. Devices for collecting personal data and receiving applications in foreign countries are connected to the central system in a manner approved by the Government.</w:t>
      </w:r>
    </w:p>
    <w:p w14:paraId="40EAB952" w14:textId="30DE6936"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 xml:space="preserve">The printing of passports is carried out in the administrative area of </w:t>
      </w:r>
      <w:r w:rsidRPr="00AA7F6A">
        <w:rPr>
          <w:rFonts w:ascii="Cambria Math" w:hAnsi="Cambria Math" w:cs="Cambria Math"/>
          <w:sz w:val="24"/>
          <w:szCs w:val="24"/>
          <w:lang w:val="en"/>
        </w:rPr>
        <w:t>​​</w:t>
      </w:r>
      <w:r w:rsidRPr="00AA7F6A">
        <w:rPr>
          <w:rFonts w:ascii="GHEA Grapalat" w:hAnsi="GHEA Grapalat"/>
          <w:sz w:val="24"/>
          <w:szCs w:val="24"/>
          <w:lang w:val="en"/>
        </w:rPr>
        <w:t xml:space="preserve">the </w:t>
      </w:r>
      <w:r w:rsidR="004A1535">
        <w:rPr>
          <w:rFonts w:ascii="GHEA Grapalat" w:hAnsi="GHEA Grapalat"/>
          <w:sz w:val="24"/>
          <w:szCs w:val="24"/>
          <w:lang w:val="en"/>
        </w:rPr>
        <w:t>MIA</w:t>
      </w:r>
      <w:r w:rsidRPr="00AA7F6A">
        <w:rPr>
          <w:rFonts w:ascii="GHEA Grapalat" w:hAnsi="GHEA Grapalat"/>
          <w:sz w:val="24"/>
          <w:szCs w:val="24"/>
          <w:lang w:val="en"/>
        </w:rPr>
        <w:t xml:space="preserve">, under the supervision of </w:t>
      </w:r>
      <w:r w:rsidR="004A1535">
        <w:rPr>
          <w:rFonts w:ascii="GHEA Grapalat" w:hAnsi="GHEA Grapalat"/>
          <w:sz w:val="24"/>
          <w:szCs w:val="24"/>
          <w:lang w:val="en"/>
        </w:rPr>
        <w:t>MIA</w:t>
      </w:r>
      <w:r w:rsidRPr="00AA7F6A">
        <w:rPr>
          <w:rFonts w:ascii="GHEA Grapalat" w:hAnsi="GHEA Grapalat"/>
          <w:sz w:val="24"/>
          <w:szCs w:val="24"/>
          <w:lang w:val="en"/>
        </w:rPr>
        <w:t xml:space="preserve"> employees. The process of storing and managing the blanks is carried out with the physical presence and control of the </w:t>
      </w:r>
      <w:r w:rsidR="004A1535">
        <w:rPr>
          <w:rFonts w:ascii="GHEA Grapalat" w:hAnsi="GHEA Grapalat"/>
          <w:sz w:val="24"/>
          <w:szCs w:val="24"/>
          <w:lang w:val="en"/>
        </w:rPr>
        <w:t>MIA</w:t>
      </w:r>
      <w:r w:rsidRPr="00AA7F6A">
        <w:rPr>
          <w:rFonts w:ascii="GHEA Grapalat" w:hAnsi="GHEA Grapalat"/>
          <w:sz w:val="24"/>
          <w:szCs w:val="24"/>
          <w:lang w:val="en"/>
        </w:rPr>
        <w:t xml:space="preserve"> officer, including provided with appropriate technological solutions.</w:t>
      </w:r>
    </w:p>
    <w:p w14:paraId="07D45410" w14:textId="1D5742E5"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 xml:space="preserve">Strict quality and safety control is imposed by the </w:t>
      </w:r>
      <w:r w:rsidR="004A1535">
        <w:rPr>
          <w:rFonts w:ascii="GHEA Grapalat" w:hAnsi="GHEA Grapalat"/>
          <w:sz w:val="24"/>
          <w:szCs w:val="24"/>
          <w:lang w:val="en"/>
        </w:rPr>
        <w:t>MIA</w:t>
      </w:r>
      <w:r w:rsidRPr="00AA7F6A">
        <w:rPr>
          <w:rFonts w:ascii="GHEA Grapalat" w:hAnsi="GHEA Grapalat"/>
          <w:sz w:val="24"/>
          <w:szCs w:val="24"/>
          <w:lang w:val="en"/>
        </w:rPr>
        <w:t>/Government in service offices.</w:t>
      </w:r>
    </w:p>
    <w:p w14:paraId="77A9920C" w14:textId="172C6E23"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 xml:space="preserve">A group of specialists is formed in the </w:t>
      </w:r>
      <w:r w:rsidR="004A1535">
        <w:rPr>
          <w:rFonts w:ascii="GHEA Grapalat" w:hAnsi="GHEA Grapalat"/>
          <w:sz w:val="24"/>
          <w:szCs w:val="24"/>
          <w:lang w:val="en"/>
        </w:rPr>
        <w:t>MIA</w:t>
      </w:r>
      <w:r w:rsidRPr="00AA7F6A">
        <w:rPr>
          <w:rFonts w:ascii="GHEA Grapalat" w:hAnsi="GHEA Grapalat"/>
          <w:sz w:val="24"/>
          <w:szCs w:val="24"/>
          <w:lang w:val="en"/>
        </w:rPr>
        <w:t>/Government for the technical works defined by this annex (management and maintenance of infrastructure (databases) containing biometric and personal data, management and maintenance of their server infrastructure, etc.), as well as quality control and contract management/supervision to perform functions.</w:t>
      </w:r>
    </w:p>
    <w:p w14:paraId="3F54C4F4" w14:textId="2C5C5172"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 xml:space="preserve">Repositories and servers of biometric data and documents are under the management and control of the Government. The server area is operated and maintained by the </w:t>
      </w:r>
      <w:r w:rsidR="004A1535">
        <w:rPr>
          <w:rFonts w:ascii="GHEA Grapalat" w:hAnsi="GHEA Grapalat"/>
          <w:sz w:val="24"/>
          <w:szCs w:val="24"/>
          <w:lang w:val="en"/>
        </w:rPr>
        <w:t>MIA</w:t>
      </w:r>
      <w:r w:rsidRPr="00AA7F6A">
        <w:rPr>
          <w:rFonts w:ascii="GHEA Grapalat" w:hAnsi="GHEA Grapalat"/>
          <w:sz w:val="24"/>
          <w:szCs w:val="24"/>
          <w:lang w:val="en"/>
        </w:rPr>
        <w:t>/Government.</w:t>
      </w:r>
    </w:p>
    <w:p w14:paraId="3214A261" w14:textId="253CB966"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rPr>
      </w:pPr>
      <w:r w:rsidRPr="00AA7F6A">
        <w:rPr>
          <w:rFonts w:ascii="GHEA Grapalat" w:hAnsi="GHEA Grapalat"/>
          <w:sz w:val="24"/>
          <w:szCs w:val="24"/>
          <w:lang w:val="en"/>
        </w:rPr>
        <w:lastRenderedPageBreak/>
        <w:t>The population register is not the subject of an outsourcing tender, and the system's relationship with it is carried out through the interoperability platform in the same way as for all other users.</w:t>
      </w:r>
    </w:p>
    <w:p w14:paraId="5CA61FA1" w14:textId="6996EAFB"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The winner of the competition is obliged to ensure the best international standards, their certification and independent audit.</w:t>
      </w:r>
    </w:p>
    <w:p w14:paraId="6C184CC3" w14:textId="25B9EE59"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sz w:val="24"/>
          <w:szCs w:val="24"/>
          <w:lang w:val="en"/>
        </w:rPr>
      </w:pPr>
      <w:r w:rsidRPr="00AA7F6A">
        <w:rPr>
          <w:rFonts w:ascii="GHEA Grapalat" w:hAnsi="GHEA Grapalat"/>
          <w:sz w:val="24"/>
          <w:szCs w:val="24"/>
          <w:lang w:val="en"/>
        </w:rPr>
        <w:t>Data in databases and during exchange are at least subject to encryption, as well as other security methods are used. Access authorization keys are provided and controlled exclusively by Government/Police professionals.</w:t>
      </w:r>
    </w:p>
    <w:p w14:paraId="7B45B68B" w14:textId="0EB8CB61" w:rsidR="005C4B7E" w:rsidRPr="00AA7F6A" w:rsidRDefault="005C4B7E" w:rsidP="003D45F6">
      <w:pPr>
        <w:pStyle w:val="ListParagraph"/>
        <w:numPr>
          <w:ilvl w:val="2"/>
          <w:numId w:val="33"/>
        </w:numPr>
        <w:spacing w:before="120" w:after="120"/>
        <w:ind w:left="0" w:firstLine="360"/>
        <w:contextualSpacing w:val="0"/>
        <w:jc w:val="both"/>
        <w:rPr>
          <w:rFonts w:ascii="GHEA Grapalat" w:hAnsi="GHEA Grapalat" w:cs="Cambria Math"/>
        </w:rPr>
      </w:pPr>
      <w:r w:rsidRPr="00AA7F6A">
        <w:rPr>
          <w:rFonts w:ascii="GHEA Grapalat" w:hAnsi="GHEA Grapalat"/>
          <w:sz w:val="24"/>
          <w:szCs w:val="24"/>
          <w:lang w:val="en"/>
        </w:rPr>
        <w:t>The source code of the entire software package should be made accessible to GoA for validation / audit by Government/</w:t>
      </w:r>
      <w:r w:rsidR="004A1535">
        <w:rPr>
          <w:rFonts w:ascii="GHEA Grapalat" w:hAnsi="GHEA Grapalat"/>
          <w:sz w:val="24"/>
          <w:szCs w:val="24"/>
          <w:lang w:val="en"/>
        </w:rPr>
        <w:t>MIA</w:t>
      </w:r>
      <w:r w:rsidRPr="00AA7F6A">
        <w:rPr>
          <w:rFonts w:ascii="GHEA Grapalat" w:hAnsi="GHEA Grapalat"/>
          <w:sz w:val="24"/>
          <w:szCs w:val="24"/>
          <w:lang w:val="en"/>
        </w:rPr>
        <w:t xml:space="preserve"> professionals or a specialized organization before the system is implemented and operational.</w:t>
      </w:r>
    </w:p>
    <w:sectPr w:rsidR="005C4B7E" w:rsidRPr="00AA7F6A" w:rsidSect="004A1535">
      <w:pgSz w:w="11906" w:h="16838"/>
      <w:pgMar w:top="1008" w:right="1008" w:bottom="1008" w:left="1008"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A44A10" w14:textId="77777777" w:rsidR="00492C8C" w:rsidRDefault="00492C8C" w:rsidP="00B407B8">
      <w:pPr>
        <w:spacing w:after="0" w:line="240" w:lineRule="auto"/>
      </w:pPr>
      <w:r>
        <w:separator/>
      </w:r>
    </w:p>
  </w:endnote>
  <w:endnote w:type="continuationSeparator" w:id="0">
    <w:p w14:paraId="5E22E6ED" w14:textId="77777777" w:rsidR="00492C8C" w:rsidRDefault="00492C8C" w:rsidP="00B40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altName w:val="Sylfaen"/>
    <w:panose1 w:val="02000506050000020003"/>
    <w:charset w:val="00"/>
    <w:family w:val="modern"/>
    <w:notTrueType/>
    <w:pitch w:val="variable"/>
    <w:sig w:usb0="A00006AF" w:usb1="5000204B" w:usb2="00000000" w:usb3="00000000" w:csb0="0000009F" w:csb1="00000000"/>
  </w:font>
  <w:font w:name="EYInterstate">
    <w:charset w:val="BA"/>
    <w:family w:val="auto"/>
    <w:pitch w:val="variable"/>
    <w:sig w:usb0="800002AF" w:usb1="5000204A"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ystem">
    <w:panose1 w:val="00000000000000000000"/>
    <w:charset w:val="00"/>
    <w:family w:val="swiss"/>
    <w:notTrueType/>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Gras">
    <w:altName w:val="Times New Roman"/>
    <w:charset w:val="00"/>
    <w:family w:val="swiss"/>
    <w:pitch w:val="variable"/>
    <w:sig w:usb0="00003A87" w:usb1="00000000" w:usb2="00000000" w:usb3="00000000" w:csb0="000000FF" w:csb1="00000000"/>
  </w:font>
  <w:font w:name="Consolas">
    <w:panose1 w:val="020B0609020204030204"/>
    <w:charset w:val="00"/>
    <w:family w:val="modern"/>
    <w:pitch w:val="fixed"/>
    <w:sig w:usb0="E00006FF" w:usb1="0000FCFF" w:usb2="00000001"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sig w:usb0="E10002FF" w:usb1="5000ECFF" w:usb2="00000009" w:usb3="00000000" w:csb0="0000019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BA"/>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D9524" w14:textId="77777777" w:rsidR="005C4B7E" w:rsidRPr="009E607D" w:rsidRDefault="005C4B7E" w:rsidP="009E607D">
    <w:pPr>
      <w:pBdr>
        <w:top w:val="nil"/>
        <w:left w:val="nil"/>
        <w:bottom w:val="nil"/>
        <w:right w:val="nil"/>
        <w:between w:val="nil"/>
      </w:pBdr>
      <w:tabs>
        <w:tab w:val="center" w:pos="4819"/>
        <w:tab w:val="right" w:pos="9638"/>
      </w:tabs>
      <w:spacing w:line="259"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0F577" w14:textId="7BA53836" w:rsidR="005C4B7E" w:rsidRPr="00490242" w:rsidRDefault="005C4B7E" w:rsidP="00490242">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75B12" w14:textId="77777777" w:rsidR="00492C8C" w:rsidRDefault="00492C8C" w:rsidP="00B407B8">
      <w:pPr>
        <w:spacing w:after="0" w:line="240" w:lineRule="auto"/>
      </w:pPr>
      <w:r>
        <w:separator/>
      </w:r>
    </w:p>
  </w:footnote>
  <w:footnote w:type="continuationSeparator" w:id="0">
    <w:p w14:paraId="4FDC2B76" w14:textId="77777777" w:rsidR="00492C8C" w:rsidRDefault="00492C8C" w:rsidP="00B407B8">
      <w:pPr>
        <w:spacing w:after="0" w:line="240" w:lineRule="auto"/>
      </w:pPr>
      <w:r>
        <w:continuationSeparator/>
      </w:r>
    </w:p>
  </w:footnote>
  <w:footnote w:id="1">
    <w:p w14:paraId="6334CFF7" w14:textId="77777777" w:rsidR="00435766" w:rsidRPr="00435766" w:rsidRDefault="00435766" w:rsidP="00435766">
      <w:pPr>
        <w:pStyle w:val="FootnoteText"/>
        <w:rPr>
          <w:rFonts w:ascii="GHEA Grapalat" w:hAnsi="GHEA Grapalat"/>
          <w:lang w:val="en-US"/>
        </w:rPr>
      </w:pPr>
      <w:r w:rsidRPr="00435766">
        <w:rPr>
          <w:rStyle w:val="FootnoteReference"/>
          <w:rFonts w:ascii="GHEA Grapalat" w:hAnsi="GHEA Grapalat"/>
        </w:rPr>
        <w:footnoteRef/>
      </w:r>
      <w:r w:rsidRPr="00435766">
        <w:rPr>
          <w:rFonts w:ascii="GHEA Grapalat" w:hAnsi="GHEA Grapalat"/>
          <w:lang w:val="en-US"/>
        </w:rPr>
        <w:t xml:space="preserve"> </w:t>
      </w:r>
      <w:r w:rsidRPr="00435766">
        <w:rPr>
          <w:rFonts w:ascii="GHEA Grapalat" w:hAnsi="GHEA Grapalat"/>
        </w:rPr>
        <w:t>According</w:t>
      </w:r>
      <w:r w:rsidRPr="00435766">
        <w:rPr>
          <w:rFonts w:ascii="GHEA Grapalat" w:hAnsi="GHEA Grapalat"/>
          <w:lang w:val="en-US"/>
        </w:rPr>
        <w:t xml:space="preserve"> </w:t>
      </w:r>
      <w:r w:rsidRPr="00435766">
        <w:rPr>
          <w:rFonts w:ascii="GHEA Grapalat" w:hAnsi="GHEA Grapalat"/>
        </w:rPr>
        <w:t>to</w:t>
      </w:r>
      <w:r w:rsidRPr="00435766">
        <w:rPr>
          <w:rFonts w:ascii="GHEA Grapalat" w:hAnsi="GHEA Grapalat"/>
          <w:lang w:val="en-US"/>
        </w:rPr>
        <w:t xml:space="preserve"> </w:t>
      </w:r>
      <w:r w:rsidRPr="00435766">
        <w:rPr>
          <w:rFonts w:ascii="GHEA Grapalat" w:hAnsi="GHEA Grapalat"/>
        </w:rPr>
        <w:t>ISO</w:t>
      </w:r>
      <w:r w:rsidRPr="00435766">
        <w:rPr>
          <w:rFonts w:ascii="GHEA Grapalat" w:hAnsi="GHEA Grapalat"/>
          <w:lang w:val="en-US"/>
        </w:rPr>
        <w:t>/</w:t>
      </w:r>
      <w:r w:rsidRPr="00435766">
        <w:rPr>
          <w:rFonts w:ascii="GHEA Grapalat" w:hAnsi="GHEA Grapalat"/>
        </w:rPr>
        <w:t>CEI</w:t>
      </w:r>
      <w:r w:rsidRPr="00435766">
        <w:rPr>
          <w:rFonts w:ascii="GHEA Grapalat" w:hAnsi="GHEA Grapalat"/>
          <w:lang w:val="en-US"/>
        </w:rPr>
        <w:t xml:space="preserve"> 7810 </w:t>
      </w:r>
      <w:r w:rsidRPr="00435766">
        <w:rPr>
          <w:rFonts w:ascii="GHEA Grapalat" w:hAnsi="GHEA Grapalat"/>
        </w:rPr>
        <w:t>standard</w:t>
      </w:r>
      <w:r w:rsidRPr="00435766">
        <w:rPr>
          <w:rFonts w:ascii="GHEA Grapalat" w:hAnsi="GHEA Grapalat"/>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1834A" w14:textId="77777777" w:rsidR="005C4B7E" w:rsidRPr="009E607D" w:rsidRDefault="005C4B7E" w:rsidP="009E607D">
    <w:pPr>
      <w:pBdr>
        <w:top w:val="nil"/>
        <w:left w:val="nil"/>
        <w:bottom w:val="nil"/>
        <w:right w:val="nil"/>
        <w:between w:val="nil"/>
      </w:pBdr>
      <w:tabs>
        <w:tab w:val="center" w:pos="4819"/>
        <w:tab w:val="right" w:pos="9638"/>
      </w:tabs>
      <w:spacing w:line="259"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9B91D" w14:textId="77777777" w:rsidR="005C4B7E" w:rsidRPr="006F2157" w:rsidRDefault="005C4B7E" w:rsidP="006F2157">
    <w:pPr>
      <w:pBdr>
        <w:top w:val="nil"/>
        <w:left w:val="nil"/>
        <w:bottom w:val="nil"/>
        <w:right w:val="nil"/>
        <w:between w:val="nil"/>
      </w:pBdr>
      <w:tabs>
        <w:tab w:val="center" w:pos="4819"/>
        <w:tab w:val="right" w:pos="9638"/>
      </w:tabs>
      <w:spacing w:line="259"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AB111"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p w14:paraId="2797C2D4"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3F8A7"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p w14:paraId="4436E8EC"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D9BAF"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p w14:paraId="5A8A7BF6"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2E23"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p w14:paraId="0E04E81C" w14:textId="77777777" w:rsidR="005C4B7E" w:rsidRPr="003B553F" w:rsidRDefault="005C4B7E" w:rsidP="003B553F">
    <w:pPr>
      <w:pBdr>
        <w:top w:val="nil"/>
        <w:left w:val="nil"/>
        <w:bottom w:val="nil"/>
        <w:right w:val="nil"/>
        <w:between w:val="nil"/>
      </w:pBdr>
      <w:tabs>
        <w:tab w:val="center" w:pos="4819"/>
        <w:tab w:val="right" w:pos="9638"/>
      </w:tabs>
      <w:spacing w:line="259"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EC4689E"/>
    <w:lvl w:ilvl="0">
      <w:start w:val="1"/>
      <w:numFmt w:val="lowerRoman"/>
      <w:pStyle w:val="ListNumber5"/>
      <w:lvlText w:val="%1."/>
      <w:lvlJc w:val="left"/>
      <w:pPr>
        <w:tabs>
          <w:tab w:val="num" w:pos="2268"/>
        </w:tabs>
        <w:ind w:left="2268" w:hanging="420"/>
      </w:pPr>
      <w:rPr>
        <w:rFonts w:hint="default"/>
        <w:color w:val="430099"/>
      </w:rPr>
    </w:lvl>
  </w:abstractNum>
  <w:abstractNum w:abstractNumId="1" w15:restartNumberingAfterBreak="0">
    <w:nsid w:val="FFFFFF7D"/>
    <w:multiLevelType w:val="singleLevel"/>
    <w:tmpl w:val="0964AC74"/>
    <w:lvl w:ilvl="0">
      <w:start w:val="1"/>
      <w:numFmt w:val="lowerLetter"/>
      <w:pStyle w:val="ListNumber4"/>
      <w:lvlText w:val="%1."/>
      <w:lvlJc w:val="left"/>
      <w:pPr>
        <w:tabs>
          <w:tab w:val="num" w:pos="1848"/>
        </w:tabs>
        <w:ind w:left="1851" w:hanging="360"/>
      </w:pPr>
      <w:rPr>
        <w:rFonts w:hint="default"/>
        <w:b w:val="0"/>
        <w:bCs w:val="0"/>
        <w:i w:val="0"/>
        <w:iCs w:val="0"/>
        <w:caps w:val="0"/>
        <w:smallCaps w:val="0"/>
        <w:strike w:val="0"/>
        <w:dstrike w:val="0"/>
        <w:noProof w:val="0"/>
        <w:vanish w:val="0"/>
        <w:color w:val="430099"/>
        <w:spacing w:val="0"/>
        <w:kern w:val="0"/>
        <w:position w:val="0"/>
        <w:u w:val="none"/>
        <w:vertAlign w:val="baseline"/>
        <w:em w:val="none"/>
      </w:rPr>
    </w:lvl>
  </w:abstractNum>
  <w:abstractNum w:abstractNumId="2" w15:restartNumberingAfterBreak="0">
    <w:nsid w:val="FFFFFF80"/>
    <w:multiLevelType w:val="singleLevel"/>
    <w:tmpl w:val="D55A5BEC"/>
    <w:lvl w:ilvl="0">
      <w:start w:val="1"/>
      <w:numFmt w:val="bullet"/>
      <w:pStyle w:val="ListBullet5"/>
      <w:lvlText w:val="º"/>
      <w:lvlJc w:val="left"/>
      <w:pPr>
        <w:tabs>
          <w:tab w:val="num" w:pos="2268"/>
        </w:tabs>
        <w:ind w:left="2268" w:hanging="420"/>
      </w:pPr>
      <w:rPr>
        <w:rFonts w:ascii="Arial" w:hAnsi="Arial" w:hint="default"/>
        <w:color w:val="430099"/>
        <w:position w:val="0"/>
        <w:sz w:val="16"/>
        <w:szCs w:val="16"/>
      </w:rPr>
    </w:lvl>
  </w:abstractNum>
  <w:abstractNum w:abstractNumId="3" w15:restartNumberingAfterBreak="0">
    <w:nsid w:val="FFFFFF88"/>
    <w:multiLevelType w:val="singleLevel"/>
    <w:tmpl w:val="B3F67FE4"/>
    <w:lvl w:ilvl="0">
      <w:start w:val="1"/>
      <w:numFmt w:val="decimal"/>
      <w:pStyle w:val="ListNumber"/>
      <w:lvlText w:val="%1."/>
      <w:lvlJc w:val="left"/>
      <w:pPr>
        <w:tabs>
          <w:tab w:val="num" w:pos="714"/>
        </w:tabs>
        <w:ind w:left="714" w:hanging="357"/>
      </w:pPr>
      <w:rPr>
        <w:rFonts w:hint="default"/>
        <w:color w:val="430099"/>
      </w:rPr>
    </w:lvl>
  </w:abstractNum>
  <w:abstractNum w:abstractNumId="4" w15:restartNumberingAfterBreak="0">
    <w:nsid w:val="01900F5C"/>
    <w:multiLevelType w:val="hybridMultilevel"/>
    <w:tmpl w:val="E13EA87C"/>
    <w:lvl w:ilvl="0" w:tplc="0409000F">
      <w:start w:val="1"/>
      <w:numFmt w:val="decimal"/>
      <w:lvlText w:val="%1."/>
      <w:lvlJc w:val="left"/>
      <w:pPr>
        <w:ind w:left="1530" w:hanging="360"/>
      </w:p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01F546A9"/>
    <w:multiLevelType w:val="hybridMultilevel"/>
    <w:tmpl w:val="05C00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C309CB"/>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469578C"/>
    <w:multiLevelType w:val="hybridMultilevel"/>
    <w:tmpl w:val="A03A660C"/>
    <w:lvl w:ilvl="0" w:tplc="BE347BC6">
      <w:start w:val="1"/>
      <w:numFmt w:val="bullet"/>
      <w:lvlText w:val="•"/>
      <w:lvlJc w:val="left"/>
      <w:pPr>
        <w:ind w:left="720" w:hanging="360"/>
      </w:pPr>
      <w:rPr>
        <w:rFonts w:ascii="Arial" w:hAnsi="Aria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6977A5B"/>
    <w:multiLevelType w:val="hybridMultilevel"/>
    <w:tmpl w:val="09AA20E0"/>
    <w:lvl w:ilvl="0" w:tplc="97B0DC1A">
      <w:start w:val="1"/>
      <w:numFmt w:val="lowerRoman"/>
      <w:pStyle w:val="TableListNumber3"/>
      <w:lvlText w:val="%1."/>
      <w:lvlJc w:val="left"/>
      <w:pPr>
        <w:ind w:left="1494" w:hanging="360"/>
      </w:pPr>
      <w:rPr>
        <w:rFonts w:ascii="Arial" w:hAnsi="Arial" w:hint="default"/>
        <w:b w:val="0"/>
        <w:i w:val="0"/>
        <w:color w:val="430099"/>
        <w:sz w:val="22"/>
      </w:rPr>
    </w:lvl>
    <w:lvl w:ilvl="1" w:tplc="08090019" w:tentative="1">
      <w:start w:val="1"/>
      <w:numFmt w:val="lowerLetter"/>
      <w:lvlText w:val="%2."/>
      <w:lvlJc w:val="left"/>
      <w:pPr>
        <w:ind w:left="1338" w:hanging="360"/>
      </w:pPr>
    </w:lvl>
    <w:lvl w:ilvl="2" w:tplc="0809001B" w:tentative="1">
      <w:start w:val="1"/>
      <w:numFmt w:val="lowerRoman"/>
      <w:lvlText w:val="%3."/>
      <w:lvlJc w:val="right"/>
      <w:pPr>
        <w:ind w:left="2058" w:hanging="180"/>
      </w:pPr>
    </w:lvl>
    <w:lvl w:ilvl="3" w:tplc="0809000F" w:tentative="1">
      <w:start w:val="1"/>
      <w:numFmt w:val="decimal"/>
      <w:lvlText w:val="%4."/>
      <w:lvlJc w:val="left"/>
      <w:pPr>
        <w:ind w:left="2778" w:hanging="360"/>
      </w:pPr>
    </w:lvl>
    <w:lvl w:ilvl="4" w:tplc="08090019" w:tentative="1">
      <w:start w:val="1"/>
      <w:numFmt w:val="lowerLetter"/>
      <w:lvlText w:val="%5."/>
      <w:lvlJc w:val="left"/>
      <w:pPr>
        <w:ind w:left="3498" w:hanging="360"/>
      </w:pPr>
    </w:lvl>
    <w:lvl w:ilvl="5" w:tplc="0809001B" w:tentative="1">
      <w:start w:val="1"/>
      <w:numFmt w:val="lowerRoman"/>
      <w:lvlText w:val="%6."/>
      <w:lvlJc w:val="right"/>
      <w:pPr>
        <w:ind w:left="4218" w:hanging="180"/>
      </w:pPr>
    </w:lvl>
    <w:lvl w:ilvl="6" w:tplc="0809000F" w:tentative="1">
      <w:start w:val="1"/>
      <w:numFmt w:val="decimal"/>
      <w:lvlText w:val="%7."/>
      <w:lvlJc w:val="left"/>
      <w:pPr>
        <w:ind w:left="4938" w:hanging="360"/>
      </w:pPr>
    </w:lvl>
    <w:lvl w:ilvl="7" w:tplc="08090019" w:tentative="1">
      <w:start w:val="1"/>
      <w:numFmt w:val="lowerLetter"/>
      <w:lvlText w:val="%8."/>
      <w:lvlJc w:val="left"/>
      <w:pPr>
        <w:ind w:left="5658" w:hanging="360"/>
      </w:pPr>
    </w:lvl>
    <w:lvl w:ilvl="8" w:tplc="0809001B" w:tentative="1">
      <w:start w:val="1"/>
      <w:numFmt w:val="lowerRoman"/>
      <w:lvlText w:val="%9."/>
      <w:lvlJc w:val="right"/>
      <w:pPr>
        <w:ind w:left="6378" w:hanging="180"/>
      </w:pPr>
    </w:lvl>
  </w:abstractNum>
  <w:abstractNum w:abstractNumId="9" w15:restartNumberingAfterBreak="0">
    <w:nsid w:val="071276A2"/>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8A12A31"/>
    <w:multiLevelType w:val="hybridMultilevel"/>
    <w:tmpl w:val="8CF2A030"/>
    <w:lvl w:ilvl="0" w:tplc="EDEC16DE">
      <w:start w:val="1"/>
      <w:numFmt w:val="bullet"/>
      <w:pStyle w:val="ActionYes"/>
      <w:suff w:val="nothing"/>
      <w:lvlText w:val=""/>
      <w:lvlJc w:val="left"/>
      <w:pPr>
        <w:ind w:left="0" w:firstLine="0"/>
      </w:pPr>
      <w:rPr>
        <w:rFonts w:ascii="Wingdings" w:hAnsi="Wingdings" w:hint="default"/>
        <w:color w:val="9BBB59" w:themeColor="accent3"/>
        <w:position w:val="-6"/>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9560FD"/>
    <w:multiLevelType w:val="hybridMultilevel"/>
    <w:tmpl w:val="66CAEBBC"/>
    <w:lvl w:ilvl="0" w:tplc="4BCAEB02">
      <w:start w:val="1"/>
      <w:numFmt w:val="lowerLetter"/>
      <w:pStyle w:val="TableListNumber2"/>
      <w:lvlText w:val="%1."/>
      <w:lvlJc w:val="left"/>
      <w:pPr>
        <w:tabs>
          <w:tab w:val="num" w:pos="1134"/>
        </w:tabs>
        <w:ind w:left="1134" w:hanging="420"/>
      </w:pPr>
      <w:rPr>
        <w:rFonts w:hint="default"/>
        <w:color w:val="430099"/>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5E22E90"/>
    <w:multiLevelType w:val="hybridMultilevel"/>
    <w:tmpl w:val="583419BA"/>
    <w:lvl w:ilvl="0" w:tplc="5BCE6DC0">
      <w:start w:val="1"/>
      <w:numFmt w:val="lowerLetter"/>
      <w:pStyle w:val="TableListNumber2Narrow"/>
      <w:lvlText w:val="%1."/>
      <w:lvlJc w:val="left"/>
      <w:pPr>
        <w:tabs>
          <w:tab w:val="num" w:pos="1134"/>
        </w:tabs>
        <w:ind w:left="1134" w:hanging="420"/>
      </w:pPr>
      <w:rPr>
        <w:color w:val="430099"/>
        <w:specVanish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4F613F"/>
    <w:multiLevelType w:val="hybridMultilevel"/>
    <w:tmpl w:val="A878AC2C"/>
    <w:lvl w:ilvl="0" w:tplc="A4C2207A">
      <w:start w:val="1"/>
      <w:numFmt w:val="bullet"/>
      <w:pStyle w:val="TableListBullet"/>
      <w:lvlText w:val="●"/>
      <w:lvlJc w:val="left"/>
      <w:pPr>
        <w:tabs>
          <w:tab w:val="num" w:pos="357"/>
        </w:tabs>
        <w:ind w:left="357" w:firstLine="0"/>
      </w:pPr>
      <w:rPr>
        <w:color w:val="auto"/>
        <w:position w:val="2"/>
        <w:sz w:val="16"/>
        <w:szCs w:val="16"/>
      </w:rPr>
    </w:lvl>
    <w:lvl w:ilvl="1" w:tplc="08090003">
      <w:start w:val="1"/>
      <w:numFmt w:val="bullet"/>
      <w:lvlText w:val="o"/>
      <w:lvlJc w:val="left"/>
      <w:pPr>
        <w:ind w:left="1440" w:hanging="360"/>
      </w:pPr>
      <w:rPr>
        <w:rFonts w:ascii="Courier New" w:hAnsi="Courier New" w:cs="Courier New" w:hint="default"/>
      </w:rPr>
    </w:lvl>
    <w:lvl w:ilvl="2" w:tplc="A2261804">
      <w:numFmt w:val="bullet"/>
      <w:lvlText w:val="·"/>
      <w:lvlJc w:val="left"/>
      <w:pPr>
        <w:ind w:left="2415" w:hanging="615"/>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9911EC"/>
    <w:multiLevelType w:val="hybridMultilevel"/>
    <w:tmpl w:val="25C68076"/>
    <w:lvl w:ilvl="0" w:tplc="991AF134">
      <w:start w:val="1"/>
      <w:numFmt w:val="decimal"/>
      <w:lvlText w:val="Req. %1."/>
      <w:lvlJc w:val="left"/>
      <w:pPr>
        <w:ind w:left="1778" w:hanging="360"/>
      </w:pPr>
      <w:rPr>
        <w:rFonts w:hint="default"/>
        <w:color w:val="auto"/>
      </w:rPr>
    </w:lvl>
    <w:lvl w:ilvl="1" w:tplc="040C0019">
      <w:start w:val="1"/>
      <w:numFmt w:val="lowerLetter"/>
      <w:lvlText w:val="%2."/>
      <w:lvlJc w:val="left"/>
      <w:pPr>
        <w:ind w:left="1440" w:hanging="360"/>
      </w:pPr>
    </w:lvl>
    <w:lvl w:ilvl="2" w:tplc="C87AA9B8">
      <w:start w:val="1"/>
      <w:numFmt w:val="decimal"/>
      <w:lvlText w:val="%3."/>
      <w:lvlJc w:val="left"/>
      <w:pPr>
        <w:ind w:left="2340" w:hanging="360"/>
      </w:pPr>
      <w:rPr>
        <w:rFonts w:hint="default"/>
      </w:r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1E997E41"/>
    <w:multiLevelType w:val="multilevel"/>
    <w:tmpl w:val="D7DC8E4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F0A0B2F"/>
    <w:multiLevelType w:val="hybridMultilevel"/>
    <w:tmpl w:val="BA5E2A1A"/>
    <w:lvl w:ilvl="0" w:tplc="E14CD06C">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F4558C5"/>
    <w:multiLevelType w:val="hybridMultilevel"/>
    <w:tmpl w:val="DD06F426"/>
    <w:lvl w:ilvl="0" w:tplc="C448861A">
      <w:start w:val="1"/>
      <w:numFmt w:val="upperLetter"/>
      <w:pStyle w:val="ListNumber2"/>
      <w:lvlText w:val="%1."/>
      <w:lvlJc w:val="left"/>
      <w:pPr>
        <w:tabs>
          <w:tab w:val="num" w:pos="1134"/>
        </w:tabs>
        <w:ind w:left="1134" w:hanging="420"/>
      </w:pPr>
      <w:rPr>
        <w:rFonts w:hint="default"/>
        <w:color w:val="430099"/>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18" w15:restartNumberingAfterBreak="0">
    <w:nsid w:val="2B6A3700"/>
    <w:multiLevelType w:val="hybridMultilevel"/>
    <w:tmpl w:val="69148208"/>
    <w:lvl w:ilvl="0" w:tplc="FE6AB900">
      <w:start w:val="1"/>
      <w:numFmt w:val="bullet"/>
      <w:pStyle w:val="TableListBullet3"/>
      <w:lvlText w:val="-"/>
      <w:lvlJc w:val="left"/>
      <w:pPr>
        <w:tabs>
          <w:tab w:val="num" w:pos="1491"/>
        </w:tabs>
        <w:ind w:left="1491" w:hanging="357"/>
      </w:pPr>
      <w:rPr>
        <w:color w:val="430099"/>
        <w:specVanish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6937FE"/>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2EE96CCE"/>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17357A0"/>
    <w:multiLevelType w:val="hybridMultilevel"/>
    <w:tmpl w:val="47586DCE"/>
    <w:lvl w:ilvl="0" w:tplc="E98AFD06">
      <w:start w:val="1"/>
      <w:numFmt w:val="bullet"/>
      <w:pStyle w:val="SBullet1"/>
      <w:lvlText w:val="•"/>
      <w:lvlJc w:val="left"/>
      <w:pPr>
        <w:ind w:left="720" w:hanging="360"/>
      </w:pPr>
      <w:rPr>
        <w:specVanish w:val="0"/>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21468F8"/>
    <w:multiLevelType w:val="hybridMultilevel"/>
    <w:tmpl w:val="F72C130E"/>
    <w:lvl w:ilvl="0" w:tplc="6B563B9A">
      <w:start w:val="1"/>
      <w:numFmt w:val="upperRoman"/>
      <w:pStyle w:val="ListNumber3"/>
      <w:lvlText w:val="%1."/>
      <w:lvlJc w:val="left"/>
      <w:pPr>
        <w:tabs>
          <w:tab w:val="num" w:pos="1491"/>
        </w:tabs>
        <w:ind w:left="1494" w:hanging="360"/>
      </w:pPr>
      <w:rPr>
        <w:rFonts w:hint="default"/>
        <w:color w:val="430099"/>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43D37D8"/>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5E13B40"/>
    <w:multiLevelType w:val="hybridMultilevel"/>
    <w:tmpl w:val="4BD23676"/>
    <w:lvl w:ilvl="0" w:tplc="B8EA8214">
      <w:start w:val="1"/>
      <w:numFmt w:val="lowerRoman"/>
      <w:pStyle w:val="TableListNumber3Narrow"/>
      <w:lvlText w:val="%1."/>
      <w:lvlJc w:val="left"/>
      <w:pPr>
        <w:tabs>
          <w:tab w:val="num" w:pos="1491"/>
        </w:tabs>
        <w:ind w:left="1491" w:hanging="357"/>
      </w:pPr>
      <w:rPr>
        <w:color w:val="430099"/>
        <w:specVanish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9D55B60"/>
    <w:multiLevelType w:val="multilevel"/>
    <w:tmpl w:val="5534FBEA"/>
    <w:lvl w:ilvl="0">
      <w:start w:val="1"/>
      <w:numFmt w:val="decimal"/>
      <w:lvlText w:val="%1."/>
      <w:lvlJc w:val="left"/>
      <w:pPr>
        <w:tabs>
          <w:tab w:val="num" w:pos="0"/>
        </w:tabs>
        <w:ind w:left="360" w:hanging="360"/>
      </w:pPr>
      <w:rPr>
        <w:rFonts w:hint="default"/>
        <w:b w:val="0"/>
        <w:sz w:val="24"/>
        <w:lang w:val="en-US"/>
      </w:rPr>
    </w:lvl>
    <w:lvl w:ilvl="1">
      <w:start w:val="1"/>
      <w:numFmt w:val="decimal"/>
      <w:lvlText w:val="%1.%2"/>
      <w:lvlJc w:val="left"/>
      <w:pPr>
        <w:tabs>
          <w:tab w:val="num" w:pos="0"/>
        </w:tabs>
        <w:ind w:left="720" w:hanging="360"/>
      </w:pPr>
      <w:rPr>
        <w:rFonts w:ascii="Times New Roman" w:hAnsi="Times New Roman" w:cs="Times New Roman"/>
        <w:b w:val="0"/>
        <w:sz w:val="24"/>
      </w:rPr>
    </w:lvl>
    <w:lvl w:ilvl="2">
      <w:start w:val="1"/>
      <w:numFmt w:val="decimal"/>
      <w:lvlText w:val="%1.%2.%3"/>
      <w:lvlJc w:val="left"/>
      <w:pPr>
        <w:tabs>
          <w:tab w:val="num" w:pos="0"/>
        </w:tabs>
        <w:ind w:left="1440" w:hanging="720"/>
      </w:pPr>
      <w:rPr>
        <w:rFonts w:cs="Times New Roman"/>
        <w:b/>
        <w:sz w:val="24"/>
      </w:rPr>
    </w:lvl>
    <w:lvl w:ilvl="3">
      <w:start w:val="1"/>
      <w:numFmt w:val="decimal"/>
      <w:lvlText w:val="%1.%2.%3.%4"/>
      <w:lvlJc w:val="left"/>
      <w:pPr>
        <w:tabs>
          <w:tab w:val="num" w:pos="0"/>
        </w:tabs>
        <w:ind w:left="1800" w:hanging="720"/>
      </w:pPr>
      <w:rPr>
        <w:rFonts w:cs="Times New Roman"/>
        <w:b/>
      </w:rPr>
    </w:lvl>
    <w:lvl w:ilvl="4">
      <w:start w:val="1"/>
      <w:numFmt w:val="decimal"/>
      <w:lvlText w:val="%1.%2.%3.%4.%5"/>
      <w:lvlJc w:val="left"/>
      <w:pPr>
        <w:tabs>
          <w:tab w:val="num" w:pos="0"/>
        </w:tabs>
        <w:ind w:left="2520" w:hanging="1080"/>
      </w:pPr>
      <w:rPr>
        <w:rFonts w:cs="Times New Roman"/>
        <w:b/>
      </w:rPr>
    </w:lvl>
    <w:lvl w:ilvl="5">
      <w:start w:val="1"/>
      <w:numFmt w:val="decimal"/>
      <w:lvlText w:val="%1.%2.%3.%4.%5.%6"/>
      <w:lvlJc w:val="left"/>
      <w:pPr>
        <w:tabs>
          <w:tab w:val="num" w:pos="0"/>
        </w:tabs>
        <w:ind w:left="2880" w:hanging="1080"/>
      </w:pPr>
      <w:rPr>
        <w:rFonts w:cs="Times New Roman"/>
        <w:b/>
      </w:rPr>
    </w:lvl>
    <w:lvl w:ilvl="6">
      <w:start w:val="1"/>
      <w:numFmt w:val="decimal"/>
      <w:lvlText w:val="%1.%2.%3.%4.%5.%6.%7"/>
      <w:lvlJc w:val="left"/>
      <w:pPr>
        <w:tabs>
          <w:tab w:val="num" w:pos="0"/>
        </w:tabs>
        <w:ind w:left="3600" w:hanging="1440"/>
      </w:pPr>
      <w:rPr>
        <w:rFonts w:cs="Times New Roman"/>
        <w:b/>
      </w:rPr>
    </w:lvl>
    <w:lvl w:ilvl="7">
      <w:start w:val="1"/>
      <w:numFmt w:val="decimal"/>
      <w:lvlText w:val="%1.%2.%3.%4.%5.%6.%7.%8"/>
      <w:lvlJc w:val="left"/>
      <w:pPr>
        <w:tabs>
          <w:tab w:val="num" w:pos="0"/>
        </w:tabs>
        <w:ind w:left="3960" w:hanging="1440"/>
      </w:pPr>
      <w:rPr>
        <w:rFonts w:cs="Times New Roman"/>
        <w:b/>
      </w:rPr>
    </w:lvl>
    <w:lvl w:ilvl="8">
      <w:start w:val="1"/>
      <w:numFmt w:val="decimal"/>
      <w:lvlText w:val="%1.%2.%3.%4.%5.%6.%7.%8.%9"/>
      <w:lvlJc w:val="left"/>
      <w:pPr>
        <w:tabs>
          <w:tab w:val="num" w:pos="0"/>
        </w:tabs>
        <w:ind w:left="4680" w:hanging="1800"/>
      </w:pPr>
      <w:rPr>
        <w:rFonts w:cs="Times New Roman"/>
        <w:b/>
      </w:rPr>
    </w:lvl>
  </w:abstractNum>
  <w:abstractNum w:abstractNumId="26" w15:restartNumberingAfterBreak="0">
    <w:nsid w:val="3AA76A68"/>
    <w:multiLevelType w:val="hybridMultilevel"/>
    <w:tmpl w:val="C53874F6"/>
    <w:lvl w:ilvl="0" w:tplc="84B82720">
      <w:start w:val="1"/>
      <w:numFmt w:val="decimal"/>
      <w:pStyle w:val="TableListNumber"/>
      <w:lvlText w:val="%1."/>
      <w:lvlJc w:val="left"/>
      <w:pPr>
        <w:ind w:left="720" w:hanging="360"/>
      </w:pPr>
      <w:rPr>
        <w:rFonts w:ascii="Arial" w:hAnsi="Arial" w:cs="Arial" w:hint="default"/>
        <w:b w:val="0"/>
        <w:bCs w:val="0"/>
        <w:i w:val="0"/>
        <w:iCs w:val="0"/>
        <w:caps w:val="0"/>
        <w:smallCaps w:val="0"/>
        <w:strike w:val="0"/>
        <w:dstrike w:val="0"/>
        <w:vanish w:val="0"/>
        <w:color w:val="430099"/>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3C05B0"/>
    <w:multiLevelType w:val="hybridMultilevel"/>
    <w:tmpl w:val="B5A2BC76"/>
    <w:lvl w:ilvl="0" w:tplc="8ACC1DFE">
      <w:start w:val="1"/>
      <w:numFmt w:val="bullet"/>
      <w:pStyle w:val="bulletTABLE"/>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4AB67EFE"/>
    <w:multiLevelType w:val="multilevel"/>
    <w:tmpl w:val="2B3C2A5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C8D793C"/>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4CDC5A1A"/>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8976991"/>
    <w:multiLevelType w:val="multilevel"/>
    <w:tmpl w:val="7682E4C0"/>
    <w:lvl w:ilvl="0">
      <w:start w:val="1"/>
      <w:numFmt w:val="decimal"/>
      <w:lvlText w:val="%1."/>
      <w:lvlJc w:val="left"/>
      <w:pPr>
        <w:ind w:left="360" w:hanging="360"/>
      </w:pPr>
      <w:rPr>
        <w:rFonts w:hint="default"/>
      </w:rPr>
    </w:lvl>
    <w:lvl w:ilvl="1">
      <w:start w:val="1"/>
      <w:numFmt w:val="decimal"/>
      <w:pStyle w:val="Heading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90728D0"/>
    <w:multiLevelType w:val="hybridMultilevel"/>
    <w:tmpl w:val="67E8C210"/>
    <w:lvl w:ilvl="0" w:tplc="0BC4BA66">
      <w:start w:val="100"/>
      <w:numFmt w:val="bullet"/>
      <w:lvlText w:val="-"/>
      <w:lvlJc w:val="left"/>
      <w:pPr>
        <w:ind w:left="720" w:hanging="360"/>
      </w:pPr>
      <w:rPr>
        <w:rFonts w:ascii="Arial" w:eastAsia="Arial" w:hAnsi="Arial" w:cs="Aria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3" w15:restartNumberingAfterBreak="0">
    <w:nsid w:val="5A2040A8"/>
    <w:multiLevelType w:val="hybridMultilevel"/>
    <w:tmpl w:val="A2BEFB3E"/>
    <w:lvl w:ilvl="0" w:tplc="1CE8464A">
      <w:start w:val="1"/>
      <w:numFmt w:val="decimal"/>
      <w:pStyle w:val="TableListNumberNarrow"/>
      <w:lvlText w:val="%1."/>
      <w:lvlJc w:val="left"/>
      <w:pPr>
        <w:tabs>
          <w:tab w:val="num" w:pos="714"/>
        </w:tabs>
        <w:ind w:left="714" w:hanging="357"/>
      </w:pPr>
      <w:rPr>
        <w:rFonts w:ascii="Arial Narrow" w:hAnsi="Arial Narrow" w:cs="Times New Roman" w:hint="default"/>
        <w:b w:val="0"/>
        <w:bCs w:val="0"/>
        <w:i w:val="0"/>
        <w:iCs w:val="0"/>
        <w:caps w:val="0"/>
        <w:strike w:val="0"/>
        <w:dstrike w:val="0"/>
        <w:vanish w:val="0"/>
        <w:color w:val="430099"/>
        <w:spacing w:val="0"/>
        <w:kern w:val="0"/>
        <w:position w:val="0"/>
        <w:sz w:val="22"/>
        <w:szCs w:val="22"/>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4" w15:restartNumberingAfterBreak="0">
    <w:nsid w:val="5A441BE1"/>
    <w:multiLevelType w:val="hybridMultilevel"/>
    <w:tmpl w:val="979E154A"/>
    <w:lvl w:ilvl="0" w:tplc="04090011">
      <w:start w:val="1"/>
      <w:numFmt w:val="decimal"/>
      <w:lvlText w:val="%1)"/>
      <w:lvlJc w:val="left"/>
      <w:pPr>
        <w:ind w:left="1530" w:hanging="360"/>
      </w:pPr>
    </w:lvl>
    <w:lvl w:ilvl="1" w:tplc="FFFFFFFF">
      <w:start w:val="1"/>
      <w:numFmt w:val="lowerLetter"/>
      <w:lvlText w:val="%2."/>
      <w:lvlJc w:val="left"/>
      <w:pPr>
        <w:ind w:left="2250" w:hanging="360"/>
      </w:pPr>
    </w:lvl>
    <w:lvl w:ilvl="2" w:tplc="FFFFFFFF" w:tentative="1">
      <w:start w:val="1"/>
      <w:numFmt w:val="lowerRoman"/>
      <w:lvlText w:val="%3."/>
      <w:lvlJc w:val="right"/>
      <w:pPr>
        <w:ind w:left="2970" w:hanging="180"/>
      </w:pPr>
    </w:lvl>
    <w:lvl w:ilvl="3" w:tplc="FFFFFFFF" w:tentative="1">
      <w:start w:val="1"/>
      <w:numFmt w:val="decimal"/>
      <w:lvlText w:val="%4."/>
      <w:lvlJc w:val="left"/>
      <w:pPr>
        <w:ind w:left="3690" w:hanging="360"/>
      </w:pPr>
    </w:lvl>
    <w:lvl w:ilvl="4" w:tplc="FFFFFFFF" w:tentative="1">
      <w:start w:val="1"/>
      <w:numFmt w:val="lowerLetter"/>
      <w:lvlText w:val="%5."/>
      <w:lvlJc w:val="left"/>
      <w:pPr>
        <w:ind w:left="4410" w:hanging="360"/>
      </w:pPr>
    </w:lvl>
    <w:lvl w:ilvl="5" w:tplc="FFFFFFFF" w:tentative="1">
      <w:start w:val="1"/>
      <w:numFmt w:val="lowerRoman"/>
      <w:lvlText w:val="%6."/>
      <w:lvlJc w:val="right"/>
      <w:pPr>
        <w:ind w:left="5130" w:hanging="180"/>
      </w:pPr>
    </w:lvl>
    <w:lvl w:ilvl="6" w:tplc="FFFFFFFF" w:tentative="1">
      <w:start w:val="1"/>
      <w:numFmt w:val="decimal"/>
      <w:lvlText w:val="%7."/>
      <w:lvlJc w:val="left"/>
      <w:pPr>
        <w:ind w:left="5850" w:hanging="360"/>
      </w:pPr>
    </w:lvl>
    <w:lvl w:ilvl="7" w:tplc="FFFFFFFF" w:tentative="1">
      <w:start w:val="1"/>
      <w:numFmt w:val="lowerLetter"/>
      <w:lvlText w:val="%8."/>
      <w:lvlJc w:val="left"/>
      <w:pPr>
        <w:ind w:left="6570" w:hanging="360"/>
      </w:pPr>
    </w:lvl>
    <w:lvl w:ilvl="8" w:tplc="FFFFFFFF" w:tentative="1">
      <w:start w:val="1"/>
      <w:numFmt w:val="lowerRoman"/>
      <w:lvlText w:val="%9."/>
      <w:lvlJc w:val="right"/>
      <w:pPr>
        <w:ind w:left="7290" w:hanging="180"/>
      </w:pPr>
    </w:lvl>
  </w:abstractNum>
  <w:abstractNum w:abstractNumId="35" w15:restartNumberingAfterBreak="0">
    <w:nsid w:val="657E5F31"/>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7476CCC"/>
    <w:multiLevelType w:val="hybridMultilevel"/>
    <w:tmpl w:val="5EF8E9EE"/>
    <w:lvl w:ilvl="0" w:tplc="FF145AA2">
      <w:start w:val="1"/>
      <w:numFmt w:val="bullet"/>
      <w:pStyle w:val="TableListBullet2"/>
      <w:lvlText w:val="º"/>
      <w:lvlJc w:val="left"/>
      <w:pPr>
        <w:tabs>
          <w:tab w:val="num" w:pos="1134"/>
        </w:tabs>
        <w:ind w:left="1134" w:hanging="420"/>
      </w:pPr>
      <w:rPr>
        <w:color w:val="430099"/>
        <w:position w:val="-4"/>
        <w:specVanish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793DDB"/>
    <w:multiLevelType w:val="hybridMultilevel"/>
    <w:tmpl w:val="D2E40F0E"/>
    <w:lvl w:ilvl="0" w:tplc="67FC9B3C">
      <w:start w:val="1"/>
      <w:numFmt w:val="bullet"/>
      <w:pStyle w:val="InfoAlert"/>
      <w:lvlText w:val=""/>
      <w:lvlJc w:val="left"/>
      <w:pPr>
        <w:tabs>
          <w:tab w:val="num" w:pos="1418"/>
        </w:tabs>
        <w:ind w:left="1418" w:hanging="567"/>
      </w:pPr>
      <w:rPr>
        <w:rFonts w:ascii="Webdings" w:hAnsi="Webdings" w:cs="Webdings" w:hint="default"/>
        <w:b w:val="0"/>
        <w:bCs w:val="0"/>
        <w:i w:val="0"/>
        <w:iCs w:val="0"/>
        <w:color w:val="430099"/>
        <w:position w:val="-4"/>
        <w:sz w:val="40"/>
        <w:szCs w:val="40"/>
      </w:rPr>
    </w:lvl>
    <w:lvl w:ilvl="1" w:tplc="55424242">
      <w:start w:val="1"/>
      <w:numFmt w:val="bullet"/>
      <w:lvlText w:val="-"/>
      <w:lvlJc w:val="left"/>
      <w:pPr>
        <w:tabs>
          <w:tab w:val="num" w:pos="1701"/>
        </w:tabs>
        <w:ind w:left="1701" w:hanging="283"/>
      </w:pPr>
      <w:rPr>
        <w:rFonts w:ascii="Arial" w:hAnsi="Arial" w:cs="Arial" w:hint="default"/>
        <w:b w:val="0"/>
        <w:bCs w:val="0"/>
        <w:i w:val="0"/>
        <w:iCs w:val="0"/>
        <w:color w:val="auto"/>
        <w:sz w:val="40"/>
        <w:szCs w:val="40"/>
      </w:rPr>
    </w:lvl>
    <w:lvl w:ilvl="2" w:tplc="28DE2754">
      <w:start w:val="1"/>
      <w:numFmt w:val="bullet"/>
      <w:lvlText w:val=""/>
      <w:lvlJc w:val="left"/>
      <w:pPr>
        <w:tabs>
          <w:tab w:val="num" w:pos="2160"/>
        </w:tabs>
        <w:ind w:left="2160" w:hanging="360"/>
      </w:pPr>
      <w:rPr>
        <w:rFonts w:ascii="Wingdings" w:hAnsi="Wingdings" w:cs="Wingdings" w:hint="default"/>
      </w:rPr>
    </w:lvl>
    <w:lvl w:ilvl="3" w:tplc="3DECE6BC">
      <w:start w:val="1"/>
      <w:numFmt w:val="bullet"/>
      <w:lvlText w:val=""/>
      <w:lvlJc w:val="left"/>
      <w:pPr>
        <w:tabs>
          <w:tab w:val="num" w:pos="2880"/>
        </w:tabs>
        <w:ind w:left="2880" w:hanging="360"/>
      </w:pPr>
      <w:rPr>
        <w:rFonts w:ascii="Symbol" w:hAnsi="Symbol" w:cs="Symbol" w:hint="default"/>
      </w:rPr>
    </w:lvl>
    <w:lvl w:ilvl="4" w:tplc="4B9276AA">
      <w:start w:val="1"/>
      <w:numFmt w:val="bullet"/>
      <w:lvlText w:val="o"/>
      <w:lvlJc w:val="left"/>
      <w:pPr>
        <w:tabs>
          <w:tab w:val="num" w:pos="3600"/>
        </w:tabs>
        <w:ind w:left="3600" w:hanging="360"/>
      </w:pPr>
      <w:rPr>
        <w:rFonts w:ascii="Courier New" w:hAnsi="Courier New" w:cs="Courier New" w:hint="default"/>
      </w:rPr>
    </w:lvl>
    <w:lvl w:ilvl="5" w:tplc="DBCE1A26">
      <w:start w:val="1"/>
      <w:numFmt w:val="bullet"/>
      <w:lvlText w:val=""/>
      <w:lvlJc w:val="left"/>
      <w:pPr>
        <w:tabs>
          <w:tab w:val="num" w:pos="4320"/>
        </w:tabs>
        <w:ind w:left="4320" w:hanging="360"/>
      </w:pPr>
      <w:rPr>
        <w:rFonts w:ascii="Wingdings" w:hAnsi="Wingdings" w:cs="Wingdings" w:hint="default"/>
      </w:rPr>
    </w:lvl>
    <w:lvl w:ilvl="6" w:tplc="72B6214A">
      <w:start w:val="1"/>
      <w:numFmt w:val="bullet"/>
      <w:lvlText w:val=""/>
      <w:lvlJc w:val="left"/>
      <w:pPr>
        <w:tabs>
          <w:tab w:val="num" w:pos="5040"/>
        </w:tabs>
        <w:ind w:left="5040" w:hanging="360"/>
      </w:pPr>
      <w:rPr>
        <w:rFonts w:ascii="Symbol" w:hAnsi="Symbol" w:cs="Symbol" w:hint="default"/>
      </w:rPr>
    </w:lvl>
    <w:lvl w:ilvl="7" w:tplc="7040E6F0">
      <w:start w:val="1"/>
      <w:numFmt w:val="bullet"/>
      <w:lvlText w:val="o"/>
      <w:lvlJc w:val="left"/>
      <w:pPr>
        <w:tabs>
          <w:tab w:val="num" w:pos="5760"/>
        </w:tabs>
        <w:ind w:left="5760" w:hanging="360"/>
      </w:pPr>
      <w:rPr>
        <w:rFonts w:ascii="Courier New" w:hAnsi="Courier New" w:cs="Courier New" w:hint="default"/>
      </w:rPr>
    </w:lvl>
    <w:lvl w:ilvl="8" w:tplc="1FFC47D8">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9E0742A"/>
    <w:multiLevelType w:val="hybridMultilevel"/>
    <w:tmpl w:val="D082924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9" w15:restartNumberingAfterBreak="0">
    <w:nsid w:val="6A074E50"/>
    <w:multiLevelType w:val="multilevel"/>
    <w:tmpl w:val="1010968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6C955B08"/>
    <w:multiLevelType w:val="hybridMultilevel"/>
    <w:tmpl w:val="2A22D3B8"/>
    <w:lvl w:ilvl="0" w:tplc="8D30E8E4">
      <w:start w:val="1"/>
      <w:numFmt w:val="bullet"/>
      <w:pStyle w:val="NoteBullet1"/>
      <w:lvlText w:val="•"/>
      <w:lvlJc w:val="left"/>
      <w:pPr>
        <w:tabs>
          <w:tab w:val="num" w:pos="1491"/>
        </w:tabs>
        <w:ind w:left="1491" w:hanging="357"/>
      </w:pPr>
      <w:rPr>
        <w:rFonts w:ascii="Arial" w:hAnsi="Arial" w:hint="default"/>
        <w:color w:val="430099"/>
        <w:sz w:val="18"/>
        <w:szCs w:val="18"/>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1" w15:restartNumberingAfterBreak="0">
    <w:nsid w:val="6E2B3CAE"/>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6EAB6BB1"/>
    <w:multiLevelType w:val="multilevel"/>
    <w:tmpl w:val="21AADFB6"/>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2395449"/>
    <w:multiLevelType w:val="hybridMultilevel"/>
    <w:tmpl w:val="5944FE2A"/>
    <w:lvl w:ilvl="0" w:tplc="9F341BAA">
      <w:start w:val="1"/>
      <w:numFmt w:val="bullet"/>
      <w:lvlText w:val="►"/>
      <w:lvlJc w:val="left"/>
      <w:pPr>
        <w:ind w:left="720" w:hanging="360"/>
      </w:pPr>
      <w:rPr>
        <w:rFonts w:ascii="Arial" w:hAnsi="Arial" w:hint="default"/>
        <w:color w:val="FFE600"/>
        <w:sz w:val="18"/>
      </w:rPr>
    </w:lvl>
    <w:lvl w:ilvl="1" w:tplc="BE347BC6">
      <w:start w:val="1"/>
      <w:numFmt w:val="bullet"/>
      <w:lvlText w:val="•"/>
      <w:lvlJc w:val="left"/>
      <w:pPr>
        <w:ind w:left="1440" w:hanging="360"/>
      </w:pPr>
      <w:rPr>
        <w:rFonts w:ascii="Arial" w:hAnsi="Arial" w:hint="default"/>
        <w:color w:val="auto"/>
        <w:sz w:val="24"/>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4" w15:restartNumberingAfterBreak="0">
    <w:nsid w:val="787A3CD8"/>
    <w:multiLevelType w:val="hybridMultilevel"/>
    <w:tmpl w:val="CE866252"/>
    <w:lvl w:ilvl="0" w:tplc="940658F0">
      <w:start w:val="1"/>
      <w:numFmt w:val="bullet"/>
      <w:pStyle w:val="InfoList"/>
      <w:lvlText w:val="-"/>
      <w:lvlJc w:val="left"/>
      <w:pPr>
        <w:tabs>
          <w:tab w:val="num" w:pos="1701"/>
        </w:tabs>
        <w:ind w:left="1701" w:hanging="283"/>
      </w:pPr>
      <w:rPr>
        <w:b w:val="0"/>
        <w:bCs w:val="0"/>
        <w:i w:val="0"/>
        <w:iCs w:val="0"/>
        <w:caps w:val="0"/>
        <w:smallCaps w:val="0"/>
        <w:strike w:val="0"/>
        <w:dstrike w:val="0"/>
        <w:noProof w:val="0"/>
        <w:vanish w:val="0"/>
        <w:color w:val="430099"/>
        <w:spacing w:val="0"/>
        <w:kern w:val="0"/>
        <w:position w:val="0"/>
        <w:u w:val="none"/>
        <w:vertAlign w:val="baseline"/>
        <w:em w:val="none"/>
      </w:rPr>
    </w:lvl>
    <w:lvl w:ilvl="1" w:tplc="ADFC1A76">
      <w:start w:val="1"/>
      <w:numFmt w:val="bullet"/>
      <w:lvlText w:val="-"/>
      <w:lvlJc w:val="left"/>
      <w:pPr>
        <w:tabs>
          <w:tab w:val="num" w:pos="1701"/>
        </w:tabs>
        <w:ind w:left="1701" w:hanging="283"/>
      </w:pPr>
      <w:rPr>
        <w:rFonts w:ascii="Arial" w:hAnsi="Arial" w:cs="Arial" w:hint="default"/>
        <w:b w:val="0"/>
        <w:bCs w:val="0"/>
        <w:i w:val="0"/>
        <w:iCs w:val="0"/>
        <w:color w:val="auto"/>
        <w:sz w:val="40"/>
        <w:szCs w:val="40"/>
      </w:rPr>
    </w:lvl>
    <w:lvl w:ilvl="2" w:tplc="7BC6E26A">
      <w:start w:val="1"/>
      <w:numFmt w:val="bullet"/>
      <w:lvlText w:val=""/>
      <w:lvlJc w:val="left"/>
      <w:pPr>
        <w:tabs>
          <w:tab w:val="num" w:pos="2160"/>
        </w:tabs>
        <w:ind w:left="2160" w:hanging="360"/>
      </w:pPr>
      <w:rPr>
        <w:rFonts w:ascii="Wingdings" w:hAnsi="Wingdings" w:cs="Wingdings" w:hint="default"/>
      </w:rPr>
    </w:lvl>
    <w:lvl w:ilvl="3" w:tplc="9B90610A">
      <w:start w:val="1"/>
      <w:numFmt w:val="bullet"/>
      <w:lvlText w:val=""/>
      <w:lvlJc w:val="left"/>
      <w:pPr>
        <w:tabs>
          <w:tab w:val="num" w:pos="2880"/>
        </w:tabs>
        <w:ind w:left="2880" w:hanging="360"/>
      </w:pPr>
      <w:rPr>
        <w:rFonts w:ascii="Symbol" w:hAnsi="Symbol" w:cs="Symbol" w:hint="default"/>
      </w:rPr>
    </w:lvl>
    <w:lvl w:ilvl="4" w:tplc="179E8052">
      <w:start w:val="1"/>
      <w:numFmt w:val="bullet"/>
      <w:lvlText w:val="o"/>
      <w:lvlJc w:val="left"/>
      <w:pPr>
        <w:tabs>
          <w:tab w:val="num" w:pos="3600"/>
        </w:tabs>
        <w:ind w:left="3600" w:hanging="360"/>
      </w:pPr>
      <w:rPr>
        <w:rFonts w:ascii="Courier New" w:hAnsi="Courier New" w:cs="Courier New" w:hint="default"/>
      </w:rPr>
    </w:lvl>
    <w:lvl w:ilvl="5" w:tplc="662C0664">
      <w:start w:val="1"/>
      <w:numFmt w:val="bullet"/>
      <w:lvlText w:val=""/>
      <w:lvlJc w:val="left"/>
      <w:pPr>
        <w:tabs>
          <w:tab w:val="num" w:pos="4320"/>
        </w:tabs>
        <w:ind w:left="4320" w:hanging="360"/>
      </w:pPr>
      <w:rPr>
        <w:rFonts w:ascii="Wingdings" w:hAnsi="Wingdings" w:cs="Wingdings" w:hint="default"/>
      </w:rPr>
    </w:lvl>
    <w:lvl w:ilvl="6" w:tplc="77DCCE5E">
      <w:start w:val="1"/>
      <w:numFmt w:val="bullet"/>
      <w:lvlText w:val=""/>
      <w:lvlJc w:val="left"/>
      <w:pPr>
        <w:tabs>
          <w:tab w:val="num" w:pos="5040"/>
        </w:tabs>
        <w:ind w:left="5040" w:hanging="360"/>
      </w:pPr>
      <w:rPr>
        <w:rFonts w:ascii="Symbol" w:hAnsi="Symbol" w:cs="Symbol" w:hint="default"/>
      </w:rPr>
    </w:lvl>
    <w:lvl w:ilvl="7" w:tplc="7E285C5C">
      <w:start w:val="1"/>
      <w:numFmt w:val="bullet"/>
      <w:lvlText w:val="o"/>
      <w:lvlJc w:val="left"/>
      <w:pPr>
        <w:tabs>
          <w:tab w:val="num" w:pos="5760"/>
        </w:tabs>
        <w:ind w:left="5760" w:hanging="360"/>
      </w:pPr>
      <w:rPr>
        <w:rFonts w:ascii="Courier New" w:hAnsi="Courier New" w:cs="Courier New" w:hint="default"/>
      </w:rPr>
    </w:lvl>
    <w:lvl w:ilvl="8" w:tplc="CFAC7D08">
      <w:start w:val="1"/>
      <w:numFmt w:val="bullet"/>
      <w:lvlText w:val=""/>
      <w:lvlJc w:val="left"/>
      <w:pPr>
        <w:tabs>
          <w:tab w:val="num" w:pos="6480"/>
        </w:tabs>
        <w:ind w:left="6480" w:hanging="360"/>
      </w:pPr>
      <w:rPr>
        <w:rFonts w:ascii="Wingdings" w:hAnsi="Wingdings" w:cs="Wingdings" w:hint="default"/>
      </w:rPr>
    </w:lvl>
  </w:abstractNum>
  <w:abstractNum w:abstractNumId="45" w15:restartNumberingAfterBreak="0">
    <w:nsid w:val="7C3E2DFC"/>
    <w:multiLevelType w:val="multilevel"/>
    <w:tmpl w:val="04185710"/>
    <w:lvl w:ilvl="0">
      <w:start w:val="1"/>
      <w:numFmt w:val="upperLetter"/>
      <w:pStyle w:val="App1"/>
      <w:lvlText w:val="Appendix %1 &gt;"/>
      <w:lvlJc w:val="left"/>
      <w:pPr>
        <w:tabs>
          <w:tab w:val="num" w:pos="1985"/>
        </w:tabs>
        <w:ind w:left="1985" w:hanging="1985"/>
      </w:pPr>
      <w:rPr>
        <w:rFonts w:hint="default"/>
        <w:specVanish w:val="0"/>
      </w:rPr>
    </w:lvl>
    <w:lvl w:ilvl="1">
      <w:start w:val="1"/>
      <w:numFmt w:val="decimal"/>
      <w:lvlRestart w:val="0"/>
      <w:pStyle w:val="App2"/>
      <w:lvlText w:val="%1.%2 &gt;"/>
      <w:lvlJc w:val="left"/>
      <w:pPr>
        <w:tabs>
          <w:tab w:val="num" w:pos="851"/>
        </w:tabs>
        <w:ind w:left="850" w:hanging="850"/>
      </w:pPr>
      <w:rPr>
        <w:rFonts w:hint="default"/>
        <w:specVanish w:val="0"/>
      </w:rPr>
    </w:lvl>
    <w:lvl w:ilvl="2">
      <w:start w:val="1"/>
      <w:numFmt w:val="decimal"/>
      <w:pStyle w:val="App3"/>
      <w:lvlText w:val="%1%2.%3 &gt;"/>
      <w:lvlJc w:val="left"/>
      <w:pPr>
        <w:tabs>
          <w:tab w:val="num" w:pos="851"/>
        </w:tabs>
        <w:ind w:left="851" w:hanging="851"/>
      </w:pPr>
      <w:rPr>
        <w:rFonts w:hint="default"/>
        <w:specVanish w:val="0"/>
      </w:rPr>
    </w:lvl>
    <w:lvl w:ilvl="3">
      <w:start w:val="1"/>
      <w:numFmt w:val="decimal"/>
      <w:lvlText w:val="%1%2.%3.%4 &gt;"/>
      <w:lvlJc w:val="left"/>
      <w:pPr>
        <w:tabs>
          <w:tab w:val="num" w:pos="1701"/>
        </w:tabs>
        <w:ind w:left="1247" w:hanging="1247"/>
      </w:pPr>
      <w:rPr>
        <w:rFonts w:ascii="Arial" w:hAnsi="Arial" w:cs="Arial" w:hint="default"/>
        <w:b w:val="0"/>
        <w:bCs/>
        <w:i w:val="0"/>
        <w:iCs w:val="0"/>
        <w:caps w:val="0"/>
        <w:smallCaps w:val="0"/>
        <w:strike w:val="0"/>
        <w:dstrike w:val="0"/>
        <w:noProof w:val="0"/>
        <w:snapToGrid w:val="0"/>
        <w:vanish w:val="0"/>
        <w:color w:val="430099"/>
        <w:spacing w:val="0"/>
        <w:w w:val="0"/>
        <w:kern w:val="0"/>
        <w:position w:val="0"/>
        <w:szCs w:val="0"/>
        <w:u w:val="none"/>
        <w:vertAlign w:val="baseline"/>
        <w:em w:val="none"/>
      </w:rPr>
    </w:lvl>
    <w:lvl w:ilvl="4">
      <w:start w:val="1"/>
      <w:numFmt w:val="decimal"/>
      <w:lvlText w:val="%1%2.%3.%4.%5 &gt;"/>
      <w:lvlJc w:val="left"/>
      <w:pPr>
        <w:tabs>
          <w:tab w:val="num" w:pos="1985"/>
        </w:tabs>
        <w:ind w:left="1361" w:hanging="1361"/>
      </w:pPr>
      <w:rPr>
        <w:rFonts w:ascii="Arial" w:hAnsi="Arial" w:cs="Arial" w:hint="default"/>
        <w:color w:val="430099"/>
      </w:rPr>
    </w:lvl>
    <w:lvl w:ilvl="5">
      <w:start w:val="1"/>
      <w:numFmt w:val="none"/>
      <w:lvlText w:val=""/>
      <w:lvlJc w:val="left"/>
      <w:pPr>
        <w:tabs>
          <w:tab w:val="num" w:pos="1800"/>
        </w:tabs>
        <w:ind w:left="1417" w:hanging="1417"/>
      </w:pPr>
      <w:rPr>
        <w:rFonts w:ascii="Arial" w:hAnsi="Arial" w:cs="Arial" w:hint="default"/>
      </w:rPr>
    </w:lvl>
    <w:lvl w:ilvl="6">
      <w:start w:val="1"/>
      <w:numFmt w:val="none"/>
      <w:lvlText w:val="%7"/>
      <w:lvlJc w:val="left"/>
      <w:pPr>
        <w:tabs>
          <w:tab w:val="num" w:pos="2160"/>
        </w:tabs>
        <w:ind w:left="1531" w:hanging="1531"/>
      </w:pPr>
      <w:rPr>
        <w:rFonts w:ascii="Arial" w:hAnsi="Arial" w:cs="Arial" w:hint="default"/>
      </w:rPr>
    </w:lvl>
    <w:lvl w:ilvl="7">
      <w:start w:val="1"/>
      <w:numFmt w:val="none"/>
      <w:lvlText w:val="%8"/>
      <w:lvlJc w:val="left"/>
      <w:pPr>
        <w:tabs>
          <w:tab w:val="num" w:pos="2160"/>
        </w:tabs>
        <w:ind w:left="1701" w:hanging="1701"/>
      </w:pPr>
      <w:rPr>
        <w:rFonts w:ascii="Arial" w:hAnsi="Arial" w:cs="Arial" w:hint="default"/>
        <w:bCs w:val="0"/>
        <w:i w:val="0"/>
        <w:iCs w:val="0"/>
        <w:smallCaps w:val="0"/>
        <w:strike w:val="0"/>
        <w:dstrike w:val="0"/>
        <w:vanish w:val="0"/>
        <w:color w:val="000000"/>
        <w:spacing w:val="0"/>
        <w:kern w:val="0"/>
        <w:position w:val="0"/>
        <w:u w:val="none"/>
        <w:effect w:val="none"/>
        <w:vertAlign w:val="baseline"/>
        <w:em w:val="none"/>
      </w:rPr>
    </w:lvl>
    <w:lvl w:ilvl="8">
      <w:start w:val="1"/>
      <w:numFmt w:val="none"/>
      <w:lvlText w:val=""/>
      <w:lvlJc w:val="left"/>
      <w:pPr>
        <w:tabs>
          <w:tab w:val="num" w:pos="2520"/>
        </w:tabs>
        <w:ind w:left="1814" w:hanging="1814"/>
      </w:pPr>
      <w:rPr>
        <w:rFonts w:ascii="Arial" w:hAnsi="Arial" w:cs="Arial" w:hint="default"/>
      </w:rPr>
    </w:lvl>
  </w:abstractNum>
  <w:abstractNum w:abstractNumId="46" w15:restartNumberingAfterBreak="0">
    <w:nsid w:val="7CB15412"/>
    <w:multiLevelType w:val="hybridMultilevel"/>
    <w:tmpl w:val="A0CC2F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09000F">
      <w:start w:val="1"/>
      <w:numFmt w:val="decimal"/>
      <w:lvlText w:val="%3."/>
      <w:lvlJc w:val="left"/>
      <w:pPr>
        <w:ind w:left="1287"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D074C07"/>
    <w:multiLevelType w:val="hybridMultilevel"/>
    <w:tmpl w:val="DAA80F38"/>
    <w:lvl w:ilvl="0" w:tplc="BE347BC6">
      <w:start w:val="1"/>
      <w:numFmt w:val="bullet"/>
      <w:lvlText w:val="•"/>
      <w:lvlJc w:val="left"/>
      <w:pPr>
        <w:ind w:left="720" w:hanging="360"/>
      </w:pPr>
      <w:rPr>
        <w:rFonts w:ascii="Arial" w:hAnsi="Arial" w:hint="default"/>
        <w:color w:val="auto"/>
        <w:sz w:val="24"/>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016569722">
    <w:abstractNumId w:val="14"/>
  </w:num>
  <w:num w:numId="2" w16cid:durableId="1097991031">
    <w:abstractNumId w:val="37"/>
  </w:num>
  <w:num w:numId="3" w16cid:durableId="1774593668">
    <w:abstractNumId w:val="44"/>
  </w:num>
  <w:num w:numId="4" w16cid:durableId="968707200">
    <w:abstractNumId w:val="21"/>
  </w:num>
  <w:num w:numId="5" w16cid:durableId="1041444331">
    <w:abstractNumId w:val="45"/>
  </w:num>
  <w:num w:numId="6" w16cid:durableId="938758215">
    <w:abstractNumId w:val="3"/>
  </w:num>
  <w:num w:numId="7" w16cid:durableId="1226336366">
    <w:abstractNumId w:val="17"/>
  </w:num>
  <w:num w:numId="8" w16cid:durableId="1645622149">
    <w:abstractNumId w:val="22"/>
  </w:num>
  <w:num w:numId="9" w16cid:durableId="2065830569">
    <w:abstractNumId w:val="1"/>
  </w:num>
  <w:num w:numId="10" w16cid:durableId="1365641636">
    <w:abstractNumId w:val="0"/>
  </w:num>
  <w:num w:numId="11" w16cid:durableId="27266282">
    <w:abstractNumId w:val="33"/>
  </w:num>
  <w:num w:numId="12" w16cid:durableId="1077940250">
    <w:abstractNumId w:val="12"/>
  </w:num>
  <w:num w:numId="13" w16cid:durableId="1934971585">
    <w:abstractNumId w:val="8"/>
  </w:num>
  <w:num w:numId="14" w16cid:durableId="1967350537">
    <w:abstractNumId w:val="24"/>
  </w:num>
  <w:num w:numId="15" w16cid:durableId="490877487">
    <w:abstractNumId w:val="11"/>
  </w:num>
  <w:num w:numId="16" w16cid:durableId="288634279">
    <w:abstractNumId w:val="26"/>
  </w:num>
  <w:num w:numId="17" w16cid:durableId="600573740">
    <w:abstractNumId w:val="2"/>
  </w:num>
  <w:num w:numId="18" w16cid:durableId="207381621">
    <w:abstractNumId w:val="13"/>
  </w:num>
  <w:num w:numId="19" w16cid:durableId="2024436015">
    <w:abstractNumId w:val="36"/>
  </w:num>
  <w:num w:numId="20" w16cid:durableId="1264656000">
    <w:abstractNumId w:val="18"/>
  </w:num>
  <w:num w:numId="21" w16cid:durableId="671833133">
    <w:abstractNumId w:val="27"/>
  </w:num>
  <w:num w:numId="22" w16cid:durableId="280453005">
    <w:abstractNumId w:val="38"/>
  </w:num>
  <w:num w:numId="23" w16cid:durableId="457799525">
    <w:abstractNumId w:val="10"/>
  </w:num>
  <w:num w:numId="24" w16cid:durableId="1072316591">
    <w:abstractNumId w:val="40"/>
  </w:num>
  <w:num w:numId="25" w16cid:durableId="1970890058">
    <w:abstractNumId w:val="25"/>
  </w:num>
  <w:num w:numId="26" w16cid:durableId="1368142630">
    <w:abstractNumId w:val="47"/>
  </w:num>
  <w:num w:numId="27" w16cid:durableId="575626409">
    <w:abstractNumId w:val="43"/>
  </w:num>
  <w:num w:numId="28" w16cid:durableId="805245511">
    <w:abstractNumId w:val="16"/>
  </w:num>
  <w:num w:numId="29" w16cid:durableId="692726231">
    <w:abstractNumId w:val="32"/>
  </w:num>
  <w:num w:numId="30" w16cid:durableId="965543002">
    <w:abstractNumId w:val="5"/>
  </w:num>
  <w:num w:numId="31" w16cid:durableId="1388718676">
    <w:abstractNumId w:val="28"/>
  </w:num>
  <w:num w:numId="32" w16cid:durableId="1285236733">
    <w:abstractNumId w:val="31"/>
  </w:num>
  <w:num w:numId="33" w16cid:durableId="243689844">
    <w:abstractNumId w:val="46"/>
  </w:num>
  <w:num w:numId="34" w16cid:durableId="1711950455">
    <w:abstractNumId w:val="4"/>
  </w:num>
  <w:num w:numId="35" w16cid:durableId="764964432">
    <w:abstractNumId w:val="34"/>
  </w:num>
  <w:num w:numId="36" w16cid:durableId="1635014742">
    <w:abstractNumId w:val="30"/>
  </w:num>
  <w:num w:numId="37" w16cid:durableId="356470337">
    <w:abstractNumId w:val="41"/>
  </w:num>
  <w:num w:numId="38" w16cid:durableId="1054545334">
    <w:abstractNumId w:val="42"/>
  </w:num>
  <w:num w:numId="39" w16cid:durableId="1634560804">
    <w:abstractNumId w:val="6"/>
  </w:num>
  <w:num w:numId="40" w16cid:durableId="1812090591">
    <w:abstractNumId w:val="9"/>
  </w:num>
  <w:num w:numId="41" w16cid:durableId="92168305">
    <w:abstractNumId w:val="15"/>
  </w:num>
  <w:num w:numId="42" w16cid:durableId="1338850870">
    <w:abstractNumId w:val="39"/>
  </w:num>
  <w:num w:numId="43" w16cid:durableId="1985698408">
    <w:abstractNumId w:val="20"/>
  </w:num>
  <w:num w:numId="44" w16cid:durableId="383066903">
    <w:abstractNumId w:val="23"/>
  </w:num>
  <w:num w:numId="45" w16cid:durableId="1340153956">
    <w:abstractNumId w:val="29"/>
  </w:num>
  <w:num w:numId="46" w16cid:durableId="1402681501">
    <w:abstractNumId w:val="19"/>
  </w:num>
  <w:num w:numId="47" w16cid:durableId="737628890">
    <w:abstractNumId w:val="35"/>
  </w:num>
  <w:num w:numId="48" w16cid:durableId="1989938943">
    <w:abstractNumId w:val="7"/>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7B8"/>
    <w:rsid w:val="00000D0D"/>
    <w:rsid w:val="00011972"/>
    <w:rsid w:val="000224C7"/>
    <w:rsid w:val="0002577E"/>
    <w:rsid w:val="00027778"/>
    <w:rsid w:val="00027CF9"/>
    <w:rsid w:val="00031C45"/>
    <w:rsid w:val="00032556"/>
    <w:rsid w:val="000328C0"/>
    <w:rsid w:val="00033610"/>
    <w:rsid w:val="00036810"/>
    <w:rsid w:val="00057B13"/>
    <w:rsid w:val="000674BC"/>
    <w:rsid w:val="00067CB2"/>
    <w:rsid w:val="000775C9"/>
    <w:rsid w:val="00077891"/>
    <w:rsid w:val="000819D7"/>
    <w:rsid w:val="00081BA5"/>
    <w:rsid w:val="00084119"/>
    <w:rsid w:val="00085347"/>
    <w:rsid w:val="000872E1"/>
    <w:rsid w:val="00091C80"/>
    <w:rsid w:val="000A0A1A"/>
    <w:rsid w:val="000A6A01"/>
    <w:rsid w:val="000B084C"/>
    <w:rsid w:val="000B10FB"/>
    <w:rsid w:val="000D2C0C"/>
    <w:rsid w:val="000E2B3B"/>
    <w:rsid w:val="000E376C"/>
    <w:rsid w:val="000E7474"/>
    <w:rsid w:val="000F29A3"/>
    <w:rsid w:val="00121EEA"/>
    <w:rsid w:val="001227C7"/>
    <w:rsid w:val="0012761B"/>
    <w:rsid w:val="00132EB0"/>
    <w:rsid w:val="00133F81"/>
    <w:rsid w:val="00145A29"/>
    <w:rsid w:val="001610CA"/>
    <w:rsid w:val="00164D98"/>
    <w:rsid w:val="00165237"/>
    <w:rsid w:val="00170950"/>
    <w:rsid w:val="0017296D"/>
    <w:rsid w:val="001761FE"/>
    <w:rsid w:val="00181A3A"/>
    <w:rsid w:val="00183778"/>
    <w:rsid w:val="00184105"/>
    <w:rsid w:val="00185239"/>
    <w:rsid w:val="0019296F"/>
    <w:rsid w:val="00196CA8"/>
    <w:rsid w:val="001A159C"/>
    <w:rsid w:val="001C17F6"/>
    <w:rsid w:val="001C2B7C"/>
    <w:rsid w:val="001C454C"/>
    <w:rsid w:val="001D1BE2"/>
    <w:rsid w:val="001D1E97"/>
    <w:rsid w:val="001D5530"/>
    <w:rsid w:val="001D5683"/>
    <w:rsid w:val="001E0724"/>
    <w:rsid w:val="001E0AB6"/>
    <w:rsid w:val="001E1FFD"/>
    <w:rsid w:val="001E22ED"/>
    <w:rsid w:val="001F56A0"/>
    <w:rsid w:val="00206F7D"/>
    <w:rsid w:val="00214411"/>
    <w:rsid w:val="002154C2"/>
    <w:rsid w:val="00216E83"/>
    <w:rsid w:val="002233B0"/>
    <w:rsid w:val="00230AAA"/>
    <w:rsid w:val="00245F7E"/>
    <w:rsid w:val="00254D73"/>
    <w:rsid w:val="00275998"/>
    <w:rsid w:val="00275A96"/>
    <w:rsid w:val="0028270F"/>
    <w:rsid w:val="00284E15"/>
    <w:rsid w:val="0028582C"/>
    <w:rsid w:val="00293BD1"/>
    <w:rsid w:val="00294E5A"/>
    <w:rsid w:val="00294EA5"/>
    <w:rsid w:val="0029748E"/>
    <w:rsid w:val="00297A0A"/>
    <w:rsid w:val="002B7161"/>
    <w:rsid w:val="002C5C83"/>
    <w:rsid w:val="002D3D13"/>
    <w:rsid w:val="002E0AC5"/>
    <w:rsid w:val="002F3890"/>
    <w:rsid w:val="002F67CF"/>
    <w:rsid w:val="002F798F"/>
    <w:rsid w:val="0031176E"/>
    <w:rsid w:val="00324606"/>
    <w:rsid w:val="0032745B"/>
    <w:rsid w:val="0033754E"/>
    <w:rsid w:val="0034319E"/>
    <w:rsid w:val="00347CC7"/>
    <w:rsid w:val="00351420"/>
    <w:rsid w:val="00354015"/>
    <w:rsid w:val="00362F3E"/>
    <w:rsid w:val="003679E7"/>
    <w:rsid w:val="00380A98"/>
    <w:rsid w:val="00384FEB"/>
    <w:rsid w:val="003A3784"/>
    <w:rsid w:val="003B2AF7"/>
    <w:rsid w:val="003B5E2B"/>
    <w:rsid w:val="003C1088"/>
    <w:rsid w:val="003C27E3"/>
    <w:rsid w:val="003C406F"/>
    <w:rsid w:val="003C4F3C"/>
    <w:rsid w:val="003D45F6"/>
    <w:rsid w:val="003F2821"/>
    <w:rsid w:val="003F39A7"/>
    <w:rsid w:val="003F4388"/>
    <w:rsid w:val="003F5D18"/>
    <w:rsid w:val="003F76F8"/>
    <w:rsid w:val="003F776A"/>
    <w:rsid w:val="004165EC"/>
    <w:rsid w:val="004329A2"/>
    <w:rsid w:val="0043303E"/>
    <w:rsid w:val="00434F6C"/>
    <w:rsid w:val="00435766"/>
    <w:rsid w:val="00446E3D"/>
    <w:rsid w:val="00447EAE"/>
    <w:rsid w:val="00452DA0"/>
    <w:rsid w:val="00454A2A"/>
    <w:rsid w:val="00455962"/>
    <w:rsid w:val="004564B9"/>
    <w:rsid w:val="00460F9F"/>
    <w:rsid w:val="00461438"/>
    <w:rsid w:val="0046206D"/>
    <w:rsid w:val="00464E45"/>
    <w:rsid w:val="00475163"/>
    <w:rsid w:val="0047621E"/>
    <w:rsid w:val="00485CF7"/>
    <w:rsid w:val="00486CB0"/>
    <w:rsid w:val="00487A7C"/>
    <w:rsid w:val="00490242"/>
    <w:rsid w:val="00492C8C"/>
    <w:rsid w:val="004A1313"/>
    <w:rsid w:val="004A148A"/>
    <w:rsid w:val="004A1535"/>
    <w:rsid w:val="004A3B8C"/>
    <w:rsid w:val="004A443E"/>
    <w:rsid w:val="004B0645"/>
    <w:rsid w:val="004B284C"/>
    <w:rsid w:val="004C0E48"/>
    <w:rsid w:val="004C25B6"/>
    <w:rsid w:val="004D2EAC"/>
    <w:rsid w:val="004D36AA"/>
    <w:rsid w:val="004D500B"/>
    <w:rsid w:val="004E7F66"/>
    <w:rsid w:val="004F3491"/>
    <w:rsid w:val="004F745B"/>
    <w:rsid w:val="00501979"/>
    <w:rsid w:val="00524F46"/>
    <w:rsid w:val="005323CE"/>
    <w:rsid w:val="005331B9"/>
    <w:rsid w:val="00543455"/>
    <w:rsid w:val="00546972"/>
    <w:rsid w:val="00550E15"/>
    <w:rsid w:val="005737A6"/>
    <w:rsid w:val="00574EBD"/>
    <w:rsid w:val="00583937"/>
    <w:rsid w:val="00583DF4"/>
    <w:rsid w:val="00584D95"/>
    <w:rsid w:val="00594CD5"/>
    <w:rsid w:val="005A1C31"/>
    <w:rsid w:val="005A1E79"/>
    <w:rsid w:val="005B1D51"/>
    <w:rsid w:val="005B718C"/>
    <w:rsid w:val="005B7E91"/>
    <w:rsid w:val="005C2AF5"/>
    <w:rsid w:val="005C4B7E"/>
    <w:rsid w:val="005D2139"/>
    <w:rsid w:val="005D3B3B"/>
    <w:rsid w:val="005D4C4A"/>
    <w:rsid w:val="005E1D08"/>
    <w:rsid w:val="005E742A"/>
    <w:rsid w:val="005F28A3"/>
    <w:rsid w:val="006063F2"/>
    <w:rsid w:val="00610068"/>
    <w:rsid w:val="006150B7"/>
    <w:rsid w:val="006173B2"/>
    <w:rsid w:val="0061753E"/>
    <w:rsid w:val="00630DDA"/>
    <w:rsid w:val="0063251D"/>
    <w:rsid w:val="00632D25"/>
    <w:rsid w:val="006424E1"/>
    <w:rsid w:val="0064262B"/>
    <w:rsid w:val="006636AB"/>
    <w:rsid w:val="00664B4D"/>
    <w:rsid w:val="00666107"/>
    <w:rsid w:val="00666E91"/>
    <w:rsid w:val="0067102F"/>
    <w:rsid w:val="00676227"/>
    <w:rsid w:val="00677394"/>
    <w:rsid w:val="00684421"/>
    <w:rsid w:val="00691C43"/>
    <w:rsid w:val="00696E7E"/>
    <w:rsid w:val="006A68D6"/>
    <w:rsid w:val="006B2512"/>
    <w:rsid w:val="006B5587"/>
    <w:rsid w:val="006B6713"/>
    <w:rsid w:val="006B791F"/>
    <w:rsid w:val="006C2201"/>
    <w:rsid w:val="006D01B0"/>
    <w:rsid w:val="006D6F88"/>
    <w:rsid w:val="006E7528"/>
    <w:rsid w:val="006F25B3"/>
    <w:rsid w:val="006F4291"/>
    <w:rsid w:val="00701166"/>
    <w:rsid w:val="0070214B"/>
    <w:rsid w:val="0072361D"/>
    <w:rsid w:val="0072478C"/>
    <w:rsid w:val="007336C3"/>
    <w:rsid w:val="00746AA1"/>
    <w:rsid w:val="0077426F"/>
    <w:rsid w:val="00776538"/>
    <w:rsid w:val="007A0344"/>
    <w:rsid w:val="007A10F9"/>
    <w:rsid w:val="007B4D40"/>
    <w:rsid w:val="007C186A"/>
    <w:rsid w:val="007C1E49"/>
    <w:rsid w:val="007D0373"/>
    <w:rsid w:val="007D7530"/>
    <w:rsid w:val="007E178D"/>
    <w:rsid w:val="007E629D"/>
    <w:rsid w:val="007F01BE"/>
    <w:rsid w:val="007F11DF"/>
    <w:rsid w:val="007F5BBA"/>
    <w:rsid w:val="00803F19"/>
    <w:rsid w:val="0080632A"/>
    <w:rsid w:val="00814A7A"/>
    <w:rsid w:val="00820897"/>
    <w:rsid w:val="00825995"/>
    <w:rsid w:val="00826C8D"/>
    <w:rsid w:val="00831AC0"/>
    <w:rsid w:val="00841E34"/>
    <w:rsid w:val="00853825"/>
    <w:rsid w:val="008700A7"/>
    <w:rsid w:val="00873E1B"/>
    <w:rsid w:val="00874127"/>
    <w:rsid w:val="00874756"/>
    <w:rsid w:val="00881B00"/>
    <w:rsid w:val="00894FAB"/>
    <w:rsid w:val="008A14DB"/>
    <w:rsid w:val="008A3C04"/>
    <w:rsid w:val="008A417A"/>
    <w:rsid w:val="008B110F"/>
    <w:rsid w:val="008B6074"/>
    <w:rsid w:val="008C3909"/>
    <w:rsid w:val="008C776A"/>
    <w:rsid w:val="008D5F6D"/>
    <w:rsid w:val="008E149D"/>
    <w:rsid w:val="008F03D3"/>
    <w:rsid w:val="0090240D"/>
    <w:rsid w:val="009033C0"/>
    <w:rsid w:val="00903698"/>
    <w:rsid w:val="00904FB9"/>
    <w:rsid w:val="0091122A"/>
    <w:rsid w:val="00914264"/>
    <w:rsid w:val="009163C4"/>
    <w:rsid w:val="009320B1"/>
    <w:rsid w:val="00937B87"/>
    <w:rsid w:val="009520D9"/>
    <w:rsid w:val="00956846"/>
    <w:rsid w:val="00961E72"/>
    <w:rsid w:val="00976ED1"/>
    <w:rsid w:val="00983DB4"/>
    <w:rsid w:val="0098500A"/>
    <w:rsid w:val="00991CF3"/>
    <w:rsid w:val="009939A6"/>
    <w:rsid w:val="009951F9"/>
    <w:rsid w:val="009A4082"/>
    <w:rsid w:val="009B03D1"/>
    <w:rsid w:val="009B25C5"/>
    <w:rsid w:val="009B2E79"/>
    <w:rsid w:val="009C1331"/>
    <w:rsid w:val="009C4B39"/>
    <w:rsid w:val="009C73DB"/>
    <w:rsid w:val="009D25B3"/>
    <w:rsid w:val="009D2C43"/>
    <w:rsid w:val="009E103B"/>
    <w:rsid w:val="009E1FE7"/>
    <w:rsid w:val="009E62AF"/>
    <w:rsid w:val="009F3EDA"/>
    <w:rsid w:val="00A00B01"/>
    <w:rsid w:val="00A14CB5"/>
    <w:rsid w:val="00A14F27"/>
    <w:rsid w:val="00A16A26"/>
    <w:rsid w:val="00A21B2D"/>
    <w:rsid w:val="00A30C15"/>
    <w:rsid w:val="00A33276"/>
    <w:rsid w:val="00A34B06"/>
    <w:rsid w:val="00A36EFB"/>
    <w:rsid w:val="00A42C21"/>
    <w:rsid w:val="00A56716"/>
    <w:rsid w:val="00A568E3"/>
    <w:rsid w:val="00A60CD7"/>
    <w:rsid w:val="00A6320D"/>
    <w:rsid w:val="00A658F6"/>
    <w:rsid w:val="00A71610"/>
    <w:rsid w:val="00A73424"/>
    <w:rsid w:val="00A73C7D"/>
    <w:rsid w:val="00A8734B"/>
    <w:rsid w:val="00A90A36"/>
    <w:rsid w:val="00A925EC"/>
    <w:rsid w:val="00A92A0D"/>
    <w:rsid w:val="00A950E0"/>
    <w:rsid w:val="00A95F3E"/>
    <w:rsid w:val="00AA7F6A"/>
    <w:rsid w:val="00AB0BF6"/>
    <w:rsid w:val="00AC34AC"/>
    <w:rsid w:val="00AC612C"/>
    <w:rsid w:val="00AC6AC0"/>
    <w:rsid w:val="00AD0802"/>
    <w:rsid w:val="00AD4F92"/>
    <w:rsid w:val="00AD61AA"/>
    <w:rsid w:val="00AD7F7E"/>
    <w:rsid w:val="00AE001C"/>
    <w:rsid w:val="00AE462E"/>
    <w:rsid w:val="00AE7BF3"/>
    <w:rsid w:val="00B07DC1"/>
    <w:rsid w:val="00B144DE"/>
    <w:rsid w:val="00B26EBE"/>
    <w:rsid w:val="00B27FB5"/>
    <w:rsid w:val="00B33F5E"/>
    <w:rsid w:val="00B34193"/>
    <w:rsid w:val="00B407B8"/>
    <w:rsid w:val="00B46E79"/>
    <w:rsid w:val="00B52F42"/>
    <w:rsid w:val="00B567AB"/>
    <w:rsid w:val="00B60E8B"/>
    <w:rsid w:val="00B622F6"/>
    <w:rsid w:val="00B635BE"/>
    <w:rsid w:val="00B65814"/>
    <w:rsid w:val="00B671A2"/>
    <w:rsid w:val="00B7005D"/>
    <w:rsid w:val="00B727C9"/>
    <w:rsid w:val="00B770BF"/>
    <w:rsid w:val="00B77397"/>
    <w:rsid w:val="00B8148E"/>
    <w:rsid w:val="00B90139"/>
    <w:rsid w:val="00B94E60"/>
    <w:rsid w:val="00B95F9D"/>
    <w:rsid w:val="00BA3079"/>
    <w:rsid w:val="00BA51E2"/>
    <w:rsid w:val="00BC6F26"/>
    <w:rsid w:val="00BC75B8"/>
    <w:rsid w:val="00BD580E"/>
    <w:rsid w:val="00BF23C1"/>
    <w:rsid w:val="00BF7B40"/>
    <w:rsid w:val="00C0044E"/>
    <w:rsid w:val="00C02AF3"/>
    <w:rsid w:val="00C06D94"/>
    <w:rsid w:val="00C14CAE"/>
    <w:rsid w:val="00C15697"/>
    <w:rsid w:val="00C34255"/>
    <w:rsid w:val="00C42D65"/>
    <w:rsid w:val="00C52219"/>
    <w:rsid w:val="00C53208"/>
    <w:rsid w:val="00C54DB7"/>
    <w:rsid w:val="00C63D19"/>
    <w:rsid w:val="00C63DE0"/>
    <w:rsid w:val="00C669AE"/>
    <w:rsid w:val="00C67776"/>
    <w:rsid w:val="00C70304"/>
    <w:rsid w:val="00C73292"/>
    <w:rsid w:val="00C82EA7"/>
    <w:rsid w:val="00C900D3"/>
    <w:rsid w:val="00C94DCE"/>
    <w:rsid w:val="00C95B90"/>
    <w:rsid w:val="00C977A7"/>
    <w:rsid w:val="00CA5C7A"/>
    <w:rsid w:val="00CA7F51"/>
    <w:rsid w:val="00CB08A3"/>
    <w:rsid w:val="00CB4E8A"/>
    <w:rsid w:val="00CB7EB9"/>
    <w:rsid w:val="00CC03F6"/>
    <w:rsid w:val="00CC44F6"/>
    <w:rsid w:val="00CD0312"/>
    <w:rsid w:val="00CD5B9F"/>
    <w:rsid w:val="00CE042D"/>
    <w:rsid w:val="00CE6A00"/>
    <w:rsid w:val="00CE7308"/>
    <w:rsid w:val="00CF1319"/>
    <w:rsid w:val="00CF4BE2"/>
    <w:rsid w:val="00D06FE8"/>
    <w:rsid w:val="00D231A4"/>
    <w:rsid w:val="00D51481"/>
    <w:rsid w:val="00D51E14"/>
    <w:rsid w:val="00D52D7E"/>
    <w:rsid w:val="00D55885"/>
    <w:rsid w:val="00D5610C"/>
    <w:rsid w:val="00D568C6"/>
    <w:rsid w:val="00D60CDF"/>
    <w:rsid w:val="00D66219"/>
    <w:rsid w:val="00D67426"/>
    <w:rsid w:val="00D67A57"/>
    <w:rsid w:val="00D760B9"/>
    <w:rsid w:val="00D76141"/>
    <w:rsid w:val="00D7665B"/>
    <w:rsid w:val="00D80FCC"/>
    <w:rsid w:val="00D854BC"/>
    <w:rsid w:val="00D94AEC"/>
    <w:rsid w:val="00D94B80"/>
    <w:rsid w:val="00D95641"/>
    <w:rsid w:val="00DA1B8E"/>
    <w:rsid w:val="00DA50C1"/>
    <w:rsid w:val="00DA7B21"/>
    <w:rsid w:val="00DB2ABE"/>
    <w:rsid w:val="00DB2E16"/>
    <w:rsid w:val="00DB55DF"/>
    <w:rsid w:val="00DC0364"/>
    <w:rsid w:val="00DC12CE"/>
    <w:rsid w:val="00DC3183"/>
    <w:rsid w:val="00DD2FD2"/>
    <w:rsid w:val="00DD37E8"/>
    <w:rsid w:val="00DD47CE"/>
    <w:rsid w:val="00DE2A77"/>
    <w:rsid w:val="00DE7243"/>
    <w:rsid w:val="00DF15AD"/>
    <w:rsid w:val="00DF5931"/>
    <w:rsid w:val="00E05B56"/>
    <w:rsid w:val="00E11357"/>
    <w:rsid w:val="00E158E9"/>
    <w:rsid w:val="00E16FD6"/>
    <w:rsid w:val="00E238A6"/>
    <w:rsid w:val="00E2670B"/>
    <w:rsid w:val="00E33E5C"/>
    <w:rsid w:val="00E3591F"/>
    <w:rsid w:val="00E36648"/>
    <w:rsid w:val="00E41F6F"/>
    <w:rsid w:val="00E44EBD"/>
    <w:rsid w:val="00E47F7C"/>
    <w:rsid w:val="00E6043F"/>
    <w:rsid w:val="00E618D9"/>
    <w:rsid w:val="00E75278"/>
    <w:rsid w:val="00E77623"/>
    <w:rsid w:val="00E90132"/>
    <w:rsid w:val="00E93493"/>
    <w:rsid w:val="00EA0F73"/>
    <w:rsid w:val="00EC70D0"/>
    <w:rsid w:val="00EC7A40"/>
    <w:rsid w:val="00EE205B"/>
    <w:rsid w:val="00EF2E19"/>
    <w:rsid w:val="00F00C8D"/>
    <w:rsid w:val="00F03361"/>
    <w:rsid w:val="00F07E6E"/>
    <w:rsid w:val="00F10F90"/>
    <w:rsid w:val="00F13F78"/>
    <w:rsid w:val="00F17853"/>
    <w:rsid w:val="00F24179"/>
    <w:rsid w:val="00F30526"/>
    <w:rsid w:val="00F34E8D"/>
    <w:rsid w:val="00F3620A"/>
    <w:rsid w:val="00F43C9A"/>
    <w:rsid w:val="00F44464"/>
    <w:rsid w:val="00F474F7"/>
    <w:rsid w:val="00F547E3"/>
    <w:rsid w:val="00F60CBD"/>
    <w:rsid w:val="00F62B7E"/>
    <w:rsid w:val="00F67355"/>
    <w:rsid w:val="00F67FC2"/>
    <w:rsid w:val="00F70B32"/>
    <w:rsid w:val="00F76254"/>
    <w:rsid w:val="00F85918"/>
    <w:rsid w:val="00F871AF"/>
    <w:rsid w:val="00F97AE2"/>
    <w:rsid w:val="00FB08FD"/>
    <w:rsid w:val="00FB3684"/>
    <w:rsid w:val="00FB4193"/>
    <w:rsid w:val="00FC4977"/>
    <w:rsid w:val="00FD65C9"/>
    <w:rsid w:val="00FE410E"/>
    <w:rsid w:val="00FE4DCE"/>
    <w:rsid w:val="00FE5E94"/>
    <w:rsid w:val="00FF4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ACA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y-AM" w:eastAsia="hy-AM" w:bidi="hy-AM"/>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07B8"/>
  </w:style>
  <w:style w:type="paragraph" w:styleId="Heading1">
    <w:name w:val="heading 1"/>
    <w:aliases w:val="051,Appendix,stydde,app heading 1,app heading 11,app heading 12,app heading 111,app heading 13,1 ghost,g,ghost,Kapitel,Arial 14 Fett,Arial 14 Fett1,Arial 14 Fett2,Arial 16 Fett,Datasheet title,Chapter,TF-Overskrift 1,H11,H12,H13"/>
    <w:basedOn w:val="Normal"/>
    <w:next w:val="Normal"/>
    <w:link w:val="Heading1Char1"/>
    <w:qFormat/>
    <w:rsid w:val="005C4B7E"/>
    <w:pPr>
      <w:keepNext/>
      <w:keepLines/>
      <w:numPr>
        <w:ilvl w:val="1"/>
        <w:numId w:val="32"/>
      </w:numPr>
      <w:spacing w:before="240" w:after="120" w:line="280" w:lineRule="atLeast"/>
      <w:jc w:val="both"/>
      <w:outlineLvl w:val="0"/>
    </w:pPr>
    <w:rPr>
      <w:rFonts w:ascii="Arial" w:eastAsiaTheme="majorEastAsia" w:hAnsi="Arial" w:cstheme="majorBidi"/>
      <w:b/>
      <w:sz w:val="24"/>
      <w:szCs w:val="32"/>
      <w:lang w:val="en-GB" w:eastAsia="lt-LT" w:bidi="ar-SA"/>
    </w:rPr>
  </w:style>
  <w:style w:type="paragraph" w:styleId="Heading2">
    <w:name w:val="heading 2"/>
    <w:basedOn w:val="Normal"/>
    <w:next w:val="Normal"/>
    <w:link w:val="Heading2Char1"/>
    <w:autoRedefine/>
    <w:unhideWhenUsed/>
    <w:qFormat/>
    <w:rsid w:val="005C4B7E"/>
    <w:pPr>
      <w:keepNext/>
      <w:keepLines/>
      <w:spacing w:before="240" w:after="120" w:line="240" w:lineRule="auto"/>
      <w:ind w:left="360"/>
      <w:jc w:val="both"/>
      <w:outlineLvl w:val="1"/>
    </w:pPr>
    <w:rPr>
      <w:rFonts w:ascii="Arial" w:eastAsiaTheme="majorEastAsia" w:hAnsi="Arial" w:cs="Arial"/>
      <w:b/>
      <w:bCs/>
      <w:szCs w:val="26"/>
      <w:lang w:val="en-GB" w:eastAsia="lt-LT" w:bidi="ar-SA"/>
    </w:rPr>
  </w:style>
  <w:style w:type="paragraph" w:styleId="Heading3">
    <w:name w:val="heading 3"/>
    <w:basedOn w:val="Normal"/>
    <w:next w:val="Normal"/>
    <w:link w:val="Heading3Char1"/>
    <w:autoRedefine/>
    <w:unhideWhenUsed/>
    <w:qFormat/>
    <w:rsid w:val="005C4B7E"/>
    <w:pPr>
      <w:keepNext/>
      <w:keepLines/>
      <w:tabs>
        <w:tab w:val="left" w:pos="57"/>
      </w:tabs>
      <w:spacing w:before="160" w:after="120" w:line="260" w:lineRule="atLeast"/>
      <w:ind w:left="720" w:hanging="720"/>
      <w:jc w:val="both"/>
      <w:outlineLvl w:val="2"/>
    </w:pPr>
    <w:rPr>
      <w:rFonts w:ascii="Arial" w:eastAsiaTheme="majorEastAsia" w:hAnsi="Arial" w:cstheme="majorBidi"/>
      <w:b/>
      <w:bCs/>
      <w:szCs w:val="24"/>
      <w:lang w:val="en-GB" w:eastAsia="lt-LT" w:bidi="ar-SA"/>
    </w:rPr>
  </w:style>
  <w:style w:type="paragraph" w:styleId="Heading4">
    <w:name w:val="heading 4"/>
    <w:basedOn w:val="Normal"/>
    <w:next w:val="Normal"/>
    <w:link w:val="Heading4Char1"/>
    <w:unhideWhenUsed/>
    <w:qFormat/>
    <w:rsid w:val="005C4B7E"/>
    <w:pPr>
      <w:keepNext/>
      <w:keepLines/>
      <w:spacing w:before="40" w:after="120" w:line="280" w:lineRule="atLeast"/>
      <w:ind w:left="864" w:hanging="864"/>
      <w:jc w:val="both"/>
      <w:outlineLvl w:val="3"/>
    </w:pPr>
    <w:rPr>
      <w:rFonts w:asciiTheme="majorHAnsi" w:eastAsiaTheme="majorEastAsia" w:hAnsiTheme="majorHAnsi" w:cstheme="majorBidi"/>
      <w:i/>
      <w:iCs/>
      <w:color w:val="365F91" w:themeColor="accent1" w:themeShade="BF"/>
      <w:lang w:val="en-GB" w:eastAsia="lt-LT" w:bidi="ar-SA"/>
    </w:rPr>
  </w:style>
  <w:style w:type="paragraph" w:styleId="Heading5">
    <w:name w:val="heading 5"/>
    <w:basedOn w:val="Normal"/>
    <w:next w:val="Normal"/>
    <w:link w:val="Heading5Char1"/>
    <w:unhideWhenUsed/>
    <w:qFormat/>
    <w:rsid w:val="005C4B7E"/>
    <w:pPr>
      <w:keepNext/>
      <w:keepLines/>
      <w:spacing w:before="40" w:after="120" w:line="280" w:lineRule="atLeast"/>
      <w:ind w:left="1008" w:hanging="1008"/>
      <w:jc w:val="both"/>
      <w:outlineLvl w:val="4"/>
    </w:pPr>
    <w:rPr>
      <w:rFonts w:asciiTheme="majorHAnsi" w:eastAsiaTheme="majorEastAsia" w:hAnsiTheme="majorHAnsi" w:cstheme="majorBidi"/>
      <w:color w:val="365F91" w:themeColor="accent1" w:themeShade="BF"/>
      <w:lang w:val="en-GB" w:eastAsia="lt-LT" w:bidi="ar-SA"/>
    </w:rPr>
  </w:style>
  <w:style w:type="paragraph" w:styleId="Heading6">
    <w:name w:val="heading 6"/>
    <w:basedOn w:val="Normal"/>
    <w:next w:val="Normal"/>
    <w:link w:val="Heading6Char1"/>
    <w:unhideWhenUsed/>
    <w:qFormat/>
    <w:rsid w:val="005C4B7E"/>
    <w:pPr>
      <w:keepNext/>
      <w:keepLines/>
      <w:spacing w:before="40" w:after="120" w:line="280" w:lineRule="atLeast"/>
      <w:ind w:left="1152" w:hanging="1152"/>
      <w:jc w:val="both"/>
      <w:outlineLvl w:val="5"/>
    </w:pPr>
    <w:rPr>
      <w:rFonts w:asciiTheme="majorHAnsi" w:eastAsiaTheme="majorEastAsia" w:hAnsiTheme="majorHAnsi" w:cstheme="majorBidi"/>
      <w:color w:val="243F60" w:themeColor="accent1" w:themeShade="7F"/>
      <w:lang w:val="en-GB" w:eastAsia="lt-LT" w:bidi="ar-SA"/>
    </w:rPr>
  </w:style>
  <w:style w:type="paragraph" w:styleId="Heading7">
    <w:name w:val="heading 7"/>
    <w:basedOn w:val="Normal"/>
    <w:next w:val="Normal"/>
    <w:link w:val="Heading7Char1"/>
    <w:unhideWhenUsed/>
    <w:qFormat/>
    <w:rsid w:val="005C4B7E"/>
    <w:pPr>
      <w:keepNext/>
      <w:keepLines/>
      <w:spacing w:before="40" w:after="120" w:line="280" w:lineRule="atLeast"/>
      <w:ind w:left="1296" w:hanging="1296"/>
      <w:jc w:val="both"/>
      <w:outlineLvl w:val="6"/>
    </w:pPr>
    <w:rPr>
      <w:rFonts w:asciiTheme="majorHAnsi" w:eastAsiaTheme="majorEastAsia" w:hAnsiTheme="majorHAnsi" w:cstheme="majorBidi"/>
      <w:i/>
      <w:iCs/>
      <w:color w:val="243F60" w:themeColor="accent1" w:themeShade="7F"/>
      <w:lang w:val="en-GB" w:eastAsia="lt-LT" w:bidi="ar-SA"/>
    </w:rPr>
  </w:style>
  <w:style w:type="paragraph" w:styleId="Heading8">
    <w:name w:val="heading 8"/>
    <w:basedOn w:val="Normal"/>
    <w:next w:val="Normal"/>
    <w:link w:val="Heading8Char1"/>
    <w:unhideWhenUsed/>
    <w:qFormat/>
    <w:rsid w:val="005C4B7E"/>
    <w:pPr>
      <w:keepNext/>
      <w:keepLines/>
      <w:spacing w:before="40" w:after="120" w:line="280" w:lineRule="atLeast"/>
      <w:ind w:left="1440" w:hanging="1440"/>
      <w:jc w:val="both"/>
      <w:outlineLvl w:val="7"/>
    </w:pPr>
    <w:rPr>
      <w:rFonts w:asciiTheme="majorHAnsi" w:eastAsiaTheme="majorEastAsia" w:hAnsiTheme="majorHAnsi" w:cstheme="majorBidi"/>
      <w:color w:val="272727" w:themeColor="text1" w:themeTint="D8"/>
      <w:sz w:val="21"/>
      <w:szCs w:val="21"/>
      <w:lang w:val="en-GB" w:eastAsia="lt-LT" w:bidi="ar-SA"/>
    </w:rPr>
  </w:style>
  <w:style w:type="paragraph" w:styleId="Heading9">
    <w:name w:val="heading 9"/>
    <w:basedOn w:val="Normal"/>
    <w:next w:val="Normal"/>
    <w:link w:val="Heading9Char1"/>
    <w:unhideWhenUsed/>
    <w:qFormat/>
    <w:rsid w:val="005C4B7E"/>
    <w:pPr>
      <w:keepNext/>
      <w:keepLines/>
      <w:spacing w:before="40" w:after="120" w:line="280" w:lineRule="atLeast"/>
      <w:ind w:left="1584" w:hanging="1584"/>
      <w:jc w:val="both"/>
      <w:outlineLvl w:val="8"/>
    </w:pPr>
    <w:rPr>
      <w:rFonts w:asciiTheme="majorHAnsi" w:eastAsiaTheme="majorEastAsia" w:hAnsiTheme="majorHAnsi" w:cstheme="majorBidi"/>
      <w:i/>
      <w:iCs/>
      <w:color w:val="272727" w:themeColor="text1" w:themeTint="D8"/>
      <w:sz w:val="21"/>
      <w:szCs w:val="21"/>
      <w:lang w:val="en-GB" w:eastAsia="lt-LT"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B407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B407B8"/>
    <w:rPr>
      <w:rFonts w:ascii="Tahoma" w:hAnsi="Tahoma" w:cs="Tahoma"/>
      <w:sz w:val="16"/>
      <w:szCs w:val="16"/>
    </w:rPr>
  </w:style>
  <w:style w:type="character" w:styleId="CommentReference">
    <w:name w:val="annotation reference"/>
    <w:basedOn w:val="DefaultParagraphFont"/>
    <w:uiPriority w:val="99"/>
    <w:unhideWhenUsed/>
    <w:rsid w:val="00384FEB"/>
    <w:rPr>
      <w:sz w:val="16"/>
      <w:szCs w:val="16"/>
    </w:rPr>
  </w:style>
  <w:style w:type="paragraph" w:styleId="CommentText">
    <w:name w:val="annotation text"/>
    <w:basedOn w:val="Normal"/>
    <w:link w:val="CommentTextChar"/>
    <w:uiPriority w:val="99"/>
    <w:unhideWhenUsed/>
    <w:rsid w:val="00384FEB"/>
    <w:pPr>
      <w:spacing w:line="240" w:lineRule="auto"/>
    </w:pPr>
    <w:rPr>
      <w:sz w:val="20"/>
      <w:szCs w:val="20"/>
    </w:rPr>
  </w:style>
  <w:style w:type="character" w:customStyle="1" w:styleId="CommentTextChar">
    <w:name w:val="Comment Text Char"/>
    <w:basedOn w:val="DefaultParagraphFont"/>
    <w:link w:val="CommentText"/>
    <w:uiPriority w:val="99"/>
    <w:rsid w:val="00384FEB"/>
    <w:rPr>
      <w:sz w:val="20"/>
      <w:szCs w:val="20"/>
    </w:rPr>
  </w:style>
  <w:style w:type="paragraph" w:styleId="CommentSubject">
    <w:name w:val="annotation subject"/>
    <w:basedOn w:val="CommentText"/>
    <w:next w:val="CommentText"/>
    <w:link w:val="CommentSubjectChar"/>
    <w:unhideWhenUsed/>
    <w:rsid w:val="00384FEB"/>
    <w:rPr>
      <w:b/>
      <w:bCs/>
    </w:rPr>
  </w:style>
  <w:style w:type="character" w:customStyle="1" w:styleId="CommentSubjectChar">
    <w:name w:val="Comment Subject Char"/>
    <w:basedOn w:val="CommentTextChar"/>
    <w:link w:val="CommentSubject"/>
    <w:rsid w:val="00384FEB"/>
    <w:rPr>
      <w:b/>
      <w:bCs/>
      <w:sz w:val="20"/>
      <w:szCs w:val="20"/>
    </w:rPr>
  </w:style>
  <w:style w:type="paragraph" w:styleId="Revision">
    <w:name w:val="Revision"/>
    <w:hidden/>
    <w:uiPriority w:val="99"/>
    <w:semiHidden/>
    <w:rsid w:val="00664B4D"/>
    <w:pPr>
      <w:spacing w:after="0" w:line="240" w:lineRule="auto"/>
    </w:pPr>
  </w:style>
  <w:style w:type="paragraph" w:styleId="Header">
    <w:name w:val="header"/>
    <w:basedOn w:val="Normal"/>
    <w:link w:val="HeaderChar"/>
    <w:unhideWhenUsed/>
    <w:rsid w:val="007336C3"/>
    <w:pPr>
      <w:tabs>
        <w:tab w:val="center" w:pos="4844"/>
        <w:tab w:val="right" w:pos="9689"/>
      </w:tabs>
      <w:spacing w:after="0" w:line="240" w:lineRule="auto"/>
    </w:pPr>
  </w:style>
  <w:style w:type="character" w:customStyle="1" w:styleId="HeaderChar">
    <w:name w:val="Header Char"/>
    <w:basedOn w:val="DefaultParagraphFont"/>
    <w:link w:val="Header"/>
    <w:rsid w:val="007336C3"/>
  </w:style>
  <w:style w:type="paragraph" w:styleId="Footer">
    <w:name w:val="footer"/>
    <w:basedOn w:val="Normal"/>
    <w:link w:val="FooterChar"/>
    <w:uiPriority w:val="99"/>
    <w:unhideWhenUsed/>
    <w:qFormat/>
    <w:rsid w:val="007336C3"/>
    <w:pPr>
      <w:tabs>
        <w:tab w:val="center" w:pos="4844"/>
        <w:tab w:val="right" w:pos="9689"/>
      </w:tabs>
      <w:spacing w:after="0" w:line="240" w:lineRule="auto"/>
    </w:pPr>
  </w:style>
  <w:style w:type="character" w:customStyle="1" w:styleId="FooterChar">
    <w:name w:val="Footer Char"/>
    <w:basedOn w:val="DefaultParagraphFont"/>
    <w:link w:val="Footer"/>
    <w:uiPriority w:val="99"/>
    <w:rsid w:val="007336C3"/>
  </w:style>
  <w:style w:type="character" w:styleId="Hyperlink">
    <w:name w:val="Hyperlink"/>
    <w:basedOn w:val="DefaultParagraphFont"/>
    <w:uiPriority w:val="99"/>
    <w:unhideWhenUsed/>
    <w:rsid w:val="007336C3"/>
    <w:rPr>
      <w:color w:val="0000FF" w:themeColor="hyperlink"/>
      <w:u w:val="single"/>
    </w:rPr>
  </w:style>
  <w:style w:type="paragraph" w:styleId="TOC1">
    <w:name w:val="toc 1"/>
    <w:basedOn w:val="Normal"/>
    <w:next w:val="Normal"/>
    <w:autoRedefine/>
    <w:uiPriority w:val="39"/>
    <w:unhideWhenUsed/>
    <w:rsid w:val="00A33276"/>
    <w:pPr>
      <w:tabs>
        <w:tab w:val="left" w:pos="880"/>
        <w:tab w:val="right" w:leader="dot" w:pos="9060"/>
      </w:tabs>
      <w:spacing w:after="120" w:line="240" w:lineRule="auto"/>
      <w:jc w:val="both"/>
    </w:pPr>
    <w:rPr>
      <w:rFonts w:ascii="GHEA Grapalat" w:hAnsi="GHEA Grapalat"/>
      <w:b/>
      <w:noProof/>
      <w:sz w:val="24"/>
    </w:rPr>
  </w:style>
  <w:style w:type="paragraph" w:styleId="ListParagraph">
    <w:name w:val="List Paragraph"/>
    <w:aliases w:val="Titulo 2,Report Para,Number Bullets,Resume Title,heading 4,Citation List,WinDForce-Letter,Heading 2_sj,En tête 1,Indent Paragraph,Annexlist,Ha,ANNEX,List Paragraph2,Paragraph,Graphic,Bullets1,Colorful List - Accent 11,Normal bullet 2"/>
    <w:basedOn w:val="Normal"/>
    <w:link w:val="ListParagraphChar1"/>
    <w:uiPriority w:val="34"/>
    <w:qFormat/>
    <w:rsid w:val="00057B13"/>
    <w:pPr>
      <w:ind w:left="720"/>
      <w:contextualSpacing/>
    </w:pPr>
  </w:style>
  <w:style w:type="character" w:customStyle="1" w:styleId="Heading1Char">
    <w:name w:val="Heading 1 Char"/>
    <w:basedOn w:val="DefaultParagraphFont"/>
    <w:rsid w:val="005C4B7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rsid w:val="005C4B7E"/>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rsid w:val="005C4B7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rsid w:val="005C4B7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rsid w:val="005C4B7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rsid w:val="005C4B7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rsid w:val="005C4B7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rsid w:val="005C4B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rsid w:val="005C4B7E"/>
    <w:rPr>
      <w:rFonts w:asciiTheme="majorHAnsi" w:eastAsiaTheme="majorEastAsia" w:hAnsiTheme="majorHAnsi" w:cstheme="majorBidi"/>
      <w:i/>
      <w:iCs/>
      <w:color w:val="272727" w:themeColor="text1" w:themeTint="D8"/>
      <w:sz w:val="21"/>
      <w:szCs w:val="21"/>
    </w:rPr>
  </w:style>
  <w:style w:type="character" w:customStyle="1" w:styleId="Heading1Char1">
    <w:name w:val="Heading 1 Char1"/>
    <w:aliases w:val="051 Char,Appendix Char,stydde Char,app heading 1 Char,app heading 11 Char,app heading 12 Char,app heading 111 Char,app heading 13 Char,1 ghost Char,g Char,ghost Char,Kapitel Char,Arial 14 Fett Char,Arial 14 Fett1 Char,Arial 14 Fett2 Char"/>
    <w:basedOn w:val="DefaultParagraphFont"/>
    <w:link w:val="Heading1"/>
    <w:rsid w:val="005C4B7E"/>
    <w:rPr>
      <w:rFonts w:ascii="Arial" w:eastAsiaTheme="majorEastAsia" w:hAnsi="Arial" w:cstheme="majorBidi"/>
      <w:b/>
      <w:sz w:val="24"/>
      <w:szCs w:val="32"/>
      <w:lang w:val="en-GB" w:eastAsia="lt-LT" w:bidi="ar-SA"/>
    </w:rPr>
  </w:style>
  <w:style w:type="character" w:customStyle="1" w:styleId="Heading2Char1">
    <w:name w:val="Heading 2 Char1"/>
    <w:basedOn w:val="DefaultParagraphFont"/>
    <w:link w:val="Heading2"/>
    <w:rsid w:val="005C4B7E"/>
    <w:rPr>
      <w:rFonts w:ascii="Arial" w:eastAsiaTheme="majorEastAsia" w:hAnsi="Arial" w:cs="Arial"/>
      <w:b/>
      <w:bCs/>
      <w:szCs w:val="26"/>
      <w:lang w:val="en-GB" w:eastAsia="lt-LT" w:bidi="ar-SA"/>
    </w:rPr>
  </w:style>
  <w:style w:type="character" w:customStyle="1" w:styleId="Heading3Char1">
    <w:name w:val="Heading 3 Char1"/>
    <w:basedOn w:val="DefaultParagraphFont"/>
    <w:link w:val="Heading3"/>
    <w:rsid w:val="005C4B7E"/>
    <w:rPr>
      <w:rFonts w:ascii="Arial" w:eastAsiaTheme="majorEastAsia" w:hAnsi="Arial" w:cstheme="majorBidi"/>
      <w:b/>
      <w:bCs/>
      <w:szCs w:val="24"/>
      <w:lang w:val="en-GB" w:eastAsia="lt-LT" w:bidi="ar-SA"/>
    </w:rPr>
  </w:style>
  <w:style w:type="character" w:customStyle="1" w:styleId="Heading4Char1">
    <w:name w:val="Heading 4 Char1"/>
    <w:basedOn w:val="DefaultParagraphFont"/>
    <w:link w:val="Heading4"/>
    <w:rsid w:val="005C4B7E"/>
    <w:rPr>
      <w:rFonts w:asciiTheme="majorHAnsi" w:eastAsiaTheme="majorEastAsia" w:hAnsiTheme="majorHAnsi" w:cstheme="majorBidi"/>
      <w:i/>
      <w:iCs/>
      <w:color w:val="365F91" w:themeColor="accent1" w:themeShade="BF"/>
      <w:lang w:val="en-GB" w:eastAsia="lt-LT" w:bidi="ar-SA"/>
    </w:rPr>
  </w:style>
  <w:style w:type="character" w:customStyle="1" w:styleId="Heading5Char1">
    <w:name w:val="Heading 5 Char1"/>
    <w:basedOn w:val="DefaultParagraphFont"/>
    <w:link w:val="Heading5"/>
    <w:rsid w:val="005C4B7E"/>
    <w:rPr>
      <w:rFonts w:asciiTheme="majorHAnsi" w:eastAsiaTheme="majorEastAsia" w:hAnsiTheme="majorHAnsi" w:cstheme="majorBidi"/>
      <w:color w:val="365F91" w:themeColor="accent1" w:themeShade="BF"/>
      <w:lang w:val="en-GB" w:eastAsia="lt-LT" w:bidi="ar-SA"/>
    </w:rPr>
  </w:style>
  <w:style w:type="character" w:customStyle="1" w:styleId="Heading6Char1">
    <w:name w:val="Heading 6 Char1"/>
    <w:basedOn w:val="DefaultParagraphFont"/>
    <w:link w:val="Heading6"/>
    <w:rsid w:val="005C4B7E"/>
    <w:rPr>
      <w:rFonts w:asciiTheme="majorHAnsi" w:eastAsiaTheme="majorEastAsia" w:hAnsiTheme="majorHAnsi" w:cstheme="majorBidi"/>
      <w:color w:val="243F60" w:themeColor="accent1" w:themeShade="7F"/>
      <w:lang w:val="en-GB" w:eastAsia="lt-LT" w:bidi="ar-SA"/>
    </w:rPr>
  </w:style>
  <w:style w:type="character" w:customStyle="1" w:styleId="Heading7Char1">
    <w:name w:val="Heading 7 Char1"/>
    <w:basedOn w:val="DefaultParagraphFont"/>
    <w:link w:val="Heading7"/>
    <w:rsid w:val="005C4B7E"/>
    <w:rPr>
      <w:rFonts w:asciiTheme="majorHAnsi" w:eastAsiaTheme="majorEastAsia" w:hAnsiTheme="majorHAnsi" w:cstheme="majorBidi"/>
      <w:i/>
      <w:iCs/>
      <w:color w:val="243F60" w:themeColor="accent1" w:themeShade="7F"/>
      <w:lang w:val="en-GB" w:eastAsia="lt-LT" w:bidi="ar-SA"/>
    </w:rPr>
  </w:style>
  <w:style w:type="character" w:customStyle="1" w:styleId="Heading8Char1">
    <w:name w:val="Heading 8 Char1"/>
    <w:basedOn w:val="DefaultParagraphFont"/>
    <w:link w:val="Heading8"/>
    <w:rsid w:val="005C4B7E"/>
    <w:rPr>
      <w:rFonts w:asciiTheme="majorHAnsi" w:eastAsiaTheme="majorEastAsia" w:hAnsiTheme="majorHAnsi" w:cstheme="majorBidi"/>
      <w:color w:val="272727" w:themeColor="text1" w:themeTint="D8"/>
      <w:sz w:val="21"/>
      <w:szCs w:val="21"/>
      <w:lang w:val="en-GB" w:eastAsia="lt-LT" w:bidi="ar-SA"/>
    </w:rPr>
  </w:style>
  <w:style w:type="character" w:customStyle="1" w:styleId="Heading9Char1">
    <w:name w:val="Heading 9 Char1"/>
    <w:basedOn w:val="DefaultParagraphFont"/>
    <w:link w:val="Heading9"/>
    <w:rsid w:val="005C4B7E"/>
    <w:rPr>
      <w:rFonts w:asciiTheme="majorHAnsi" w:eastAsiaTheme="majorEastAsia" w:hAnsiTheme="majorHAnsi" w:cstheme="majorBidi"/>
      <w:i/>
      <w:iCs/>
      <w:color w:val="272727" w:themeColor="text1" w:themeTint="D8"/>
      <w:sz w:val="21"/>
      <w:szCs w:val="21"/>
      <w:lang w:val="en-GB" w:eastAsia="lt-LT" w:bidi="ar-SA"/>
    </w:rPr>
  </w:style>
  <w:style w:type="character" w:customStyle="1" w:styleId="ListParagraphChar1">
    <w:name w:val="List Paragraph Char1"/>
    <w:aliases w:val="Titulo 2 Char,Report Para Char,Number Bullets Char,Resume Title Char,heading 4 Char,Citation List Char,WinDForce-Letter Char,Heading 2_sj Char,En tête 1 Char,Indent Paragraph Char,Annexlist Char,Ha Char,ANNEX Char,Paragraph Char"/>
    <w:link w:val="ListParagraph"/>
    <w:uiPriority w:val="34"/>
    <w:qFormat/>
    <w:rsid w:val="005C4B7E"/>
  </w:style>
  <w:style w:type="character" w:customStyle="1" w:styleId="CommentTextChar1">
    <w:name w:val="Comment Text Char1"/>
    <w:basedOn w:val="DefaultParagraphFont"/>
    <w:uiPriority w:val="99"/>
    <w:rsid w:val="005C4B7E"/>
    <w:rPr>
      <w:rFonts w:ascii="Arial" w:eastAsia="Arial" w:hAnsi="Arial" w:cs="Calibri"/>
      <w:sz w:val="20"/>
      <w:szCs w:val="20"/>
      <w:lang w:val="en-GB" w:eastAsia="lt-LT"/>
    </w:rPr>
  </w:style>
  <w:style w:type="character" w:customStyle="1" w:styleId="CommentSubjectChar1">
    <w:name w:val="Comment Subject Char1"/>
    <w:basedOn w:val="CommentTextChar1"/>
    <w:rsid w:val="005C4B7E"/>
    <w:rPr>
      <w:rFonts w:ascii="Arial" w:eastAsia="Arial" w:hAnsi="Arial" w:cs="Calibri"/>
      <w:b/>
      <w:bCs/>
      <w:sz w:val="20"/>
      <w:szCs w:val="20"/>
      <w:lang w:val="en-GB" w:eastAsia="lt-LT"/>
    </w:rPr>
  </w:style>
  <w:style w:type="table" w:styleId="TableGrid">
    <w:name w:val="Table Grid"/>
    <w:basedOn w:val="TableNormal"/>
    <w:uiPriority w:val="39"/>
    <w:rsid w:val="005C4B7E"/>
    <w:pPr>
      <w:spacing w:after="0" w:line="240" w:lineRule="auto"/>
    </w:pPr>
    <w:rPr>
      <w:lang w:val="lt-LT"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1">
    <w:name w:val="Header Char1"/>
    <w:basedOn w:val="DefaultParagraphFont"/>
    <w:rsid w:val="005C4B7E"/>
    <w:rPr>
      <w:rFonts w:ascii="Calibri" w:hAnsi="Calibri" w:cs="Calibri"/>
      <w:lang w:eastAsia="lt-LT"/>
    </w:rPr>
  </w:style>
  <w:style w:type="character" w:customStyle="1" w:styleId="FooterChar1">
    <w:name w:val="Footer Char1"/>
    <w:basedOn w:val="DefaultParagraphFont"/>
    <w:rsid w:val="005C4B7E"/>
    <w:rPr>
      <w:rFonts w:ascii="Calibri" w:hAnsi="Calibri" w:cs="Calibri"/>
      <w:lang w:eastAsia="lt-LT"/>
    </w:rPr>
  </w:style>
  <w:style w:type="paragraph" w:customStyle="1" w:styleId="KC-EYtext">
    <w:name w:val="KC - EY text"/>
    <w:basedOn w:val="Normal"/>
    <w:link w:val="KC-EYtextChar"/>
    <w:autoRedefine/>
    <w:qFormat/>
    <w:rsid w:val="005C4B7E"/>
    <w:pPr>
      <w:tabs>
        <w:tab w:val="left" w:pos="2500"/>
      </w:tabs>
      <w:adjustRightInd w:val="0"/>
      <w:spacing w:before="60" w:after="60" w:line="240" w:lineRule="auto"/>
      <w:textAlignment w:val="baseline"/>
    </w:pPr>
    <w:rPr>
      <w:rFonts w:ascii="Arial" w:eastAsia="Times New Roman" w:hAnsi="Arial" w:cs="Arial"/>
      <w:kern w:val="12"/>
      <w:lang w:val="en-US" w:eastAsia="en-US" w:bidi="ar-SA"/>
    </w:rPr>
  </w:style>
  <w:style w:type="character" w:customStyle="1" w:styleId="KC-EYtextChar">
    <w:name w:val="KC - EY text Char"/>
    <w:basedOn w:val="DefaultParagraphFont"/>
    <w:link w:val="KC-EYtext"/>
    <w:rsid w:val="005C4B7E"/>
    <w:rPr>
      <w:rFonts w:ascii="Arial" w:eastAsia="Times New Roman" w:hAnsi="Arial" w:cs="Arial"/>
      <w:kern w:val="12"/>
      <w:lang w:val="en-US" w:eastAsia="en-US" w:bidi="ar-SA"/>
    </w:rPr>
  </w:style>
  <w:style w:type="paragraph" w:styleId="FootnoteText">
    <w:name w:val="footnote text"/>
    <w:aliases w:val="Fußnotentextf,DTE-Voetnoottekst,DTE-Voetnoottekst Char,Geneva 9,Font: Geneva 9,Boston 10,f,ft,single space,fn,footn,footn Char Char Char Char,footn Char Char,footn Char Char Char,footnote text,Footnote,Footnote1,Footnote2,Footnote3"/>
    <w:basedOn w:val="Normal"/>
    <w:link w:val="FootnoteTextChar1"/>
    <w:uiPriority w:val="99"/>
    <w:unhideWhenUsed/>
    <w:rsid w:val="005C4B7E"/>
    <w:pPr>
      <w:spacing w:before="120" w:after="120" w:line="280" w:lineRule="atLeast"/>
      <w:jc w:val="both"/>
    </w:pPr>
    <w:rPr>
      <w:rFonts w:ascii="Arial" w:eastAsia="Arial" w:hAnsi="Arial" w:cs="Calibri"/>
      <w:sz w:val="20"/>
      <w:szCs w:val="20"/>
      <w:lang w:val="en-GB" w:eastAsia="lt-LT" w:bidi="ar-SA"/>
    </w:rPr>
  </w:style>
  <w:style w:type="character" w:customStyle="1" w:styleId="FootnoteTextChar">
    <w:name w:val="Footnote Text Char"/>
    <w:basedOn w:val="DefaultParagraphFont"/>
    <w:uiPriority w:val="99"/>
    <w:rsid w:val="005C4B7E"/>
    <w:rPr>
      <w:sz w:val="20"/>
      <w:szCs w:val="20"/>
    </w:rPr>
  </w:style>
  <w:style w:type="character" w:customStyle="1" w:styleId="FootnoteTextChar1">
    <w:name w:val="Footnote Text Char1"/>
    <w:aliases w:val="Fußnotentextf Char,DTE-Voetnoottekst Char1,DTE-Voetnoottekst Char Char,Geneva 9 Char,Font: Geneva 9 Char,Boston 10 Char,f Char,ft Char,single space Char,fn Char,footn Char,footn Char Char Char Char Char,footn Char Char Char1"/>
    <w:basedOn w:val="DefaultParagraphFont"/>
    <w:link w:val="FootnoteText"/>
    <w:rsid w:val="005C4B7E"/>
    <w:rPr>
      <w:rFonts w:ascii="Arial" w:eastAsia="Arial" w:hAnsi="Arial" w:cs="Calibri"/>
      <w:sz w:val="20"/>
      <w:szCs w:val="20"/>
      <w:lang w:val="en-GB" w:eastAsia="lt-LT" w:bidi="ar-SA"/>
    </w:rPr>
  </w:style>
  <w:style w:type="character" w:styleId="FootnoteReference">
    <w:name w:val="footnote reference"/>
    <w:aliases w:val="ftref,16 Point,Superscript 6 Point,Footnote symbol,Rimando nota a piè di pagina-IMONT,Voetnootverwijzing,SUPERS,EN Footnote Reference,-E Fuﬂnotenzeichen,-E Fuûnotenzeichen,-E Fußnotenzeichen"/>
    <w:basedOn w:val="DefaultParagraphFont"/>
    <w:uiPriority w:val="99"/>
    <w:unhideWhenUsed/>
    <w:rsid w:val="005C4B7E"/>
    <w:rPr>
      <w:vertAlign w:val="superscript"/>
    </w:rPr>
  </w:style>
  <w:style w:type="paragraph" w:customStyle="1" w:styleId="Headline2">
    <w:name w:val="Headline 2"/>
    <w:link w:val="Headline2Char"/>
    <w:rsid w:val="005C4B7E"/>
    <w:pPr>
      <w:widowControl w:val="0"/>
      <w:adjustRightInd w:val="0"/>
      <w:spacing w:before="120" w:after="0" w:line="470" w:lineRule="exact"/>
      <w:jc w:val="both"/>
      <w:textAlignment w:val="baseline"/>
    </w:pPr>
    <w:rPr>
      <w:rFonts w:ascii="EYInterstate" w:eastAsia="Times New Roman" w:hAnsi="EYInterstate" w:cs="Times New Roman"/>
      <w:bCs/>
      <w:spacing w:val="-10"/>
      <w:kern w:val="32"/>
      <w:sz w:val="36"/>
      <w:szCs w:val="48"/>
      <w:lang w:val="en-GB" w:eastAsia="lt-LT" w:bidi="ar-SA"/>
    </w:rPr>
  </w:style>
  <w:style w:type="character" w:customStyle="1" w:styleId="Headline2Char">
    <w:name w:val="Headline 2 Char"/>
    <w:basedOn w:val="DefaultParagraphFont"/>
    <w:link w:val="Headline2"/>
    <w:rsid w:val="005C4B7E"/>
    <w:rPr>
      <w:rFonts w:ascii="EYInterstate" w:eastAsia="Times New Roman" w:hAnsi="EYInterstate" w:cs="Times New Roman"/>
      <w:bCs/>
      <w:spacing w:val="-10"/>
      <w:kern w:val="32"/>
      <w:sz w:val="36"/>
      <w:szCs w:val="48"/>
      <w:lang w:val="en-GB" w:eastAsia="lt-LT" w:bidi="ar-SA"/>
    </w:rPr>
  </w:style>
  <w:style w:type="paragraph" w:styleId="TOCHeading">
    <w:name w:val="TOC Heading"/>
    <w:basedOn w:val="Heading1"/>
    <w:next w:val="Normal"/>
    <w:link w:val="TOCHeadingChar"/>
    <w:unhideWhenUsed/>
    <w:qFormat/>
    <w:rsid w:val="005C4B7E"/>
    <w:pPr>
      <w:spacing w:line="259" w:lineRule="auto"/>
      <w:outlineLvl w:val="9"/>
    </w:pPr>
    <w:rPr>
      <w:lang w:val="en-US" w:eastAsia="en-US"/>
    </w:rPr>
  </w:style>
  <w:style w:type="character" w:customStyle="1" w:styleId="TOCHeadingChar">
    <w:name w:val="TOC Heading Char"/>
    <w:basedOn w:val="Heading1Char1"/>
    <w:link w:val="TOCHeading"/>
    <w:locked/>
    <w:rsid w:val="005C4B7E"/>
    <w:rPr>
      <w:rFonts w:ascii="Arial" w:eastAsiaTheme="majorEastAsia" w:hAnsi="Arial" w:cstheme="majorBidi"/>
      <w:b/>
      <w:sz w:val="24"/>
      <w:szCs w:val="32"/>
      <w:lang w:val="en-US" w:eastAsia="en-US" w:bidi="ar-SA"/>
    </w:rPr>
  </w:style>
  <w:style w:type="paragraph" w:styleId="TOC2">
    <w:name w:val="toc 2"/>
    <w:basedOn w:val="Normal"/>
    <w:next w:val="Normal"/>
    <w:autoRedefine/>
    <w:uiPriority w:val="39"/>
    <w:unhideWhenUsed/>
    <w:rsid w:val="005C4B7E"/>
    <w:pPr>
      <w:tabs>
        <w:tab w:val="left" w:pos="851"/>
        <w:tab w:val="right" w:leader="dot" w:pos="9537"/>
      </w:tabs>
      <w:spacing w:before="120" w:after="100" w:line="280" w:lineRule="atLeast"/>
      <w:ind w:left="220"/>
      <w:jc w:val="both"/>
    </w:pPr>
    <w:rPr>
      <w:rFonts w:ascii="Arial" w:eastAsia="Arial" w:hAnsi="Arial" w:cs="Calibri"/>
      <w:lang w:val="en-GB" w:eastAsia="lt-LT" w:bidi="ar-SA"/>
    </w:rPr>
  </w:style>
  <w:style w:type="paragraph" w:styleId="NormalWeb">
    <w:name w:val="Normal (Web)"/>
    <w:basedOn w:val="Normal"/>
    <w:uiPriority w:val="99"/>
    <w:unhideWhenUsed/>
    <w:rsid w:val="005C4B7E"/>
    <w:pPr>
      <w:spacing w:before="100" w:beforeAutospacing="1" w:after="100" w:afterAutospacing="1" w:line="280" w:lineRule="atLeast"/>
      <w:jc w:val="both"/>
    </w:pPr>
    <w:rPr>
      <w:rFonts w:ascii="Times New Roman" w:eastAsia="Times New Roman" w:hAnsi="Times New Roman" w:cs="Times New Roman"/>
      <w:sz w:val="24"/>
      <w:szCs w:val="24"/>
      <w:lang w:val="en-GB" w:eastAsia="lt-LT" w:bidi="ar-SA"/>
    </w:rPr>
  </w:style>
  <w:style w:type="character" w:customStyle="1" w:styleId="UnresolvedMention1">
    <w:name w:val="Unresolved Mention1"/>
    <w:basedOn w:val="DefaultParagraphFont"/>
    <w:uiPriority w:val="99"/>
    <w:unhideWhenUsed/>
    <w:rsid w:val="005C4B7E"/>
    <w:rPr>
      <w:color w:val="605E5C"/>
      <w:shd w:val="clear" w:color="auto" w:fill="E1DFDD"/>
    </w:rPr>
  </w:style>
  <w:style w:type="character" w:customStyle="1" w:styleId="Mention1">
    <w:name w:val="Mention1"/>
    <w:basedOn w:val="DefaultParagraphFont"/>
    <w:uiPriority w:val="99"/>
    <w:unhideWhenUsed/>
    <w:rsid w:val="005C4B7E"/>
    <w:rPr>
      <w:color w:val="2B579A"/>
      <w:shd w:val="clear" w:color="auto" w:fill="E1DFDD"/>
    </w:rPr>
  </w:style>
  <w:style w:type="paragraph" w:styleId="Caption">
    <w:name w:val="caption"/>
    <w:aliases w:val="A pilka,Char, Char,paveikslas,Paveikslo pavadinimas,TabelOverskrift,pav,Document Object Caption,Paveiksliukai,Didascalia Carattere2,Didascalia Carattere1 Carattere,Didascalia Carattere Carattere Carattere,Table caption,VKTI - pav"/>
    <w:basedOn w:val="Normal"/>
    <w:next w:val="Normal"/>
    <w:link w:val="CaptionChar"/>
    <w:autoRedefine/>
    <w:unhideWhenUsed/>
    <w:qFormat/>
    <w:rsid w:val="00A658F6"/>
    <w:pPr>
      <w:keepNext/>
      <w:widowControl w:val="0"/>
      <w:spacing w:before="200" w:after="360" w:line="280" w:lineRule="atLeast"/>
      <w:jc w:val="both"/>
    </w:pPr>
    <w:rPr>
      <w:rFonts w:ascii="GHEA Grapalat" w:eastAsia="Arial" w:hAnsi="GHEA Grapalat" w:cs="Arial"/>
      <w:b/>
      <w:iCs/>
      <w:lang w:val="en-US" w:eastAsia="lt-LT" w:bidi="ar-SA"/>
    </w:rPr>
  </w:style>
  <w:style w:type="character" w:customStyle="1" w:styleId="CaptionChar">
    <w:name w:val="Caption Char"/>
    <w:aliases w:val="A pilka Char,Char Char, Char Char,paveikslas Char,Paveikslo pavadinimas Char,TabelOverskrift Char,pav Char,Document Object Caption Char,Paveiksliukai Char,Didascalia Carattere2 Char,Didascalia Carattere1 Carattere Char,Table caption Char"/>
    <w:link w:val="Caption"/>
    <w:rsid w:val="00A658F6"/>
    <w:rPr>
      <w:rFonts w:ascii="GHEA Grapalat" w:eastAsia="Arial" w:hAnsi="GHEA Grapalat" w:cs="Arial"/>
      <w:b/>
      <w:iCs/>
      <w:lang w:val="en-US" w:eastAsia="lt-LT" w:bidi="ar-SA"/>
    </w:rPr>
  </w:style>
  <w:style w:type="table" w:customStyle="1" w:styleId="TableGrid1">
    <w:name w:val="Table Grid1"/>
    <w:basedOn w:val="TableNormal"/>
    <w:next w:val="TableGrid"/>
    <w:uiPriority w:val="59"/>
    <w:rsid w:val="005C4B7E"/>
    <w:pPr>
      <w:spacing w:after="0" w:line="240" w:lineRule="auto"/>
    </w:pPr>
    <w:rPr>
      <w:lang w:val="lt-LT"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C4B7E"/>
    <w:pPr>
      <w:spacing w:before="100" w:beforeAutospacing="1" w:after="100" w:afterAutospacing="1" w:line="280" w:lineRule="atLeast"/>
      <w:jc w:val="both"/>
    </w:pPr>
    <w:rPr>
      <w:rFonts w:ascii="Times New Roman" w:eastAsia="Times New Roman" w:hAnsi="Times New Roman" w:cs="Times New Roman"/>
      <w:sz w:val="24"/>
      <w:szCs w:val="24"/>
      <w:lang w:val="en-US" w:eastAsia="en-US" w:bidi="ar-SA"/>
    </w:rPr>
  </w:style>
  <w:style w:type="character" w:customStyle="1" w:styleId="normaltextrun">
    <w:name w:val="normaltextrun"/>
    <w:basedOn w:val="DefaultParagraphFont"/>
    <w:rsid w:val="005C4B7E"/>
  </w:style>
  <w:style w:type="character" w:customStyle="1" w:styleId="advancedproofingissue">
    <w:name w:val="advancedproofingissue"/>
    <w:basedOn w:val="DefaultParagraphFont"/>
    <w:rsid w:val="005C4B7E"/>
  </w:style>
  <w:style w:type="character" w:customStyle="1" w:styleId="eop">
    <w:name w:val="eop"/>
    <w:basedOn w:val="DefaultParagraphFont"/>
    <w:rsid w:val="005C4B7E"/>
  </w:style>
  <w:style w:type="character" w:customStyle="1" w:styleId="spellingerror">
    <w:name w:val="spellingerror"/>
    <w:basedOn w:val="DefaultParagraphFont"/>
    <w:rsid w:val="005C4B7E"/>
  </w:style>
  <w:style w:type="character" w:customStyle="1" w:styleId="contextualspellingandgrammarerror">
    <w:name w:val="contextualspellingandgrammarerror"/>
    <w:basedOn w:val="DefaultParagraphFont"/>
    <w:rsid w:val="005C4B7E"/>
  </w:style>
  <w:style w:type="paragraph" w:styleId="TOC3">
    <w:name w:val="toc 3"/>
    <w:basedOn w:val="Normal"/>
    <w:next w:val="Normal"/>
    <w:autoRedefine/>
    <w:uiPriority w:val="39"/>
    <w:unhideWhenUsed/>
    <w:rsid w:val="005C4B7E"/>
    <w:pPr>
      <w:spacing w:before="120" w:after="100" w:line="280" w:lineRule="atLeast"/>
      <w:ind w:left="440"/>
      <w:jc w:val="both"/>
    </w:pPr>
    <w:rPr>
      <w:rFonts w:ascii="Arial" w:eastAsia="Arial" w:hAnsi="Arial" w:cs="Calibri"/>
      <w:lang w:val="en-GB" w:eastAsia="lt-LT" w:bidi="ar-SA"/>
    </w:rPr>
  </w:style>
  <w:style w:type="character" w:styleId="LineNumber">
    <w:name w:val="line number"/>
    <w:basedOn w:val="DefaultParagraphFont"/>
    <w:uiPriority w:val="99"/>
    <w:semiHidden/>
    <w:unhideWhenUsed/>
    <w:rsid w:val="005C4B7E"/>
  </w:style>
  <w:style w:type="paragraph" w:styleId="EndnoteText">
    <w:name w:val="endnote text"/>
    <w:basedOn w:val="Normal"/>
    <w:link w:val="EndnoteTextChar"/>
    <w:uiPriority w:val="99"/>
    <w:semiHidden/>
    <w:unhideWhenUsed/>
    <w:rsid w:val="005C4B7E"/>
    <w:pPr>
      <w:spacing w:after="0" w:line="240" w:lineRule="auto"/>
      <w:jc w:val="both"/>
    </w:pPr>
    <w:rPr>
      <w:rFonts w:ascii="Arial" w:eastAsia="Arial" w:hAnsi="Arial" w:cs="Calibri"/>
      <w:sz w:val="20"/>
      <w:szCs w:val="20"/>
      <w:lang w:val="en-GB" w:eastAsia="lt-LT" w:bidi="ar-SA"/>
    </w:rPr>
  </w:style>
  <w:style w:type="character" w:customStyle="1" w:styleId="EndnoteTextChar">
    <w:name w:val="Endnote Text Char"/>
    <w:basedOn w:val="DefaultParagraphFont"/>
    <w:link w:val="EndnoteText"/>
    <w:uiPriority w:val="99"/>
    <w:semiHidden/>
    <w:rsid w:val="005C4B7E"/>
    <w:rPr>
      <w:rFonts w:ascii="Arial" w:eastAsia="Arial" w:hAnsi="Arial" w:cs="Calibri"/>
      <w:sz w:val="20"/>
      <w:szCs w:val="20"/>
      <w:lang w:val="en-GB" w:eastAsia="lt-LT" w:bidi="ar-SA"/>
    </w:rPr>
  </w:style>
  <w:style w:type="character" w:styleId="EndnoteReference">
    <w:name w:val="endnote reference"/>
    <w:basedOn w:val="DefaultParagraphFont"/>
    <w:unhideWhenUsed/>
    <w:rsid w:val="005C4B7E"/>
    <w:rPr>
      <w:vertAlign w:val="superscript"/>
    </w:rPr>
  </w:style>
  <w:style w:type="paragraph" w:styleId="NoSpacing">
    <w:name w:val="No Spacing"/>
    <w:qFormat/>
    <w:rsid w:val="005C4B7E"/>
    <w:pPr>
      <w:spacing w:before="120" w:after="0" w:line="240" w:lineRule="auto"/>
      <w:jc w:val="both"/>
    </w:pPr>
    <w:rPr>
      <w:rFonts w:ascii="Arial" w:eastAsia="Arial" w:hAnsi="Arial" w:cs="Calibri"/>
      <w:lang w:val="en-GB" w:eastAsia="lt-LT" w:bidi="ar-SA"/>
    </w:rPr>
  </w:style>
  <w:style w:type="character" w:styleId="FollowedHyperlink">
    <w:name w:val="FollowedHyperlink"/>
    <w:basedOn w:val="DefaultParagraphFont"/>
    <w:unhideWhenUsed/>
    <w:rsid w:val="005C4B7E"/>
    <w:rPr>
      <w:color w:val="800080" w:themeColor="followedHyperlink"/>
      <w:u w:val="single"/>
    </w:rPr>
  </w:style>
  <w:style w:type="character" w:customStyle="1" w:styleId="ListBulletChar">
    <w:name w:val="List Bullet Char"/>
    <w:aliases w:val="List Bullet Title Char,List Bullet Title Char Char Char Char1,List Bullet Title Char Char Char Char Char,List Bullet1 Char Char,List Bullet Char Char Char Char Char Char Char Char,List Bullet Char Char Char Char Char1,List Bullet2 Char"/>
    <w:basedOn w:val="DefaultParagraphFont"/>
    <w:link w:val="ListBullet"/>
    <w:qFormat/>
    <w:locked/>
    <w:rsid w:val="005C4B7E"/>
    <w:rPr>
      <w:rFonts w:ascii="Calibri" w:eastAsia="Times New Roman" w:hAnsi="Calibri" w:cs="Times New Roman"/>
      <w:sz w:val="24"/>
      <w:szCs w:val="24"/>
      <w:lang w:val="en-GB" w:eastAsia="en-NZ"/>
    </w:rPr>
  </w:style>
  <w:style w:type="paragraph" w:styleId="ListBullet">
    <w:name w:val="List Bullet"/>
    <w:aliases w:val="List Bullet Title,List Bullet Title Char Char Char,List Bullet Title Char Char Char Char,List Bullet1 Char,List Bullet Char Char Char Char Char Char Char,List Bullet Char Char Char Char,List Bullet Char Char Char Char Char,List Bullet2"/>
    <w:basedOn w:val="BodyText"/>
    <w:link w:val="ListBulletChar"/>
    <w:unhideWhenUsed/>
    <w:qFormat/>
    <w:rsid w:val="005C4B7E"/>
    <w:pPr>
      <w:tabs>
        <w:tab w:val="num" w:pos="720"/>
        <w:tab w:val="num" w:pos="1004"/>
      </w:tabs>
      <w:spacing w:before="0" w:line="240" w:lineRule="auto"/>
      <w:ind w:left="720" w:hanging="720"/>
    </w:pPr>
    <w:rPr>
      <w:rFonts w:ascii="Calibri" w:eastAsia="Times New Roman" w:hAnsi="Calibri" w:cs="Times New Roman"/>
      <w:sz w:val="24"/>
      <w:szCs w:val="24"/>
      <w:lang w:eastAsia="en-NZ" w:bidi="hy-AM"/>
    </w:rPr>
  </w:style>
  <w:style w:type="paragraph" w:styleId="BodyText">
    <w:name w:val="Body Text"/>
    <w:aliases w:val="Body Text Char Char Char Char Char,Body Text Char Char Char Char,Body Text Char Char Char,Body Text Char Char,1body,BodText,bt,body text,Body Txt,heading3,3 indent,heading31,body text1,3 indent1,heading32,body text2,3 indent2,b"/>
    <w:basedOn w:val="Normal"/>
    <w:link w:val="BodyTextChar1"/>
    <w:unhideWhenUsed/>
    <w:rsid w:val="005C4B7E"/>
    <w:pPr>
      <w:spacing w:before="120" w:after="120" w:line="280" w:lineRule="atLeast"/>
      <w:jc w:val="both"/>
    </w:pPr>
    <w:rPr>
      <w:rFonts w:ascii="Arial" w:eastAsia="Arial" w:hAnsi="Arial" w:cs="Calibri"/>
      <w:lang w:val="en-GB" w:eastAsia="lt-LT" w:bidi="ar-SA"/>
    </w:rPr>
  </w:style>
  <w:style w:type="character" w:customStyle="1" w:styleId="BodyTextChar">
    <w:name w:val="Body Text Char"/>
    <w:basedOn w:val="DefaultParagraphFont"/>
    <w:rsid w:val="005C4B7E"/>
  </w:style>
  <w:style w:type="character" w:customStyle="1" w:styleId="BodyTextChar1">
    <w:name w:val="Body Text Char1"/>
    <w:aliases w:val="Body Text Char Char Char Char Char Char,Body Text Char Char Char Char Char1,Body Text Char Char Char Char1,Body Text Char Char Char1,1body Char,BodText Char,bt Char,body text Char,Body Txt Char,heading3 Char,3 indent Char,heading31 Char"/>
    <w:basedOn w:val="DefaultParagraphFont"/>
    <w:link w:val="BodyText"/>
    <w:rsid w:val="005C4B7E"/>
    <w:rPr>
      <w:rFonts w:ascii="Arial" w:eastAsia="Arial" w:hAnsi="Arial" w:cs="Calibri"/>
      <w:lang w:val="en-GB" w:eastAsia="lt-LT" w:bidi="ar-SA"/>
    </w:rPr>
  </w:style>
  <w:style w:type="paragraph" w:styleId="ListBullet2">
    <w:name w:val="List Bullet 2"/>
    <w:aliases w:val="List Bullet 2 Char Char Char,Lista con viñetas 21,List Bullet 1"/>
    <w:basedOn w:val="BodyText"/>
    <w:unhideWhenUsed/>
    <w:rsid w:val="005C4B7E"/>
    <w:pPr>
      <w:tabs>
        <w:tab w:val="num" w:pos="360"/>
        <w:tab w:val="num" w:pos="1287"/>
      </w:tabs>
      <w:spacing w:before="0" w:line="240" w:lineRule="auto"/>
      <w:ind w:left="1287" w:hanging="283"/>
    </w:pPr>
    <w:rPr>
      <w:rFonts w:ascii="Calibri" w:eastAsia="Times New Roman" w:hAnsi="Calibri" w:cs="Times New Roman"/>
      <w:sz w:val="24"/>
      <w:szCs w:val="24"/>
      <w:lang w:val="en-US" w:eastAsia="en-NZ"/>
    </w:rPr>
  </w:style>
  <w:style w:type="paragraph" w:styleId="ListBullet3">
    <w:name w:val="List Bullet 3"/>
    <w:basedOn w:val="BodyText"/>
    <w:unhideWhenUsed/>
    <w:rsid w:val="005C4B7E"/>
    <w:pPr>
      <w:tabs>
        <w:tab w:val="num" w:pos="360"/>
      </w:tabs>
      <w:spacing w:before="0" w:line="240" w:lineRule="auto"/>
    </w:pPr>
    <w:rPr>
      <w:rFonts w:ascii="Calibri" w:eastAsia="Times New Roman" w:hAnsi="Calibri" w:cs="Times New Roman"/>
      <w:sz w:val="24"/>
      <w:szCs w:val="24"/>
      <w:lang w:val="en-US" w:eastAsia="en-NZ"/>
    </w:rPr>
  </w:style>
  <w:style w:type="paragraph" w:styleId="ListBullet4">
    <w:name w:val="List Bullet 4"/>
    <w:basedOn w:val="BodyText"/>
    <w:unhideWhenUsed/>
    <w:rsid w:val="005C4B7E"/>
    <w:pPr>
      <w:tabs>
        <w:tab w:val="num" w:pos="360"/>
      </w:tabs>
      <w:spacing w:before="0" w:line="240" w:lineRule="auto"/>
    </w:pPr>
    <w:rPr>
      <w:rFonts w:ascii="Calibri" w:eastAsia="Times New Roman" w:hAnsi="Calibri" w:cs="Times New Roman"/>
      <w:sz w:val="24"/>
      <w:szCs w:val="24"/>
      <w:lang w:val="en-US" w:eastAsia="en-NZ"/>
    </w:rPr>
  </w:style>
  <w:style w:type="paragraph" w:styleId="TOC4">
    <w:name w:val="toc 4"/>
    <w:basedOn w:val="Normal"/>
    <w:next w:val="Normal"/>
    <w:autoRedefine/>
    <w:uiPriority w:val="39"/>
    <w:unhideWhenUsed/>
    <w:rsid w:val="005C4B7E"/>
    <w:pPr>
      <w:spacing w:before="120" w:after="100" w:line="280" w:lineRule="atLeast"/>
      <w:ind w:left="660"/>
      <w:jc w:val="both"/>
    </w:pPr>
    <w:rPr>
      <w:rFonts w:ascii="Arial" w:eastAsia="Arial" w:hAnsi="Arial" w:cs="Calibri"/>
      <w:lang w:val="en-GB" w:eastAsia="lt-LT" w:bidi="ar-SA"/>
    </w:rPr>
  </w:style>
  <w:style w:type="paragraph" w:customStyle="1" w:styleId="TableText">
    <w:name w:val="Table Text"/>
    <w:basedOn w:val="Normal"/>
    <w:rsid w:val="005C4B7E"/>
    <w:pPr>
      <w:spacing w:before="30" w:after="30" w:line="240" w:lineRule="auto"/>
    </w:pPr>
    <w:rPr>
      <w:rFonts w:ascii="Calibri" w:eastAsia="Times New Roman" w:hAnsi="Calibri" w:cs="Times New Roman"/>
      <w:szCs w:val="24"/>
      <w:lang w:val="en-US" w:eastAsia="en-NZ" w:bidi="ar-SA"/>
    </w:rPr>
  </w:style>
  <w:style w:type="paragraph" w:customStyle="1" w:styleId="SourceNoteText">
    <w:name w:val="Source/Note Text"/>
    <w:basedOn w:val="Normal"/>
    <w:rsid w:val="005C4B7E"/>
    <w:pPr>
      <w:tabs>
        <w:tab w:val="left" w:pos="743"/>
        <w:tab w:val="left" w:pos="1168"/>
      </w:tabs>
      <w:spacing w:before="120" w:after="30" w:line="240" w:lineRule="auto"/>
      <w:ind w:left="743" w:hanging="743"/>
    </w:pPr>
    <w:rPr>
      <w:rFonts w:ascii="Calibri" w:eastAsia="Times New Roman" w:hAnsi="Calibri" w:cs="Times New Roman"/>
      <w:sz w:val="20"/>
      <w:szCs w:val="24"/>
      <w:lang w:val="en-US" w:eastAsia="en-NZ" w:bidi="ar-SA"/>
    </w:rPr>
  </w:style>
  <w:style w:type="paragraph" w:customStyle="1" w:styleId="TableorFigureEnd">
    <w:name w:val="Table or Figure End"/>
    <w:basedOn w:val="Normal"/>
    <w:next w:val="BodyText"/>
    <w:rsid w:val="005C4B7E"/>
    <w:pPr>
      <w:pBdr>
        <w:top w:val="single" w:sz="4" w:space="1" w:color="auto"/>
      </w:pBdr>
      <w:tabs>
        <w:tab w:val="right" w:leader="dot" w:pos="8296"/>
      </w:tabs>
      <w:spacing w:before="90" w:after="0" w:line="240" w:lineRule="auto"/>
      <w:ind w:left="-57" w:right="-57"/>
      <w:jc w:val="both"/>
    </w:pPr>
    <w:rPr>
      <w:rFonts w:ascii="Calibri" w:eastAsia="Times New Roman" w:hAnsi="Calibri" w:cs="Times New Roman"/>
      <w:sz w:val="24"/>
      <w:szCs w:val="24"/>
      <w:lang w:val="en-US" w:eastAsia="en-NZ" w:bidi="ar-SA"/>
    </w:rPr>
  </w:style>
  <w:style w:type="character" w:customStyle="1" w:styleId="cf01">
    <w:name w:val="cf01"/>
    <w:basedOn w:val="DefaultParagraphFont"/>
    <w:rsid w:val="005C4B7E"/>
    <w:rPr>
      <w:rFonts w:ascii="Segoe UI" w:hAnsi="Segoe UI" w:cs="Segoe UI" w:hint="default"/>
      <w:sz w:val="18"/>
      <w:szCs w:val="18"/>
    </w:rPr>
  </w:style>
  <w:style w:type="character" w:customStyle="1" w:styleId="BalloonTextChar1">
    <w:name w:val="Balloon Text Char1"/>
    <w:basedOn w:val="DefaultParagraphFont"/>
    <w:rsid w:val="005C4B7E"/>
    <w:rPr>
      <w:rFonts w:ascii="Segoe UI" w:hAnsi="Segoe UI" w:cs="Segoe UI"/>
      <w:sz w:val="18"/>
      <w:szCs w:val="18"/>
      <w:lang w:eastAsia="lt-LT"/>
    </w:rPr>
  </w:style>
  <w:style w:type="paragraph" w:styleId="Title">
    <w:name w:val="Title"/>
    <w:basedOn w:val="Normal"/>
    <w:next w:val="Normal"/>
    <w:link w:val="TitleChar1"/>
    <w:qFormat/>
    <w:rsid w:val="005C4B7E"/>
    <w:pPr>
      <w:keepNext/>
      <w:keepLines/>
      <w:spacing w:before="480" w:after="120" w:line="280" w:lineRule="atLeast"/>
      <w:jc w:val="both"/>
    </w:pPr>
    <w:rPr>
      <w:rFonts w:ascii="Arial" w:eastAsia="Arial" w:hAnsi="Arial" w:cs="Calibri"/>
      <w:b/>
      <w:sz w:val="72"/>
      <w:szCs w:val="72"/>
      <w:lang w:val="en-GB" w:eastAsia="lt-LT" w:bidi="ar-SA"/>
    </w:rPr>
  </w:style>
  <w:style w:type="character" w:customStyle="1" w:styleId="TitleChar">
    <w:name w:val="Title Char"/>
    <w:basedOn w:val="DefaultParagraphFont"/>
    <w:rsid w:val="005C4B7E"/>
    <w:rPr>
      <w:rFonts w:asciiTheme="majorHAnsi" w:eastAsiaTheme="majorEastAsia" w:hAnsiTheme="majorHAnsi" w:cstheme="majorBidi"/>
      <w:spacing w:val="-10"/>
      <w:kern w:val="28"/>
      <w:sz w:val="56"/>
      <w:szCs w:val="56"/>
    </w:rPr>
  </w:style>
  <w:style w:type="character" w:customStyle="1" w:styleId="TitleChar1">
    <w:name w:val="Title Char1"/>
    <w:basedOn w:val="DefaultParagraphFont"/>
    <w:link w:val="Title"/>
    <w:rsid w:val="005C4B7E"/>
    <w:rPr>
      <w:rFonts w:ascii="Arial" w:eastAsia="Arial" w:hAnsi="Arial" w:cs="Calibri"/>
      <w:b/>
      <w:sz w:val="72"/>
      <w:szCs w:val="72"/>
      <w:lang w:val="en-GB" w:eastAsia="lt-LT" w:bidi="ar-SA"/>
    </w:rPr>
  </w:style>
  <w:style w:type="paragraph" w:styleId="Subtitle">
    <w:name w:val="Subtitle"/>
    <w:basedOn w:val="Normal"/>
    <w:next w:val="Normal"/>
    <w:link w:val="SubtitleChar"/>
    <w:rsid w:val="005C4B7E"/>
    <w:pPr>
      <w:keepNext/>
      <w:keepLines/>
      <w:spacing w:before="360" w:after="80" w:line="280" w:lineRule="atLeast"/>
      <w:jc w:val="both"/>
    </w:pPr>
    <w:rPr>
      <w:rFonts w:ascii="Georgia" w:eastAsia="Georgia" w:hAnsi="Georgia" w:cs="Georgia"/>
      <w:i/>
      <w:color w:val="666666"/>
      <w:sz w:val="48"/>
      <w:szCs w:val="48"/>
      <w:lang w:val="en-GB" w:eastAsia="lt-LT" w:bidi="ar-SA"/>
    </w:rPr>
  </w:style>
  <w:style w:type="character" w:customStyle="1" w:styleId="SubtitleChar">
    <w:name w:val="Subtitle Char"/>
    <w:basedOn w:val="DefaultParagraphFont"/>
    <w:link w:val="Subtitle"/>
    <w:rsid w:val="005C4B7E"/>
    <w:rPr>
      <w:rFonts w:ascii="Georgia" w:eastAsia="Georgia" w:hAnsi="Georgia" w:cs="Georgia"/>
      <w:i/>
      <w:color w:val="666666"/>
      <w:sz w:val="48"/>
      <w:szCs w:val="48"/>
      <w:lang w:val="en-GB" w:eastAsia="lt-LT" w:bidi="ar-SA"/>
    </w:rPr>
  </w:style>
  <w:style w:type="paragraph" w:customStyle="1" w:styleId="TableBodyTextNarrow">
    <w:name w:val="TableBodyText_Narrow"/>
    <w:basedOn w:val="Normal"/>
    <w:qFormat/>
    <w:rsid w:val="005C4B7E"/>
    <w:pPr>
      <w:spacing w:before="60" w:after="60"/>
    </w:pPr>
    <w:rPr>
      <w:rFonts w:ascii="Arial Narrow" w:hAnsi="Arial Narrow" w:cs="System"/>
      <w:lang w:val="en-GB" w:eastAsia="en-US" w:bidi="ar-SA"/>
    </w:rPr>
  </w:style>
  <w:style w:type="paragraph" w:customStyle="1" w:styleId="TableBodyTextNarrowNumbersRight">
    <w:name w:val="TableBodyText_NarrowNumbersRight"/>
    <w:basedOn w:val="Normal"/>
    <w:qFormat/>
    <w:rsid w:val="005C4B7E"/>
    <w:pPr>
      <w:spacing w:before="60" w:after="60"/>
      <w:ind w:right="85"/>
      <w:jc w:val="right"/>
    </w:pPr>
    <w:rPr>
      <w:rFonts w:ascii="Arial Narrow" w:eastAsia="Constantia" w:hAnsi="Arial Narrow" w:cs="System"/>
      <w:lang w:val="en-GB" w:eastAsia="en-US" w:bidi="ar-SA"/>
    </w:rPr>
  </w:style>
  <w:style w:type="paragraph" w:customStyle="1" w:styleId="TXT">
    <w:name w:val="TXT"/>
    <w:qFormat/>
    <w:rsid w:val="005C4B7E"/>
    <w:pPr>
      <w:spacing w:after="120"/>
      <w:jc w:val="both"/>
    </w:pPr>
    <w:rPr>
      <w:rFonts w:ascii="Calibri" w:eastAsia="Times New Roman" w:hAnsi="Calibri" w:cs="Calibri"/>
      <w:sz w:val="18"/>
      <w:szCs w:val="24"/>
      <w:lang w:val="en-US" w:eastAsia="el-GR" w:bidi="ar-SA"/>
    </w:rPr>
  </w:style>
  <w:style w:type="character" w:styleId="PageNumber">
    <w:name w:val="page number"/>
    <w:basedOn w:val="FooterChar1"/>
    <w:rsid w:val="005C4B7E"/>
    <w:rPr>
      <w:rFonts w:ascii="Arial" w:eastAsia="Arial" w:hAnsi="Arial" w:cs="Arial"/>
      <w:noProof/>
      <w:color w:val="6C6D6B"/>
      <w:sz w:val="18"/>
      <w:szCs w:val="18"/>
      <w:lang w:eastAsia="en-GB"/>
    </w:rPr>
  </w:style>
  <w:style w:type="paragraph" w:customStyle="1" w:styleId="Subject">
    <w:name w:val="Subject"/>
    <w:basedOn w:val="Normal"/>
    <w:next w:val="BodyText"/>
    <w:link w:val="SubjectChar"/>
    <w:qFormat/>
    <w:rsid w:val="005C4B7E"/>
    <w:pPr>
      <w:spacing w:before="240" w:after="240" w:line="360" w:lineRule="auto"/>
      <w:jc w:val="center"/>
    </w:pPr>
    <w:rPr>
      <w:rFonts w:ascii="Arial" w:hAnsi="Arial" w:cs="System"/>
      <w:b/>
      <w:color w:val="430099"/>
      <w:sz w:val="28"/>
      <w:szCs w:val="28"/>
      <w:lang w:val="en-GB" w:eastAsia="en-US" w:bidi="ar-SA"/>
    </w:rPr>
  </w:style>
  <w:style w:type="character" w:customStyle="1" w:styleId="SubjectChar">
    <w:name w:val="Subject Char"/>
    <w:link w:val="Subject"/>
    <w:rsid w:val="005C4B7E"/>
    <w:rPr>
      <w:rFonts w:ascii="Arial" w:hAnsi="Arial" w:cs="System"/>
      <w:b/>
      <w:color w:val="430099"/>
      <w:sz w:val="28"/>
      <w:szCs w:val="28"/>
      <w:lang w:val="en-GB" w:eastAsia="en-US" w:bidi="ar-SA"/>
    </w:rPr>
  </w:style>
  <w:style w:type="paragraph" w:customStyle="1" w:styleId="SBullet1">
    <w:name w:val="S_Bullet 1"/>
    <w:basedOn w:val="Normal"/>
    <w:qFormat/>
    <w:rsid w:val="005C4B7E"/>
    <w:pPr>
      <w:numPr>
        <w:numId w:val="4"/>
      </w:numPr>
      <w:spacing w:after="120"/>
    </w:pPr>
    <w:rPr>
      <w:rFonts w:ascii="Arial" w:eastAsia="Calibri" w:hAnsi="Arial" w:cs="Arial"/>
      <w:color w:val="6C6D6B"/>
      <w:lang w:val="en-GB" w:eastAsia="en-US" w:bidi="ar-SA"/>
    </w:rPr>
  </w:style>
  <w:style w:type="paragraph" w:styleId="TableofFigures">
    <w:name w:val="table of figures"/>
    <w:basedOn w:val="TOC1"/>
    <w:next w:val="Normal"/>
    <w:uiPriority w:val="99"/>
    <w:rsid w:val="005C4B7E"/>
    <w:pPr>
      <w:tabs>
        <w:tab w:val="clear" w:pos="880"/>
        <w:tab w:val="clear" w:pos="9060"/>
        <w:tab w:val="left" w:pos="2381"/>
        <w:tab w:val="right" w:pos="9072"/>
        <w:tab w:val="right" w:leader="dot" w:pos="9639"/>
      </w:tabs>
      <w:spacing w:before="120" w:after="60" w:line="276" w:lineRule="auto"/>
      <w:ind w:left="425" w:hanging="425"/>
      <w:jc w:val="left"/>
    </w:pPr>
    <w:rPr>
      <w:rFonts w:ascii="Arial" w:hAnsi="Arial" w:cs="Arial"/>
      <w:b w:val="0"/>
      <w:bCs/>
      <w:sz w:val="22"/>
      <w:szCs w:val="36"/>
      <w:lang w:val="en-GB" w:eastAsia="en-US" w:bidi="ar-SA"/>
    </w:rPr>
  </w:style>
  <w:style w:type="paragraph" w:customStyle="1" w:styleId="Figure">
    <w:name w:val="Figure"/>
    <w:basedOn w:val="Normal"/>
    <w:next w:val="BodyText"/>
    <w:qFormat/>
    <w:rsid w:val="005C4B7E"/>
    <w:pPr>
      <w:spacing w:after="480"/>
      <w:jc w:val="center"/>
    </w:pPr>
    <w:rPr>
      <w:rFonts w:ascii="Arial" w:eastAsia="Constantia" w:hAnsi="Arial" w:cs="Arial"/>
      <w:noProof/>
      <w:lang w:val="fr-FR" w:eastAsia="en-US" w:bidi="th-TH"/>
    </w:rPr>
  </w:style>
  <w:style w:type="paragraph" w:styleId="NoteHeading">
    <w:name w:val="Note Heading"/>
    <w:basedOn w:val="Normal"/>
    <w:next w:val="NoteText"/>
    <w:link w:val="NoteHeadingChar"/>
    <w:rsid w:val="005C4B7E"/>
    <w:pPr>
      <w:keepNext/>
      <w:spacing w:before="360" w:after="120"/>
      <w:ind w:left="567"/>
    </w:pPr>
    <w:rPr>
      <w:rFonts w:ascii="Arial" w:eastAsia="Calibri" w:hAnsi="Arial" w:cs="Arial"/>
      <w:sz w:val="20"/>
      <w:u w:val="single"/>
      <w:lang w:val="en-GB" w:eastAsia="en-US" w:bidi="ar-SA"/>
    </w:rPr>
  </w:style>
  <w:style w:type="character" w:customStyle="1" w:styleId="NoteHeadingChar">
    <w:name w:val="Note Heading Char"/>
    <w:basedOn w:val="DefaultParagraphFont"/>
    <w:link w:val="NoteHeading"/>
    <w:rsid w:val="005C4B7E"/>
    <w:rPr>
      <w:rFonts w:ascii="Arial" w:eastAsia="Calibri" w:hAnsi="Arial" w:cs="Arial"/>
      <w:sz w:val="20"/>
      <w:u w:val="single"/>
      <w:lang w:val="en-GB" w:eastAsia="en-US" w:bidi="ar-SA"/>
    </w:rPr>
  </w:style>
  <w:style w:type="paragraph" w:customStyle="1" w:styleId="NoteText">
    <w:name w:val="NoteText"/>
    <w:basedOn w:val="BodyText"/>
    <w:rsid w:val="005C4B7E"/>
    <w:pPr>
      <w:spacing w:before="0" w:line="240" w:lineRule="auto"/>
      <w:ind w:left="567" w:right="567"/>
      <w:jc w:val="left"/>
    </w:pPr>
    <w:rPr>
      <w:rFonts w:eastAsiaTheme="minorHAnsi" w:cs="System"/>
      <w:sz w:val="20"/>
      <w:lang w:eastAsia="en-US"/>
    </w:rPr>
  </w:style>
  <w:style w:type="paragraph" w:customStyle="1" w:styleId="TableHeader3">
    <w:name w:val="TableHeader3"/>
    <w:basedOn w:val="TableHeader2"/>
    <w:rsid w:val="005C4B7E"/>
    <w:pPr>
      <w:jc w:val="left"/>
    </w:pPr>
  </w:style>
  <w:style w:type="paragraph" w:customStyle="1" w:styleId="TableHeader2">
    <w:name w:val="TableHeader2"/>
    <w:basedOn w:val="TableHeader2Narrow"/>
    <w:rsid w:val="005C4B7E"/>
    <w:rPr>
      <w:rFonts w:ascii="Arial" w:hAnsi="Arial"/>
      <w:color w:val="6C6D6B"/>
    </w:rPr>
  </w:style>
  <w:style w:type="paragraph" w:customStyle="1" w:styleId="TableHeader2Narrow">
    <w:name w:val="TableHeader2_Narrow"/>
    <w:basedOn w:val="TableHeaderNarrow"/>
    <w:rsid w:val="005C4B7E"/>
    <w:rPr>
      <w:color w:val="595959" w:themeColor="text1" w:themeTint="A6"/>
    </w:rPr>
  </w:style>
  <w:style w:type="paragraph" w:customStyle="1" w:styleId="TableHeaderNarrow">
    <w:name w:val="TableHeader_Narrow"/>
    <w:basedOn w:val="Normal"/>
    <w:qFormat/>
    <w:rsid w:val="005C4B7E"/>
    <w:pPr>
      <w:keepNext/>
      <w:spacing w:before="60" w:after="60"/>
      <w:jc w:val="center"/>
    </w:pPr>
    <w:rPr>
      <w:rFonts w:ascii="Arial Narrow" w:hAnsi="Arial Narrow" w:cs="Arial"/>
      <w:b/>
      <w:color w:val="FFFFFF" w:themeColor="background1"/>
      <w:lang w:val="en-GB" w:eastAsia="en-US" w:bidi="ar-SA"/>
    </w:rPr>
  </w:style>
  <w:style w:type="paragraph" w:customStyle="1" w:styleId="App1">
    <w:name w:val="App 1"/>
    <w:basedOn w:val="Heading2"/>
    <w:next w:val="BodyText"/>
    <w:rsid w:val="005C4B7E"/>
    <w:pPr>
      <w:pageBreakBefore/>
      <w:numPr>
        <w:numId w:val="5"/>
      </w:numPr>
      <w:tabs>
        <w:tab w:val="clear" w:pos="1985"/>
        <w:tab w:val="num" w:pos="360"/>
      </w:tabs>
      <w:spacing w:before="480"/>
      <w:ind w:left="360" w:firstLine="0"/>
      <w:jc w:val="left"/>
    </w:pPr>
    <w:rPr>
      <w:rFonts w:asciiTheme="minorHAnsi" w:eastAsiaTheme="minorHAnsi" w:hAnsiTheme="minorHAnsi" w:cstheme="minorHAnsi"/>
      <w:b w:val="0"/>
      <w:i/>
      <w:iCs/>
      <w:sz w:val="28"/>
      <w:szCs w:val="28"/>
      <w:lang w:eastAsia="en-US"/>
    </w:rPr>
  </w:style>
  <w:style w:type="paragraph" w:customStyle="1" w:styleId="App2">
    <w:name w:val="App 2"/>
    <w:basedOn w:val="App1"/>
    <w:next w:val="BodyText"/>
    <w:rsid w:val="005C4B7E"/>
    <w:pPr>
      <w:keepLines w:val="0"/>
      <w:pageBreakBefore w:val="0"/>
      <w:numPr>
        <w:ilvl w:val="1"/>
      </w:numPr>
      <w:tabs>
        <w:tab w:val="clear" w:pos="851"/>
        <w:tab w:val="num" w:pos="360"/>
      </w:tabs>
      <w:ind w:left="360" w:firstLine="0"/>
      <w:outlineLvl w:val="2"/>
    </w:pPr>
    <w:rPr>
      <w:lang w:eastAsia="fr-FR"/>
    </w:rPr>
  </w:style>
  <w:style w:type="paragraph" w:customStyle="1" w:styleId="App3">
    <w:name w:val="App 3"/>
    <w:basedOn w:val="App2"/>
    <w:next w:val="BodyText"/>
    <w:rsid w:val="005C4B7E"/>
    <w:pPr>
      <w:numPr>
        <w:ilvl w:val="2"/>
      </w:numPr>
      <w:tabs>
        <w:tab w:val="clear" w:pos="851"/>
        <w:tab w:val="num" w:pos="360"/>
      </w:tabs>
      <w:ind w:left="360" w:firstLine="0"/>
      <w:outlineLvl w:val="3"/>
    </w:pPr>
    <w:rPr>
      <w:sz w:val="24"/>
      <w:szCs w:val="24"/>
    </w:rPr>
  </w:style>
  <w:style w:type="paragraph" w:customStyle="1" w:styleId="App4">
    <w:name w:val="App 4"/>
    <w:basedOn w:val="App3"/>
    <w:next w:val="BodyText"/>
    <w:rsid w:val="005C4B7E"/>
    <w:pPr>
      <w:numPr>
        <w:ilvl w:val="0"/>
        <w:numId w:val="0"/>
      </w:numPr>
      <w:outlineLvl w:val="4"/>
    </w:pPr>
    <w:rPr>
      <w:b/>
      <w:bCs w:val="0"/>
      <w:sz w:val="22"/>
      <w:szCs w:val="22"/>
    </w:rPr>
  </w:style>
  <w:style w:type="paragraph" w:customStyle="1" w:styleId="App5">
    <w:name w:val="App 5"/>
    <w:basedOn w:val="Heading4"/>
    <w:next w:val="BodyText"/>
    <w:rsid w:val="005C4B7E"/>
    <w:pPr>
      <w:keepLines w:val="0"/>
      <w:spacing w:before="480" w:line="240" w:lineRule="auto"/>
      <w:ind w:left="0" w:firstLine="0"/>
      <w:jc w:val="left"/>
      <w:outlineLvl w:val="5"/>
    </w:pPr>
    <w:rPr>
      <w:rFonts w:asciiTheme="minorHAnsi" w:eastAsiaTheme="minorHAnsi" w:hAnsiTheme="minorHAnsi" w:cs="Arial"/>
      <w:bCs/>
      <w:i w:val="0"/>
      <w:iCs w:val="0"/>
      <w:color w:val="auto"/>
      <w:lang w:eastAsia="en-US"/>
    </w:rPr>
  </w:style>
  <w:style w:type="paragraph" w:customStyle="1" w:styleId="App6">
    <w:name w:val="App 6"/>
    <w:basedOn w:val="Heading5"/>
    <w:next w:val="BodyText"/>
    <w:rsid w:val="005C4B7E"/>
    <w:pPr>
      <w:keepLines w:val="0"/>
      <w:spacing w:before="480" w:line="240" w:lineRule="auto"/>
      <w:ind w:left="284" w:firstLine="0"/>
      <w:jc w:val="left"/>
      <w:outlineLvl w:val="6"/>
    </w:pPr>
    <w:rPr>
      <w:rFonts w:asciiTheme="minorHAnsi" w:eastAsiaTheme="minorHAnsi" w:hAnsiTheme="minorHAnsi" w:cs="Arial"/>
      <w:b/>
      <w:i/>
      <w:iCs/>
      <w:color w:val="auto"/>
      <w:lang w:eastAsia="en-US"/>
    </w:rPr>
  </w:style>
  <w:style w:type="paragraph" w:customStyle="1" w:styleId="App7">
    <w:name w:val="App 7"/>
    <w:basedOn w:val="App6"/>
    <w:next w:val="BodyText"/>
    <w:rsid w:val="005C4B7E"/>
    <w:pPr>
      <w:outlineLvl w:val="7"/>
    </w:pPr>
    <w:rPr>
      <w:b w:val="0"/>
      <w:bCs/>
      <w:i w:val="0"/>
      <w:iCs w:val="0"/>
    </w:rPr>
  </w:style>
  <w:style w:type="paragraph" w:customStyle="1" w:styleId="TableBodyText">
    <w:name w:val="TableBodyText"/>
    <w:basedOn w:val="BodyText"/>
    <w:qFormat/>
    <w:rsid w:val="005C4B7E"/>
    <w:pPr>
      <w:spacing w:before="60" w:after="60" w:line="240" w:lineRule="auto"/>
      <w:jc w:val="left"/>
    </w:pPr>
    <w:rPr>
      <w:rFonts w:eastAsia="Constantia" w:cs="Arial"/>
      <w:lang w:eastAsia="en-US"/>
    </w:rPr>
  </w:style>
  <w:style w:type="paragraph" w:customStyle="1" w:styleId="TableBold">
    <w:name w:val="TableBold"/>
    <w:basedOn w:val="Normal"/>
    <w:qFormat/>
    <w:rsid w:val="005C4B7E"/>
    <w:pPr>
      <w:spacing w:before="60" w:after="60"/>
    </w:pPr>
    <w:rPr>
      <w:rFonts w:ascii="Arial" w:hAnsi="Arial" w:cs="Arial"/>
      <w:b/>
      <w:bCs/>
      <w:lang w:val="en-GB" w:eastAsia="en-US" w:bidi="ar-SA"/>
    </w:rPr>
  </w:style>
  <w:style w:type="paragraph" w:styleId="ListNumber">
    <w:name w:val="List Number"/>
    <w:basedOn w:val="ListBullet"/>
    <w:rsid w:val="005C4B7E"/>
    <w:pPr>
      <w:numPr>
        <w:numId w:val="6"/>
      </w:numPr>
      <w:tabs>
        <w:tab w:val="clear" w:pos="714"/>
        <w:tab w:val="clear" w:pos="1004"/>
        <w:tab w:val="num" w:pos="360"/>
      </w:tabs>
      <w:spacing w:line="276" w:lineRule="auto"/>
      <w:ind w:left="720" w:hanging="720"/>
      <w:jc w:val="left"/>
    </w:pPr>
    <w:rPr>
      <w:rFonts w:ascii="Arial" w:eastAsia="Constantia" w:hAnsi="Arial" w:cs="Arial"/>
      <w:position w:val="2"/>
      <w:sz w:val="22"/>
      <w:szCs w:val="22"/>
      <w:lang w:val="en-US" w:eastAsia="en-US"/>
    </w:rPr>
  </w:style>
  <w:style w:type="paragraph" w:styleId="ListNumber2">
    <w:name w:val="List Number 2"/>
    <w:basedOn w:val="Normal"/>
    <w:rsid w:val="005C4B7E"/>
    <w:pPr>
      <w:numPr>
        <w:numId w:val="7"/>
      </w:numPr>
      <w:spacing w:after="120"/>
    </w:pPr>
    <w:rPr>
      <w:rFonts w:ascii="Arial" w:eastAsia="Constantia" w:hAnsi="Arial" w:cs="Arial"/>
      <w:lang w:val="en-GB" w:eastAsia="en-US" w:bidi="ar-SA"/>
    </w:rPr>
  </w:style>
  <w:style w:type="paragraph" w:styleId="ListNumber3">
    <w:name w:val="List Number 3"/>
    <w:basedOn w:val="Normal"/>
    <w:rsid w:val="005C4B7E"/>
    <w:pPr>
      <w:numPr>
        <w:numId w:val="8"/>
      </w:numPr>
      <w:spacing w:after="120"/>
    </w:pPr>
    <w:rPr>
      <w:rFonts w:ascii="Arial" w:eastAsia="Constantia" w:hAnsi="Arial" w:cs="Arial"/>
      <w:lang w:val="en-GB" w:eastAsia="en-US" w:bidi="ar-SA"/>
    </w:rPr>
  </w:style>
  <w:style w:type="paragraph" w:customStyle="1" w:styleId="TableHeader">
    <w:name w:val="TableHeader"/>
    <w:basedOn w:val="TableHeaderNarrow"/>
    <w:qFormat/>
    <w:rsid w:val="005C4B7E"/>
    <w:rPr>
      <w:rFonts w:ascii="Arial" w:hAnsi="Arial"/>
    </w:rPr>
  </w:style>
  <w:style w:type="paragraph" w:styleId="ListNumber5">
    <w:name w:val="List Number 5"/>
    <w:basedOn w:val="Normal"/>
    <w:rsid w:val="005C4B7E"/>
    <w:pPr>
      <w:numPr>
        <w:numId w:val="10"/>
      </w:numPr>
      <w:spacing w:after="120"/>
    </w:pPr>
    <w:rPr>
      <w:rFonts w:ascii="Arial" w:eastAsia="Constantia" w:hAnsi="Arial" w:cs="Arial"/>
      <w:lang w:val="en-GB" w:eastAsia="en-US" w:bidi="ar-SA"/>
    </w:rPr>
  </w:style>
  <w:style w:type="paragraph" w:customStyle="1" w:styleId="Computer">
    <w:name w:val="Computer"/>
    <w:basedOn w:val="BodyText"/>
    <w:rsid w:val="005C4B7E"/>
    <w:pPr>
      <w:spacing w:before="0" w:line="240" w:lineRule="auto"/>
      <w:jc w:val="left"/>
    </w:pPr>
    <w:rPr>
      <w:rFonts w:ascii="Courier New" w:eastAsiaTheme="minorHAnsi" w:hAnsi="Courier New" w:cs="Courier New"/>
      <w:sz w:val="20"/>
      <w:lang w:eastAsia="en-US"/>
    </w:rPr>
  </w:style>
  <w:style w:type="paragraph" w:customStyle="1" w:styleId="HeadingsIntro">
    <w:name w:val="Headings_Intro"/>
    <w:basedOn w:val="Heading9"/>
    <w:next w:val="BodyText"/>
    <w:qFormat/>
    <w:rsid w:val="005C4B7E"/>
    <w:pPr>
      <w:keepLines w:val="0"/>
      <w:spacing w:before="480" w:line="240" w:lineRule="auto"/>
      <w:ind w:left="0" w:firstLine="0"/>
      <w:jc w:val="left"/>
    </w:pPr>
    <w:rPr>
      <w:rFonts w:asciiTheme="minorHAnsi" w:eastAsia="Calibri" w:hAnsiTheme="minorHAnsi" w:cs="Arial"/>
      <w:bCs/>
      <w:i w:val="0"/>
      <w:iCs w:val="0"/>
      <w:color w:val="auto"/>
      <w:sz w:val="24"/>
      <w:szCs w:val="28"/>
      <w:lang w:eastAsia="en-US"/>
    </w:rPr>
  </w:style>
  <w:style w:type="character" w:customStyle="1" w:styleId="Hotlink">
    <w:name w:val="Hotlink"/>
    <w:qFormat/>
    <w:rsid w:val="005C4B7E"/>
    <w:rPr>
      <w:color w:val="595959"/>
      <w:u w:val="single"/>
      <w:lang w:val="en-GB"/>
    </w:rPr>
  </w:style>
  <w:style w:type="paragraph" w:customStyle="1" w:styleId="IntenseOutro">
    <w:name w:val="Intense Outro"/>
    <w:basedOn w:val="Normal"/>
    <w:next w:val="BodyText"/>
    <w:rsid w:val="005C4B7E"/>
    <w:pPr>
      <w:keepNext/>
      <w:pBdr>
        <w:bottom w:val="single" w:sz="6" w:space="4" w:color="430099"/>
      </w:pBdr>
      <w:spacing w:before="240" w:after="480"/>
      <w:ind w:left="936" w:right="936"/>
    </w:pPr>
    <w:rPr>
      <w:rFonts w:ascii="Arial" w:hAnsi="Arial" w:cs="System"/>
      <w:b/>
      <w:bCs/>
      <w:i/>
      <w:iCs/>
      <w:color w:val="430099"/>
      <w:lang w:val="en-GB" w:eastAsia="en-US" w:bidi="ar-SA"/>
    </w:rPr>
  </w:style>
  <w:style w:type="paragraph" w:customStyle="1" w:styleId="IntenseBanner">
    <w:name w:val="Intense Banner"/>
    <w:basedOn w:val="IntenseOutro"/>
    <w:next w:val="BodyText"/>
    <w:rsid w:val="005C4B7E"/>
    <w:pPr>
      <w:keepNext w:val="0"/>
      <w:pBdr>
        <w:top w:val="single" w:sz="6" w:space="4" w:color="430099"/>
      </w:pBdr>
      <w:spacing w:before="480"/>
    </w:pPr>
  </w:style>
  <w:style w:type="paragraph" w:customStyle="1" w:styleId="IntenseIntro">
    <w:name w:val="Intense Intro"/>
    <w:basedOn w:val="IntenseOutro"/>
    <w:next w:val="BodyText"/>
    <w:rsid w:val="005C4B7E"/>
    <w:pPr>
      <w:pBdr>
        <w:top w:val="single" w:sz="6" w:space="4" w:color="430099"/>
        <w:bottom w:val="none" w:sz="0" w:space="0" w:color="auto"/>
      </w:pBdr>
      <w:spacing w:before="480" w:after="240"/>
    </w:pPr>
  </w:style>
  <w:style w:type="paragraph" w:styleId="ListBullet5">
    <w:name w:val="List Bullet 5"/>
    <w:basedOn w:val="ListBullet"/>
    <w:rsid w:val="005C4B7E"/>
    <w:pPr>
      <w:numPr>
        <w:numId w:val="17"/>
      </w:numPr>
      <w:tabs>
        <w:tab w:val="clear" w:pos="1004"/>
        <w:tab w:val="clear" w:pos="2268"/>
        <w:tab w:val="num" w:pos="360"/>
      </w:tabs>
      <w:spacing w:line="276" w:lineRule="auto"/>
      <w:ind w:left="720" w:hanging="720"/>
      <w:jc w:val="left"/>
    </w:pPr>
    <w:rPr>
      <w:rFonts w:ascii="Arial" w:eastAsia="Constantia" w:hAnsi="Arial" w:cs="Arial"/>
      <w:position w:val="2"/>
      <w:sz w:val="22"/>
      <w:szCs w:val="22"/>
      <w:lang w:val="en-US" w:eastAsia="en-US"/>
    </w:rPr>
  </w:style>
  <w:style w:type="paragraph" w:styleId="ListContinue">
    <w:name w:val="List Continue"/>
    <w:basedOn w:val="Normal"/>
    <w:rsid w:val="005C4B7E"/>
    <w:pPr>
      <w:spacing w:after="120"/>
      <w:ind w:left="714"/>
    </w:pPr>
    <w:rPr>
      <w:rFonts w:ascii="Arial" w:eastAsia="Constantia" w:hAnsi="Arial" w:cs="Arial"/>
      <w:lang w:val="en-GB" w:eastAsia="en-US" w:bidi="ar-SA"/>
    </w:rPr>
  </w:style>
  <w:style w:type="paragraph" w:styleId="ListContinue2">
    <w:name w:val="List Continue 2"/>
    <w:basedOn w:val="ListContinue"/>
    <w:rsid w:val="005C4B7E"/>
    <w:pPr>
      <w:ind w:left="1134"/>
    </w:pPr>
  </w:style>
  <w:style w:type="paragraph" w:styleId="ListContinue3">
    <w:name w:val="List Continue 3"/>
    <w:basedOn w:val="ListContinue"/>
    <w:rsid w:val="005C4B7E"/>
    <w:pPr>
      <w:ind w:left="1491"/>
    </w:pPr>
  </w:style>
  <w:style w:type="paragraph" w:styleId="ListContinue4">
    <w:name w:val="List Continue 4"/>
    <w:basedOn w:val="ListContinue"/>
    <w:rsid w:val="005C4B7E"/>
    <w:pPr>
      <w:ind w:left="1848"/>
    </w:pPr>
  </w:style>
  <w:style w:type="paragraph" w:styleId="ListContinue5">
    <w:name w:val="List Continue 5"/>
    <w:basedOn w:val="ListContinue"/>
    <w:rsid w:val="005C4B7E"/>
    <w:pPr>
      <w:ind w:left="2268"/>
    </w:pPr>
  </w:style>
  <w:style w:type="paragraph" w:styleId="ListNumber4">
    <w:name w:val="List Number 4"/>
    <w:basedOn w:val="Normal"/>
    <w:rsid w:val="005C4B7E"/>
    <w:pPr>
      <w:numPr>
        <w:numId w:val="9"/>
      </w:numPr>
      <w:spacing w:after="120"/>
    </w:pPr>
    <w:rPr>
      <w:rFonts w:ascii="Arial" w:eastAsia="Constantia" w:hAnsi="Arial" w:cs="Arial"/>
      <w:lang w:val="en-GB" w:eastAsia="en-US" w:bidi="ar-SA"/>
    </w:rPr>
  </w:style>
  <w:style w:type="paragraph" w:customStyle="1" w:styleId="TableBodyTextNarrowRight">
    <w:name w:val="TableBodyText_NarrowRight"/>
    <w:basedOn w:val="Normal"/>
    <w:rsid w:val="005C4B7E"/>
    <w:pPr>
      <w:spacing w:before="60" w:after="60"/>
      <w:jc w:val="right"/>
    </w:pPr>
    <w:rPr>
      <w:rFonts w:ascii="Arial Narrow" w:eastAsia="Constantia" w:hAnsi="Arial Narrow" w:cs="System"/>
      <w:lang w:val="en-GB" w:eastAsia="en-US" w:bidi="ar-SA"/>
    </w:rPr>
  </w:style>
  <w:style w:type="paragraph" w:customStyle="1" w:styleId="TableBodyTextRight">
    <w:name w:val="TableBodyText_Right"/>
    <w:basedOn w:val="Normal"/>
    <w:rsid w:val="005C4B7E"/>
    <w:pPr>
      <w:spacing w:before="60" w:after="60"/>
      <w:jc w:val="right"/>
    </w:pPr>
    <w:rPr>
      <w:rFonts w:ascii="Arial" w:hAnsi="Arial" w:cs="System"/>
      <w:lang w:val="en-GB" w:eastAsia="en-US" w:bidi="ar-SA"/>
    </w:rPr>
  </w:style>
  <w:style w:type="paragraph" w:customStyle="1" w:styleId="TableBodyTextCenter">
    <w:name w:val="TableBodyTextCenter"/>
    <w:basedOn w:val="BodyText"/>
    <w:qFormat/>
    <w:rsid w:val="005C4B7E"/>
    <w:pPr>
      <w:spacing w:before="60" w:after="60" w:line="240" w:lineRule="auto"/>
      <w:jc w:val="center"/>
    </w:pPr>
    <w:rPr>
      <w:rFonts w:eastAsia="Constantia" w:cs="Arial"/>
      <w:lang w:eastAsia="en-US"/>
    </w:rPr>
  </w:style>
  <w:style w:type="paragraph" w:customStyle="1" w:styleId="TableBodyTextCentreNarrow">
    <w:name w:val="TableBodyTextCentre_Narrow"/>
    <w:basedOn w:val="TableBodyTextCenter"/>
    <w:qFormat/>
    <w:rsid w:val="005C4B7E"/>
    <w:rPr>
      <w:rFonts w:ascii="Arial Narrow" w:hAnsi="Arial Narrow"/>
    </w:rPr>
  </w:style>
  <w:style w:type="paragraph" w:customStyle="1" w:styleId="TableBold-Narrow">
    <w:name w:val="TableBold-Narrow"/>
    <w:basedOn w:val="Normal"/>
    <w:qFormat/>
    <w:rsid w:val="005C4B7E"/>
    <w:pPr>
      <w:spacing w:before="60" w:after="60"/>
    </w:pPr>
    <w:rPr>
      <w:rFonts w:ascii="Arial Narrow" w:hAnsi="Arial Narrow" w:cs="System"/>
      <w:b/>
      <w:bCs/>
      <w:lang w:val="en-GB" w:eastAsia="en-US" w:bidi="ar-SA"/>
    </w:rPr>
  </w:style>
  <w:style w:type="paragraph" w:customStyle="1" w:styleId="TableListBullet">
    <w:name w:val="TableListBullet"/>
    <w:basedOn w:val="BodyText"/>
    <w:qFormat/>
    <w:rsid w:val="005C4B7E"/>
    <w:pPr>
      <w:numPr>
        <w:numId w:val="18"/>
      </w:numPr>
      <w:tabs>
        <w:tab w:val="clear" w:pos="357"/>
        <w:tab w:val="num" w:pos="360"/>
      </w:tabs>
      <w:spacing w:before="60" w:after="60" w:line="240" w:lineRule="auto"/>
      <w:ind w:left="0"/>
      <w:jc w:val="left"/>
    </w:pPr>
    <w:rPr>
      <w:rFonts w:eastAsia="Constantia" w:cs="Arial"/>
      <w:lang w:val="en-US" w:eastAsia="en-US"/>
    </w:rPr>
  </w:style>
  <w:style w:type="paragraph" w:customStyle="1" w:styleId="TableListBulletNarrow">
    <w:name w:val="TableListBullet_Narrow"/>
    <w:basedOn w:val="TableListBullet"/>
    <w:qFormat/>
    <w:rsid w:val="005C4B7E"/>
    <w:pPr>
      <w:tabs>
        <w:tab w:val="clear" w:pos="360"/>
        <w:tab w:val="num" w:pos="357"/>
      </w:tabs>
      <w:ind w:left="357"/>
    </w:pPr>
    <w:rPr>
      <w:rFonts w:ascii="Arial Narrow" w:hAnsi="Arial Narrow"/>
    </w:rPr>
  </w:style>
  <w:style w:type="paragraph" w:customStyle="1" w:styleId="TableListBullet2">
    <w:name w:val="TableListBullet2"/>
    <w:basedOn w:val="BodyText"/>
    <w:qFormat/>
    <w:rsid w:val="005C4B7E"/>
    <w:pPr>
      <w:numPr>
        <w:numId w:val="19"/>
      </w:numPr>
      <w:tabs>
        <w:tab w:val="clear" w:pos="1134"/>
        <w:tab w:val="num" w:pos="360"/>
      </w:tabs>
      <w:spacing w:before="60" w:after="60" w:line="240" w:lineRule="auto"/>
      <w:ind w:left="714" w:hanging="357"/>
      <w:jc w:val="left"/>
    </w:pPr>
    <w:rPr>
      <w:rFonts w:eastAsia="Constantia" w:cs="Arial"/>
      <w:lang w:val="en-US" w:eastAsia="en-US"/>
    </w:rPr>
  </w:style>
  <w:style w:type="paragraph" w:customStyle="1" w:styleId="TableListBullet2Narrow">
    <w:name w:val="TableListBullet2_Narrow"/>
    <w:basedOn w:val="TableListBullet2"/>
    <w:qFormat/>
    <w:rsid w:val="005C4B7E"/>
    <w:rPr>
      <w:rFonts w:ascii="Arial Narrow" w:hAnsi="Arial Narrow"/>
    </w:rPr>
  </w:style>
  <w:style w:type="paragraph" w:customStyle="1" w:styleId="TableListBullet3">
    <w:name w:val="TableListBullet3"/>
    <w:basedOn w:val="BodyText"/>
    <w:qFormat/>
    <w:rsid w:val="005C4B7E"/>
    <w:pPr>
      <w:numPr>
        <w:numId w:val="20"/>
      </w:numPr>
      <w:tabs>
        <w:tab w:val="clear" w:pos="1491"/>
        <w:tab w:val="num" w:pos="360"/>
      </w:tabs>
      <w:spacing w:before="60" w:after="60" w:line="240" w:lineRule="auto"/>
      <w:ind w:left="1071" w:firstLine="0"/>
      <w:jc w:val="left"/>
    </w:pPr>
    <w:rPr>
      <w:rFonts w:eastAsia="Constantia" w:cs="Arial"/>
      <w:lang w:val="en-US" w:eastAsia="en-US"/>
    </w:rPr>
  </w:style>
  <w:style w:type="paragraph" w:customStyle="1" w:styleId="TableListBullet3Narrow">
    <w:name w:val="TableListBullet3_Narrow"/>
    <w:basedOn w:val="TableListBullet3"/>
    <w:qFormat/>
    <w:rsid w:val="005C4B7E"/>
    <w:rPr>
      <w:rFonts w:ascii="Arial Narrow" w:hAnsi="Arial Narrow"/>
    </w:rPr>
  </w:style>
  <w:style w:type="paragraph" w:customStyle="1" w:styleId="TableListContinue">
    <w:name w:val="TableListContinue"/>
    <w:basedOn w:val="BodyText"/>
    <w:qFormat/>
    <w:rsid w:val="005C4B7E"/>
    <w:pPr>
      <w:spacing w:before="60" w:after="60" w:line="240" w:lineRule="auto"/>
      <w:ind w:left="357"/>
      <w:jc w:val="left"/>
    </w:pPr>
    <w:rPr>
      <w:rFonts w:eastAsia="Constantia" w:cs="Arial"/>
      <w:lang w:eastAsia="en-US"/>
    </w:rPr>
  </w:style>
  <w:style w:type="paragraph" w:customStyle="1" w:styleId="TableListContinueNarrow">
    <w:name w:val="TableListContinue_Narrow"/>
    <w:basedOn w:val="TableListContinue"/>
    <w:qFormat/>
    <w:rsid w:val="005C4B7E"/>
    <w:rPr>
      <w:rFonts w:ascii="Arial Narrow" w:hAnsi="Arial Narrow"/>
    </w:rPr>
  </w:style>
  <w:style w:type="paragraph" w:customStyle="1" w:styleId="TableListContinue2">
    <w:name w:val="TableListContinue2"/>
    <w:basedOn w:val="BodyText"/>
    <w:qFormat/>
    <w:rsid w:val="005C4B7E"/>
    <w:pPr>
      <w:spacing w:before="60" w:after="60" w:line="240" w:lineRule="auto"/>
      <w:ind w:left="714"/>
      <w:jc w:val="left"/>
    </w:pPr>
    <w:rPr>
      <w:rFonts w:eastAsia="Constantia" w:cs="Arial"/>
      <w:lang w:eastAsia="en-US"/>
    </w:rPr>
  </w:style>
  <w:style w:type="paragraph" w:customStyle="1" w:styleId="TableListContinue2Narrow">
    <w:name w:val="TableListContinue2_Narrow"/>
    <w:basedOn w:val="TableListContinue2"/>
    <w:qFormat/>
    <w:rsid w:val="005C4B7E"/>
    <w:rPr>
      <w:rFonts w:ascii="Arial Narrow" w:hAnsi="Arial Narrow"/>
    </w:rPr>
  </w:style>
  <w:style w:type="paragraph" w:customStyle="1" w:styleId="TableListContinue3">
    <w:name w:val="TableListContinue3"/>
    <w:basedOn w:val="BodyText"/>
    <w:qFormat/>
    <w:rsid w:val="005C4B7E"/>
    <w:pPr>
      <w:spacing w:before="60" w:after="60" w:line="240" w:lineRule="auto"/>
      <w:ind w:left="1072"/>
      <w:jc w:val="left"/>
    </w:pPr>
    <w:rPr>
      <w:rFonts w:eastAsia="Constantia" w:cs="Arial"/>
      <w:lang w:eastAsia="en-US"/>
    </w:rPr>
  </w:style>
  <w:style w:type="paragraph" w:customStyle="1" w:styleId="TableListContinue3Narrow">
    <w:name w:val="TableListContinue3_Narrow"/>
    <w:basedOn w:val="TableListContinue3"/>
    <w:qFormat/>
    <w:rsid w:val="005C4B7E"/>
    <w:rPr>
      <w:rFonts w:ascii="Arial Narrow" w:hAnsi="Arial Narrow"/>
    </w:rPr>
  </w:style>
  <w:style w:type="paragraph" w:customStyle="1" w:styleId="TableListNumber">
    <w:name w:val="TableListNumber"/>
    <w:basedOn w:val="TableBodyText"/>
    <w:qFormat/>
    <w:rsid w:val="005C4B7E"/>
    <w:pPr>
      <w:numPr>
        <w:numId w:val="16"/>
      </w:numPr>
      <w:tabs>
        <w:tab w:val="num" w:pos="360"/>
      </w:tabs>
      <w:ind w:left="357" w:hanging="357"/>
    </w:pPr>
  </w:style>
  <w:style w:type="paragraph" w:customStyle="1" w:styleId="TableListNumberNarrow">
    <w:name w:val="TableListNumber_Narrow"/>
    <w:basedOn w:val="TableBodyTextNarrow"/>
    <w:rsid w:val="005C4B7E"/>
    <w:pPr>
      <w:numPr>
        <w:numId w:val="11"/>
      </w:numPr>
      <w:ind w:left="357"/>
    </w:pPr>
  </w:style>
  <w:style w:type="paragraph" w:customStyle="1" w:styleId="TableListNumber2">
    <w:name w:val="TableListNumber2"/>
    <w:basedOn w:val="TableBodyText"/>
    <w:qFormat/>
    <w:rsid w:val="005C4B7E"/>
    <w:pPr>
      <w:numPr>
        <w:numId w:val="15"/>
      </w:numPr>
      <w:tabs>
        <w:tab w:val="clear" w:pos="1134"/>
        <w:tab w:val="num" w:pos="360"/>
      </w:tabs>
      <w:ind w:left="714" w:hanging="357"/>
    </w:pPr>
  </w:style>
  <w:style w:type="paragraph" w:customStyle="1" w:styleId="TableListNumber2Narrow">
    <w:name w:val="TableListNumber2_Narrow"/>
    <w:basedOn w:val="TableBodyTextNarrow"/>
    <w:qFormat/>
    <w:rsid w:val="005C4B7E"/>
    <w:pPr>
      <w:numPr>
        <w:numId w:val="12"/>
      </w:numPr>
      <w:ind w:left="714" w:hanging="357"/>
    </w:pPr>
  </w:style>
  <w:style w:type="paragraph" w:customStyle="1" w:styleId="TableListNumber3">
    <w:name w:val="TableListNumber3"/>
    <w:basedOn w:val="TableBodyText"/>
    <w:qFormat/>
    <w:rsid w:val="005C4B7E"/>
    <w:pPr>
      <w:numPr>
        <w:numId w:val="13"/>
      </w:numPr>
      <w:tabs>
        <w:tab w:val="num" w:pos="360"/>
      </w:tabs>
      <w:ind w:left="1071" w:hanging="357"/>
    </w:pPr>
  </w:style>
  <w:style w:type="paragraph" w:customStyle="1" w:styleId="TableListNumber3Narrow">
    <w:name w:val="TableListNumber3_Narrow"/>
    <w:basedOn w:val="TableBodyTextNarrow"/>
    <w:qFormat/>
    <w:rsid w:val="005C4B7E"/>
    <w:pPr>
      <w:numPr>
        <w:numId w:val="14"/>
      </w:numPr>
      <w:ind w:left="1071"/>
    </w:pPr>
  </w:style>
  <w:style w:type="paragraph" w:customStyle="1" w:styleId="InfoAlert">
    <w:name w:val="Info_Alert"/>
    <w:basedOn w:val="Normal"/>
    <w:next w:val="InfoList"/>
    <w:rsid w:val="005C4B7E"/>
    <w:pPr>
      <w:keepNext/>
      <w:numPr>
        <w:numId w:val="2"/>
      </w:numPr>
      <w:tabs>
        <w:tab w:val="left" w:pos="2268"/>
      </w:tabs>
      <w:spacing w:before="360" w:after="120"/>
      <w:ind w:right="2268"/>
    </w:pPr>
    <w:rPr>
      <w:rFonts w:ascii="Arial" w:eastAsia="Calibri" w:hAnsi="Arial" w:cs="Arial"/>
      <w:smallCaps/>
      <w:sz w:val="18"/>
      <w:szCs w:val="18"/>
      <w:lang w:val="en-GB" w:eastAsia="en-GB" w:bidi="ar-SA"/>
    </w:rPr>
  </w:style>
  <w:style w:type="paragraph" w:customStyle="1" w:styleId="InfoList">
    <w:name w:val="Info_List"/>
    <w:basedOn w:val="Normal"/>
    <w:rsid w:val="005C4B7E"/>
    <w:pPr>
      <w:numPr>
        <w:numId w:val="3"/>
      </w:numPr>
      <w:tabs>
        <w:tab w:val="left" w:pos="2268"/>
        <w:tab w:val="left" w:pos="2552"/>
      </w:tabs>
      <w:spacing w:after="120"/>
      <w:ind w:right="2268"/>
    </w:pPr>
    <w:rPr>
      <w:rFonts w:ascii="Arial" w:eastAsia="Calibri" w:hAnsi="Arial" w:cs="Arial"/>
      <w:sz w:val="18"/>
      <w:szCs w:val="18"/>
      <w:lang w:val="en-GB" w:eastAsia="en-GB" w:bidi="ar-SA"/>
    </w:rPr>
  </w:style>
  <w:style w:type="paragraph" w:customStyle="1" w:styleId="InfoNotes">
    <w:name w:val="Info_Notes"/>
    <w:basedOn w:val="InfoList"/>
    <w:rsid w:val="005C4B7E"/>
    <w:pPr>
      <w:numPr>
        <w:numId w:val="0"/>
      </w:numPr>
      <w:ind w:left="1418"/>
    </w:pPr>
    <w:rPr>
      <w:rFonts w:eastAsia="Times New Roman" w:cs="Times New Roman"/>
    </w:rPr>
  </w:style>
  <w:style w:type="paragraph" w:customStyle="1" w:styleId="LogoLeft">
    <w:name w:val="Logo Left"/>
    <w:basedOn w:val="Header"/>
    <w:rsid w:val="005C4B7E"/>
    <w:pPr>
      <w:tabs>
        <w:tab w:val="clear" w:pos="4844"/>
        <w:tab w:val="clear" w:pos="9689"/>
      </w:tabs>
      <w:spacing w:line="276" w:lineRule="auto"/>
    </w:pPr>
    <w:rPr>
      <w:rFonts w:ascii="Arial" w:hAnsi="Arial" w:cs="System"/>
      <w:noProof/>
      <w:color w:val="430099"/>
      <w:sz w:val="18"/>
      <w:szCs w:val="18"/>
      <w:lang w:val="en-GB" w:eastAsia="en-GB" w:bidi="ar-SA"/>
    </w:rPr>
  </w:style>
  <w:style w:type="paragraph" w:customStyle="1" w:styleId="FooterRight">
    <w:name w:val="Footer_Right"/>
    <w:basedOn w:val="Footer"/>
    <w:rsid w:val="005C4B7E"/>
    <w:pPr>
      <w:tabs>
        <w:tab w:val="clear" w:pos="4844"/>
        <w:tab w:val="clear" w:pos="9689"/>
        <w:tab w:val="left" w:pos="357"/>
      </w:tabs>
      <w:spacing w:before="120" w:line="276" w:lineRule="auto"/>
      <w:jc w:val="right"/>
    </w:pPr>
    <w:rPr>
      <w:rFonts w:ascii="Arial" w:hAnsi="Arial" w:cs="System"/>
      <w:noProof/>
      <w:color w:val="6C6D6B"/>
      <w:sz w:val="18"/>
      <w:szCs w:val="18"/>
      <w:lang w:val="en-GB" w:eastAsia="en-US" w:bidi="ar-SA"/>
    </w:rPr>
  </w:style>
  <w:style w:type="paragraph" w:customStyle="1" w:styleId="Default">
    <w:name w:val="Default"/>
    <w:locked/>
    <w:rsid w:val="005C4B7E"/>
    <w:pPr>
      <w:widowControl w:val="0"/>
      <w:autoSpaceDE w:val="0"/>
      <w:autoSpaceDN w:val="0"/>
      <w:adjustRightInd w:val="0"/>
      <w:spacing w:after="0" w:line="240" w:lineRule="auto"/>
    </w:pPr>
    <w:rPr>
      <w:rFonts w:ascii="Trebuchet MS" w:eastAsia="Times New Roman" w:hAnsi="Trebuchet MS" w:cs="Trebuchet MS"/>
      <w:color w:val="000000"/>
      <w:sz w:val="24"/>
      <w:szCs w:val="24"/>
      <w:lang w:val="en-GB" w:eastAsia="en-GB" w:bidi="ar-SA"/>
    </w:rPr>
  </w:style>
  <w:style w:type="paragraph" w:customStyle="1" w:styleId="AboutThisDoc">
    <w:name w:val="AboutThisDoc"/>
    <w:basedOn w:val="Heading2"/>
    <w:next w:val="BodyText"/>
    <w:rsid w:val="005C4B7E"/>
    <w:pPr>
      <w:keepLines w:val="0"/>
      <w:pageBreakBefore/>
      <w:spacing w:before="0" w:after="360" w:line="360" w:lineRule="auto"/>
      <w:ind w:left="0"/>
      <w:jc w:val="left"/>
    </w:pPr>
    <w:rPr>
      <w:rFonts w:asciiTheme="minorHAnsi" w:eastAsiaTheme="minorHAnsi" w:hAnsiTheme="minorHAnsi" w:cstheme="minorHAnsi"/>
      <w:b w:val="0"/>
      <w:i/>
      <w:iCs/>
      <w:sz w:val="28"/>
      <w:szCs w:val="28"/>
      <w:lang w:eastAsia="fr-FR"/>
    </w:rPr>
  </w:style>
  <w:style w:type="paragraph" w:customStyle="1" w:styleId="TableBodyTextNumbersRight">
    <w:name w:val="TableBodyText_NumbersRight"/>
    <w:basedOn w:val="TableBodyTextRight"/>
    <w:rsid w:val="005C4B7E"/>
    <w:pPr>
      <w:ind w:right="85"/>
    </w:pPr>
  </w:style>
  <w:style w:type="paragraph" w:styleId="Quote">
    <w:name w:val="Quote"/>
    <w:basedOn w:val="Normal"/>
    <w:next w:val="Normal"/>
    <w:link w:val="QuoteChar"/>
    <w:uiPriority w:val="29"/>
    <w:qFormat/>
    <w:rsid w:val="005C4B7E"/>
    <w:pPr>
      <w:spacing w:before="200" w:after="160"/>
      <w:ind w:left="864" w:right="864"/>
      <w:jc w:val="center"/>
    </w:pPr>
    <w:rPr>
      <w:rFonts w:ascii="Arial" w:hAnsi="Arial" w:cs="System"/>
      <w:i/>
      <w:iCs/>
      <w:color w:val="404040" w:themeColor="text1" w:themeTint="BF"/>
      <w:lang w:val="en-GB" w:eastAsia="en-US" w:bidi="ar-SA"/>
    </w:rPr>
  </w:style>
  <w:style w:type="character" w:customStyle="1" w:styleId="QuoteChar">
    <w:name w:val="Quote Char"/>
    <w:basedOn w:val="DefaultParagraphFont"/>
    <w:link w:val="Quote"/>
    <w:uiPriority w:val="29"/>
    <w:rsid w:val="005C4B7E"/>
    <w:rPr>
      <w:rFonts w:ascii="Arial" w:hAnsi="Arial" w:cs="System"/>
      <w:i/>
      <w:iCs/>
      <w:color w:val="404040" w:themeColor="text1" w:themeTint="BF"/>
      <w:lang w:val="en-GB" w:eastAsia="en-US" w:bidi="ar-SA"/>
    </w:rPr>
  </w:style>
  <w:style w:type="paragraph" w:customStyle="1" w:styleId="Savedate">
    <w:name w:val="Save date"/>
    <w:basedOn w:val="TableBodyTextCenter"/>
    <w:next w:val="BodyText"/>
    <w:rsid w:val="005C4B7E"/>
    <w:pPr>
      <w:jc w:val="left"/>
    </w:pPr>
    <w:rPr>
      <w:color w:val="7030A0"/>
    </w:rPr>
  </w:style>
  <w:style w:type="paragraph" w:customStyle="1" w:styleId="Subheading">
    <w:name w:val="Sub heading"/>
    <w:basedOn w:val="Subject"/>
    <w:next w:val="BodyText"/>
    <w:rsid w:val="005C4B7E"/>
    <w:rPr>
      <w:b w:val="0"/>
      <w:bCs/>
    </w:rPr>
  </w:style>
  <w:style w:type="paragraph" w:customStyle="1" w:styleId="TableHeader3Narrow">
    <w:name w:val="TableHeader3_Narrow"/>
    <w:basedOn w:val="TableHeader2Narrow"/>
    <w:rsid w:val="005C4B7E"/>
    <w:pPr>
      <w:jc w:val="left"/>
    </w:pPr>
  </w:style>
  <w:style w:type="paragraph" w:customStyle="1" w:styleId="TableBoldCentre">
    <w:name w:val="TableBoldCentre"/>
    <w:basedOn w:val="TableBold"/>
    <w:rsid w:val="005C4B7E"/>
    <w:pPr>
      <w:jc w:val="center"/>
    </w:pPr>
  </w:style>
  <w:style w:type="paragraph" w:customStyle="1" w:styleId="TableBoldCentreNarrow">
    <w:name w:val="TableBoldCentre_Narrow"/>
    <w:basedOn w:val="TableBoldCentre"/>
    <w:rsid w:val="005C4B7E"/>
    <w:rPr>
      <w:rFonts w:ascii="Arial Narrow" w:hAnsi="Arial Narrow"/>
    </w:rPr>
  </w:style>
  <w:style w:type="paragraph" w:customStyle="1" w:styleId="FootnoteTextContinued">
    <w:name w:val="Footnote Text_Continued"/>
    <w:basedOn w:val="FootnoteText"/>
    <w:rsid w:val="005C4B7E"/>
    <w:pPr>
      <w:spacing w:before="0" w:after="60" w:line="240" w:lineRule="auto"/>
      <w:ind w:left="142"/>
      <w:contextualSpacing/>
      <w:jc w:val="left"/>
    </w:pPr>
    <w:rPr>
      <w:rFonts w:eastAsiaTheme="minorHAnsi" w:cs="System"/>
      <w:sz w:val="18"/>
      <w:szCs w:val="18"/>
      <w:lang w:eastAsia="en-US"/>
    </w:rPr>
  </w:style>
  <w:style w:type="paragraph" w:customStyle="1" w:styleId="PageIntentionallyBlank">
    <w:name w:val="PageIntentionallyBlank"/>
    <w:basedOn w:val="BodyText"/>
    <w:rsid w:val="005C4B7E"/>
    <w:pPr>
      <w:pageBreakBefore/>
      <w:spacing w:before="4800" w:line="240" w:lineRule="auto"/>
      <w:jc w:val="center"/>
    </w:pPr>
    <w:rPr>
      <w:rFonts w:eastAsiaTheme="minorHAnsi" w:cs="System"/>
      <w:lang w:eastAsia="en-US"/>
    </w:rPr>
  </w:style>
  <w:style w:type="character" w:customStyle="1" w:styleId="DocumentMapChar">
    <w:name w:val="Document Map Char"/>
    <w:basedOn w:val="DefaultParagraphFont"/>
    <w:link w:val="DocumentMap"/>
    <w:uiPriority w:val="99"/>
    <w:semiHidden/>
    <w:rsid w:val="005C4B7E"/>
    <w:rPr>
      <w:rFonts w:ascii="Tahoma" w:hAnsi="Tahoma" w:cs="Tahoma"/>
      <w:sz w:val="16"/>
      <w:szCs w:val="16"/>
      <w:lang w:val="en-GB"/>
    </w:rPr>
  </w:style>
  <w:style w:type="paragraph" w:styleId="DocumentMap">
    <w:name w:val="Document Map"/>
    <w:basedOn w:val="Normal"/>
    <w:link w:val="DocumentMapChar"/>
    <w:uiPriority w:val="99"/>
    <w:semiHidden/>
    <w:unhideWhenUsed/>
    <w:rsid w:val="005C4B7E"/>
    <w:pPr>
      <w:spacing w:after="0"/>
    </w:pPr>
    <w:rPr>
      <w:rFonts w:ascii="Tahoma" w:hAnsi="Tahoma" w:cs="Tahoma"/>
      <w:sz w:val="16"/>
      <w:szCs w:val="16"/>
      <w:lang w:val="en-GB"/>
    </w:rPr>
  </w:style>
  <w:style w:type="character" w:customStyle="1" w:styleId="DocumentMapChar1">
    <w:name w:val="Document Map Char1"/>
    <w:basedOn w:val="DefaultParagraphFont"/>
    <w:uiPriority w:val="99"/>
    <w:semiHidden/>
    <w:rsid w:val="005C4B7E"/>
    <w:rPr>
      <w:rFonts w:ascii="Segoe UI" w:hAnsi="Segoe UI" w:cs="Segoe UI"/>
      <w:sz w:val="16"/>
      <w:szCs w:val="16"/>
    </w:rPr>
  </w:style>
  <w:style w:type="paragraph" w:styleId="TOC5">
    <w:name w:val="toc 5"/>
    <w:basedOn w:val="TOC2"/>
    <w:next w:val="Normal"/>
    <w:autoRedefine/>
    <w:uiPriority w:val="39"/>
    <w:rsid w:val="005C4B7E"/>
    <w:pPr>
      <w:tabs>
        <w:tab w:val="left" w:pos="1276"/>
        <w:tab w:val="right" w:leader="dot" w:pos="8789"/>
        <w:tab w:val="right" w:pos="9072"/>
      </w:tabs>
      <w:spacing w:before="0" w:after="120" w:line="240" w:lineRule="atLeast"/>
      <w:ind w:left="2381" w:hanging="709"/>
      <w:jc w:val="left"/>
    </w:pPr>
    <w:rPr>
      <w:rFonts w:ascii="Arial Gras" w:eastAsiaTheme="minorHAnsi" w:hAnsi="Arial Gras" w:cs="System"/>
      <w:noProof/>
      <w:snapToGrid w:val="0"/>
      <w:sz w:val="20"/>
      <w:lang w:eastAsia="en-US"/>
    </w:rPr>
  </w:style>
  <w:style w:type="paragraph" w:styleId="TOC6">
    <w:name w:val="toc 6"/>
    <w:basedOn w:val="Normal"/>
    <w:next w:val="Normal"/>
    <w:autoRedefine/>
    <w:uiPriority w:val="39"/>
    <w:rsid w:val="005C4B7E"/>
    <w:pPr>
      <w:spacing w:before="60" w:after="0"/>
      <w:ind w:left="2560" w:hanging="1560"/>
    </w:pPr>
    <w:rPr>
      <w:rFonts w:ascii="Arial" w:hAnsi="Arial" w:cs="System"/>
      <w:snapToGrid w:val="0"/>
      <w:color w:val="000000"/>
      <w:sz w:val="24"/>
      <w:lang w:val="en-GB" w:eastAsia="en-US" w:bidi="ar-SA"/>
    </w:rPr>
  </w:style>
  <w:style w:type="paragraph" w:styleId="TOC7">
    <w:name w:val="toc 7"/>
    <w:basedOn w:val="Normal"/>
    <w:next w:val="Normal"/>
    <w:autoRedefine/>
    <w:uiPriority w:val="39"/>
    <w:rsid w:val="005C4B7E"/>
    <w:pPr>
      <w:tabs>
        <w:tab w:val="right" w:leader="dot" w:pos="8789"/>
      </w:tabs>
      <w:spacing w:before="240" w:after="120"/>
      <w:ind w:left="567" w:hanging="567"/>
    </w:pPr>
    <w:rPr>
      <w:rFonts w:ascii="Arial Gras" w:hAnsi="Arial Gras" w:cs="System"/>
      <w:b/>
      <w:bCs/>
      <w:caps/>
      <w:noProof/>
      <w:snapToGrid w:val="0"/>
      <w:color w:val="430099"/>
      <w:sz w:val="20"/>
      <w:lang w:val="en-GB" w:eastAsia="en-US" w:bidi="ar-SA"/>
    </w:rPr>
  </w:style>
  <w:style w:type="paragraph" w:styleId="TOC8">
    <w:name w:val="toc 8"/>
    <w:basedOn w:val="Normal"/>
    <w:next w:val="Normal"/>
    <w:autoRedefine/>
    <w:uiPriority w:val="39"/>
    <w:rsid w:val="005C4B7E"/>
    <w:pPr>
      <w:spacing w:after="240"/>
      <w:ind w:left="1680"/>
    </w:pPr>
    <w:rPr>
      <w:rFonts w:ascii="Arial" w:hAnsi="Arial" w:cs="System"/>
      <w:snapToGrid w:val="0"/>
      <w:sz w:val="24"/>
      <w:lang w:val="en-GB" w:eastAsia="en-US" w:bidi="ar-SA"/>
    </w:rPr>
  </w:style>
  <w:style w:type="paragraph" w:styleId="TOC9">
    <w:name w:val="toc 9"/>
    <w:basedOn w:val="Normal"/>
    <w:next w:val="Normal"/>
    <w:autoRedefine/>
    <w:uiPriority w:val="39"/>
    <w:rsid w:val="005C4B7E"/>
    <w:pPr>
      <w:spacing w:after="240"/>
      <w:ind w:left="1920"/>
    </w:pPr>
    <w:rPr>
      <w:rFonts w:ascii="Arial" w:hAnsi="Arial" w:cs="System"/>
      <w:snapToGrid w:val="0"/>
      <w:sz w:val="24"/>
      <w:lang w:val="en-GB" w:eastAsia="en-US" w:bidi="ar-SA"/>
    </w:rPr>
  </w:style>
  <w:style w:type="paragraph" w:customStyle="1" w:styleId="NoteBullet10">
    <w:name w:val="Note Bullet1"/>
    <w:basedOn w:val="ListBullet"/>
    <w:rsid w:val="005C4B7E"/>
    <w:pPr>
      <w:tabs>
        <w:tab w:val="clear" w:pos="720"/>
        <w:tab w:val="clear" w:pos="1004"/>
        <w:tab w:val="num" w:pos="714"/>
      </w:tabs>
      <w:spacing w:line="276" w:lineRule="auto"/>
      <w:ind w:left="1071" w:hanging="357"/>
      <w:contextualSpacing/>
      <w:jc w:val="left"/>
    </w:pPr>
    <w:rPr>
      <w:rFonts w:ascii="Arial" w:eastAsia="Constantia" w:hAnsi="Arial" w:cs="Arial"/>
      <w:position w:val="2"/>
      <w:sz w:val="20"/>
      <w:szCs w:val="20"/>
      <w:lang w:val="en-US" w:eastAsia="en-US"/>
    </w:rPr>
  </w:style>
  <w:style w:type="character" w:customStyle="1" w:styleId="Footnote">
    <w:name w:val="Footnote_"/>
    <w:basedOn w:val="DefaultParagraphFont"/>
    <w:rsid w:val="005C4B7E"/>
    <w:rPr>
      <w:rFonts w:ascii="Calibri" w:eastAsia="Calibri" w:hAnsi="Calibri" w:cs="Calibri"/>
      <w:sz w:val="17"/>
      <w:szCs w:val="17"/>
      <w:shd w:val="clear" w:color="auto" w:fill="FFFFFF"/>
    </w:rPr>
  </w:style>
  <w:style w:type="character" w:customStyle="1" w:styleId="Tableofcontents">
    <w:name w:val="Table of contents_"/>
    <w:basedOn w:val="DefaultParagraphFont"/>
    <w:link w:val="Tableofcontents0"/>
    <w:rsid w:val="005C4B7E"/>
    <w:rPr>
      <w:rFonts w:ascii="Arial" w:eastAsia="Arial" w:hAnsi="Arial" w:cs="Arial"/>
      <w:sz w:val="15"/>
      <w:szCs w:val="15"/>
      <w:shd w:val="clear" w:color="auto" w:fill="FFFFFF"/>
    </w:rPr>
  </w:style>
  <w:style w:type="paragraph" w:customStyle="1" w:styleId="Tableofcontents0">
    <w:name w:val="Table of contents"/>
    <w:basedOn w:val="Normal"/>
    <w:link w:val="Tableofcontents"/>
    <w:rsid w:val="005C4B7E"/>
    <w:pPr>
      <w:widowControl w:val="0"/>
      <w:shd w:val="clear" w:color="auto" w:fill="FFFFFF"/>
      <w:spacing w:after="80"/>
    </w:pPr>
    <w:rPr>
      <w:rFonts w:ascii="Arial" w:eastAsia="Arial" w:hAnsi="Arial" w:cs="Arial"/>
      <w:sz w:val="15"/>
      <w:szCs w:val="15"/>
    </w:rPr>
  </w:style>
  <w:style w:type="paragraph" w:styleId="HTMLPreformatted">
    <w:name w:val="HTML Preformatted"/>
    <w:basedOn w:val="Normal"/>
    <w:link w:val="HTMLPreformattedChar1"/>
    <w:unhideWhenUsed/>
    <w:rsid w:val="005C4B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en-GB" w:eastAsia="en-US" w:bidi="ar-SA"/>
    </w:rPr>
  </w:style>
  <w:style w:type="character" w:customStyle="1" w:styleId="HTMLPreformattedChar">
    <w:name w:val="HTML Preformatted Char"/>
    <w:basedOn w:val="DefaultParagraphFont"/>
    <w:rsid w:val="005C4B7E"/>
    <w:rPr>
      <w:rFonts w:ascii="Consolas" w:hAnsi="Consolas"/>
      <w:sz w:val="20"/>
      <w:szCs w:val="20"/>
    </w:rPr>
  </w:style>
  <w:style w:type="character" w:customStyle="1" w:styleId="HTMLPreformattedChar1">
    <w:name w:val="HTML Preformatted Char1"/>
    <w:basedOn w:val="DefaultParagraphFont"/>
    <w:link w:val="HTMLPreformatted"/>
    <w:rsid w:val="005C4B7E"/>
    <w:rPr>
      <w:rFonts w:ascii="Courier New" w:hAnsi="Courier New" w:cs="Courier New"/>
      <w:sz w:val="20"/>
      <w:lang w:val="en-GB" w:eastAsia="en-US" w:bidi="ar-SA"/>
    </w:rPr>
  </w:style>
  <w:style w:type="paragraph" w:customStyle="1" w:styleId="Style6">
    <w:name w:val="Style6"/>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32">
    <w:name w:val="Style3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8">
    <w:name w:val="Font Style138"/>
    <w:basedOn w:val="DefaultParagraphFont"/>
    <w:uiPriority w:val="99"/>
    <w:rsid w:val="005C4B7E"/>
    <w:rPr>
      <w:rFonts w:ascii="Calibri" w:hAnsi="Calibri" w:cs="Calibri"/>
      <w:color w:val="000000"/>
      <w:sz w:val="18"/>
      <w:szCs w:val="18"/>
    </w:rPr>
  </w:style>
  <w:style w:type="paragraph" w:customStyle="1" w:styleId="Style3">
    <w:name w:val="Style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73">
    <w:name w:val="Font Style173"/>
    <w:basedOn w:val="DefaultParagraphFont"/>
    <w:uiPriority w:val="99"/>
    <w:rsid w:val="005C4B7E"/>
    <w:rPr>
      <w:rFonts w:ascii="Calibri" w:hAnsi="Calibri" w:cs="Calibri"/>
      <w:color w:val="000000"/>
      <w:sz w:val="18"/>
      <w:szCs w:val="18"/>
    </w:rPr>
  </w:style>
  <w:style w:type="character" w:customStyle="1" w:styleId="FontStyle160">
    <w:name w:val="Font Style160"/>
    <w:basedOn w:val="DefaultParagraphFont"/>
    <w:uiPriority w:val="99"/>
    <w:rsid w:val="005C4B7E"/>
    <w:rPr>
      <w:rFonts w:ascii="Calibri" w:hAnsi="Calibri" w:cs="Calibri"/>
      <w:i/>
      <w:iCs/>
      <w:color w:val="000000"/>
      <w:sz w:val="18"/>
      <w:szCs w:val="18"/>
    </w:rPr>
  </w:style>
  <w:style w:type="paragraph" w:customStyle="1" w:styleId="Style30">
    <w:name w:val="Style3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7">
    <w:name w:val="Font Style137"/>
    <w:basedOn w:val="DefaultParagraphFont"/>
    <w:uiPriority w:val="99"/>
    <w:rsid w:val="005C4B7E"/>
    <w:rPr>
      <w:rFonts w:ascii="Calibri" w:hAnsi="Calibri" w:cs="Calibri"/>
      <w:b/>
      <w:bCs/>
      <w:color w:val="000000"/>
      <w:sz w:val="18"/>
      <w:szCs w:val="18"/>
    </w:rPr>
  </w:style>
  <w:style w:type="character" w:customStyle="1" w:styleId="FontStyle168">
    <w:name w:val="Font Style168"/>
    <w:basedOn w:val="DefaultParagraphFont"/>
    <w:uiPriority w:val="99"/>
    <w:rsid w:val="005C4B7E"/>
    <w:rPr>
      <w:rFonts w:ascii="Calibri" w:hAnsi="Calibri" w:cs="Calibri"/>
      <w:color w:val="000000"/>
      <w:sz w:val="16"/>
      <w:szCs w:val="16"/>
    </w:rPr>
  </w:style>
  <w:style w:type="paragraph" w:customStyle="1" w:styleId="Style5">
    <w:name w:val="Style5"/>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71">
    <w:name w:val="Style7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0">
    <w:name w:val="Style8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2">
    <w:name w:val="Style8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05">
    <w:name w:val="Style105"/>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24">
    <w:name w:val="Style12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34">
    <w:name w:val="Style13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39">
    <w:name w:val="Font Style139"/>
    <w:basedOn w:val="DefaultParagraphFont"/>
    <w:uiPriority w:val="99"/>
    <w:rsid w:val="005C4B7E"/>
    <w:rPr>
      <w:rFonts w:ascii="Calibri" w:hAnsi="Calibri" w:cs="Calibri"/>
      <w:i/>
      <w:iCs/>
      <w:color w:val="000000"/>
      <w:sz w:val="18"/>
      <w:szCs w:val="18"/>
    </w:rPr>
  </w:style>
  <w:style w:type="character" w:customStyle="1" w:styleId="FontStyle154">
    <w:name w:val="Font Style154"/>
    <w:basedOn w:val="DefaultParagraphFont"/>
    <w:uiPriority w:val="99"/>
    <w:rsid w:val="005C4B7E"/>
    <w:rPr>
      <w:rFonts w:ascii="Calibri" w:hAnsi="Calibri" w:cs="Calibri"/>
      <w:color w:val="000000"/>
      <w:sz w:val="18"/>
      <w:szCs w:val="18"/>
    </w:rPr>
  </w:style>
  <w:style w:type="character" w:customStyle="1" w:styleId="FontStyle176">
    <w:name w:val="Font Style176"/>
    <w:basedOn w:val="DefaultParagraphFont"/>
    <w:uiPriority w:val="99"/>
    <w:rsid w:val="005C4B7E"/>
    <w:rPr>
      <w:rFonts w:ascii="Calibri" w:hAnsi="Calibri" w:cs="Calibri"/>
      <w:color w:val="000000"/>
      <w:sz w:val="8"/>
      <w:szCs w:val="8"/>
    </w:rPr>
  </w:style>
  <w:style w:type="paragraph" w:customStyle="1" w:styleId="bulletTABLE">
    <w:name w:val="bullet TABLE"/>
    <w:next w:val="Normal"/>
    <w:link w:val="bulletTABLEChar"/>
    <w:qFormat/>
    <w:rsid w:val="005C4B7E"/>
    <w:pPr>
      <w:numPr>
        <w:numId w:val="21"/>
      </w:numPr>
      <w:tabs>
        <w:tab w:val="left" w:pos="340"/>
      </w:tabs>
      <w:spacing w:after="0"/>
      <w:jc w:val="both"/>
    </w:pPr>
    <w:rPr>
      <w:rFonts w:eastAsiaTheme="minorEastAsia" w:cstheme="minorHAnsi"/>
      <w:sz w:val="18"/>
      <w:szCs w:val="24"/>
      <w:lang w:val="en-US" w:eastAsia="el-GR" w:bidi="ar-SA"/>
    </w:rPr>
  </w:style>
  <w:style w:type="character" w:customStyle="1" w:styleId="bulletTABLEChar">
    <w:name w:val="bullet TABLE Char"/>
    <w:basedOn w:val="DefaultParagraphFont"/>
    <w:link w:val="bulletTABLE"/>
    <w:rsid w:val="005C4B7E"/>
    <w:rPr>
      <w:rFonts w:eastAsiaTheme="minorEastAsia" w:cstheme="minorHAnsi"/>
      <w:sz w:val="18"/>
      <w:szCs w:val="24"/>
      <w:lang w:val="en-US" w:eastAsia="el-GR" w:bidi="ar-SA"/>
    </w:rPr>
  </w:style>
  <w:style w:type="paragraph" w:customStyle="1" w:styleId="No">
    <w:name w:val="No"/>
    <w:next w:val="Normal"/>
    <w:link w:val="NoChar"/>
    <w:qFormat/>
    <w:rsid w:val="005C4B7E"/>
    <w:pPr>
      <w:tabs>
        <w:tab w:val="left" w:pos="658"/>
      </w:tabs>
      <w:spacing w:after="0"/>
      <w:ind w:left="658" w:hanging="284"/>
      <w:jc w:val="both"/>
    </w:pPr>
    <w:rPr>
      <w:rFonts w:eastAsiaTheme="minorEastAsia" w:cstheme="minorHAnsi"/>
      <w:sz w:val="18"/>
      <w:szCs w:val="24"/>
      <w:lang w:val="en-US" w:eastAsia="el-GR" w:bidi="ar-SA"/>
    </w:rPr>
  </w:style>
  <w:style w:type="character" w:customStyle="1" w:styleId="NoChar">
    <w:name w:val="No Char"/>
    <w:basedOn w:val="DefaultParagraphFont"/>
    <w:link w:val="No"/>
    <w:rsid w:val="005C4B7E"/>
    <w:rPr>
      <w:rFonts w:eastAsiaTheme="minorEastAsia" w:cstheme="minorHAnsi"/>
      <w:sz w:val="18"/>
      <w:szCs w:val="24"/>
      <w:lang w:val="en-US" w:eastAsia="el-GR" w:bidi="ar-SA"/>
    </w:rPr>
  </w:style>
  <w:style w:type="paragraph" w:customStyle="1" w:styleId="Style92">
    <w:name w:val="Style9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41">
    <w:name w:val="Font Style141"/>
    <w:basedOn w:val="DefaultParagraphFont"/>
    <w:uiPriority w:val="99"/>
    <w:rsid w:val="005C4B7E"/>
    <w:rPr>
      <w:rFonts w:ascii="Calibri" w:hAnsi="Calibri" w:cs="Calibri"/>
      <w:b/>
      <w:bCs/>
      <w:color w:val="000000"/>
      <w:sz w:val="18"/>
      <w:szCs w:val="18"/>
    </w:rPr>
  </w:style>
  <w:style w:type="character" w:customStyle="1" w:styleId="FontStyle151">
    <w:name w:val="Font Style151"/>
    <w:basedOn w:val="DefaultParagraphFont"/>
    <w:uiPriority w:val="99"/>
    <w:rsid w:val="005C4B7E"/>
    <w:rPr>
      <w:rFonts w:ascii="Calibri" w:hAnsi="Calibri" w:cs="Calibri"/>
      <w:b/>
      <w:bCs/>
      <w:i/>
      <w:iCs/>
      <w:color w:val="000000"/>
      <w:sz w:val="18"/>
      <w:szCs w:val="18"/>
    </w:rPr>
  </w:style>
  <w:style w:type="paragraph" w:customStyle="1" w:styleId="Style104">
    <w:name w:val="Style104"/>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84">
    <w:name w:val="Font Style184"/>
    <w:basedOn w:val="DefaultParagraphFont"/>
    <w:uiPriority w:val="99"/>
    <w:rsid w:val="005C4B7E"/>
    <w:rPr>
      <w:rFonts w:ascii="Calibri" w:hAnsi="Calibri" w:cs="Calibri"/>
      <w:b/>
      <w:bCs/>
      <w:color w:val="000000"/>
      <w:sz w:val="18"/>
      <w:szCs w:val="18"/>
    </w:rPr>
  </w:style>
  <w:style w:type="character" w:customStyle="1" w:styleId="FontStyle142">
    <w:name w:val="Font Style142"/>
    <w:basedOn w:val="DefaultParagraphFont"/>
    <w:uiPriority w:val="99"/>
    <w:rsid w:val="005C4B7E"/>
    <w:rPr>
      <w:rFonts w:ascii="Franklin Gothic Medium Cond" w:hAnsi="Franklin Gothic Medium Cond" w:cs="Franklin Gothic Medium Cond"/>
      <w:i/>
      <w:iCs/>
      <w:color w:val="000000"/>
      <w:spacing w:val="20"/>
      <w:sz w:val="16"/>
      <w:szCs w:val="16"/>
    </w:rPr>
  </w:style>
  <w:style w:type="character" w:customStyle="1" w:styleId="FontStyle145">
    <w:name w:val="Font Style145"/>
    <w:basedOn w:val="DefaultParagraphFont"/>
    <w:uiPriority w:val="99"/>
    <w:rsid w:val="005C4B7E"/>
    <w:rPr>
      <w:rFonts w:ascii="Calibri" w:hAnsi="Calibri" w:cs="Calibri"/>
      <w:color w:val="000000"/>
      <w:sz w:val="14"/>
      <w:szCs w:val="14"/>
    </w:rPr>
  </w:style>
  <w:style w:type="character" w:customStyle="1" w:styleId="FontStyle158">
    <w:name w:val="Font Style158"/>
    <w:basedOn w:val="DefaultParagraphFont"/>
    <w:uiPriority w:val="99"/>
    <w:rsid w:val="005C4B7E"/>
    <w:rPr>
      <w:rFonts w:ascii="Calibri" w:hAnsi="Calibri" w:cs="Calibri"/>
      <w:color w:val="000000"/>
      <w:sz w:val="20"/>
      <w:szCs w:val="20"/>
    </w:rPr>
  </w:style>
  <w:style w:type="character" w:customStyle="1" w:styleId="FontStyle159">
    <w:name w:val="Font Style159"/>
    <w:basedOn w:val="DefaultParagraphFont"/>
    <w:uiPriority w:val="99"/>
    <w:rsid w:val="005C4B7E"/>
    <w:rPr>
      <w:rFonts w:ascii="Sylfaen" w:hAnsi="Sylfaen" w:cs="Sylfaen"/>
      <w:color w:val="000000"/>
      <w:sz w:val="20"/>
      <w:szCs w:val="20"/>
    </w:rPr>
  </w:style>
  <w:style w:type="character" w:customStyle="1" w:styleId="FontStyle170">
    <w:name w:val="Font Style170"/>
    <w:basedOn w:val="DefaultParagraphFont"/>
    <w:uiPriority w:val="99"/>
    <w:rsid w:val="005C4B7E"/>
    <w:rPr>
      <w:rFonts w:ascii="Book Antiqua" w:hAnsi="Book Antiqua" w:cs="Book Antiqua"/>
      <w:b/>
      <w:bCs/>
      <w:smallCaps/>
      <w:color w:val="000000"/>
      <w:sz w:val="14"/>
      <w:szCs w:val="14"/>
    </w:rPr>
  </w:style>
  <w:style w:type="character" w:customStyle="1" w:styleId="FontStyle190">
    <w:name w:val="Font Style190"/>
    <w:basedOn w:val="DefaultParagraphFont"/>
    <w:uiPriority w:val="99"/>
    <w:rsid w:val="005C4B7E"/>
    <w:rPr>
      <w:rFonts w:ascii="Calibri" w:hAnsi="Calibri" w:cs="Calibri"/>
      <w:b/>
      <w:bCs/>
      <w:color w:val="000000"/>
      <w:sz w:val="16"/>
      <w:szCs w:val="16"/>
    </w:rPr>
  </w:style>
  <w:style w:type="character" w:customStyle="1" w:styleId="FontStyle191">
    <w:name w:val="Font Style191"/>
    <w:basedOn w:val="DefaultParagraphFont"/>
    <w:uiPriority w:val="99"/>
    <w:rsid w:val="005C4B7E"/>
    <w:rPr>
      <w:rFonts w:ascii="Calibri" w:hAnsi="Calibri" w:cs="Calibri"/>
      <w:b/>
      <w:bCs/>
      <w:color w:val="000000"/>
      <w:sz w:val="16"/>
      <w:szCs w:val="16"/>
    </w:rPr>
  </w:style>
  <w:style w:type="paragraph" w:customStyle="1" w:styleId="Style69">
    <w:name w:val="Style69"/>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18">
    <w:name w:val="Style118"/>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47">
    <w:name w:val="Font Style147"/>
    <w:basedOn w:val="DefaultParagraphFont"/>
    <w:uiPriority w:val="99"/>
    <w:rsid w:val="005C4B7E"/>
    <w:rPr>
      <w:rFonts w:ascii="Calibri" w:hAnsi="Calibri" w:cs="Calibri"/>
      <w:b/>
      <w:bCs/>
      <w:color w:val="000000"/>
      <w:sz w:val="22"/>
      <w:szCs w:val="22"/>
    </w:rPr>
  </w:style>
  <w:style w:type="paragraph" w:customStyle="1" w:styleId="Style1">
    <w:name w:val="Style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2">
    <w:name w:val="Style1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41">
    <w:name w:val="Style4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56">
    <w:name w:val="Style56"/>
    <w:basedOn w:val="Normal"/>
    <w:uiPriority w:val="99"/>
    <w:rsid w:val="005C4B7E"/>
    <w:pPr>
      <w:widowControl w:val="0"/>
      <w:autoSpaceDE w:val="0"/>
      <w:autoSpaceDN w:val="0"/>
      <w:adjustRightInd w:val="0"/>
      <w:spacing w:after="0" w:line="240" w:lineRule="auto"/>
    </w:pPr>
    <w:rPr>
      <w:rFonts w:ascii="Calibri" w:eastAsiaTheme="minorEastAsia" w:hAnsi="Calibri" w:cs="Calibri"/>
      <w:sz w:val="24"/>
      <w:szCs w:val="24"/>
      <w:lang w:val="en-US" w:eastAsia="el-GR" w:bidi="ar-SA"/>
    </w:rPr>
  </w:style>
  <w:style w:type="paragraph" w:customStyle="1" w:styleId="Style62">
    <w:name w:val="Style62"/>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66">
    <w:name w:val="Style66"/>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83">
    <w:name w:val="Style8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90">
    <w:name w:val="Style90"/>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paragraph" w:customStyle="1" w:styleId="Style133">
    <w:name w:val="Style133"/>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162">
    <w:name w:val="Font Style162"/>
    <w:basedOn w:val="DefaultParagraphFont"/>
    <w:uiPriority w:val="99"/>
    <w:rsid w:val="005C4B7E"/>
    <w:rPr>
      <w:rFonts w:ascii="Calibri" w:hAnsi="Calibri" w:cs="Calibri"/>
      <w:i/>
      <w:iCs/>
      <w:color w:val="000000"/>
      <w:sz w:val="16"/>
      <w:szCs w:val="16"/>
    </w:rPr>
  </w:style>
  <w:style w:type="character" w:customStyle="1" w:styleId="FontStyle207">
    <w:name w:val="Font Style207"/>
    <w:basedOn w:val="DefaultParagraphFont"/>
    <w:uiPriority w:val="99"/>
    <w:rsid w:val="005C4B7E"/>
    <w:rPr>
      <w:rFonts w:ascii="Book Antiqua" w:hAnsi="Book Antiqua" w:cs="Book Antiqua"/>
      <w:color w:val="000000"/>
      <w:sz w:val="8"/>
      <w:szCs w:val="8"/>
    </w:rPr>
  </w:style>
  <w:style w:type="paragraph" w:customStyle="1" w:styleId="Style13">
    <w:name w:val="Style13"/>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39">
    <w:name w:val="Style3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40">
    <w:name w:val="Style140"/>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78">
    <w:name w:val="Font Style178"/>
    <w:basedOn w:val="DefaultParagraphFont"/>
    <w:uiPriority w:val="99"/>
    <w:rsid w:val="005C4B7E"/>
    <w:rPr>
      <w:rFonts w:ascii="Segoe UI" w:hAnsi="Segoe UI" w:cs="Segoe UI"/>
      <w:b/>
      <w:bCs/>
      <w:color w:val="000000"/>
      <w:sz w:val="10"/>
      <w:szCs w:val="10"/>
    </w:rPr>
  </w:style>
  <w:style w:type="character" w:customStyle="1" w:styleId="FontStyle189">
    <w:name w:val="Font Style189"/>
    <w:uiPriority w:val="99"/>
    <w:rsid w:val="005C4B7E"/>
    <w:rPr>
      <w:rFonts w:ascii="Arial" w:hAnsi="Arial" w:cs="Arial"/>
      <w:color w:val="000000"/>
      <w:sz w:val="16"/>
      <w:szCs w:val="16"/>
    </w:rPr>
  </w:style>
  <w:style w:type="character" w:customStyle="1" w:styleId="FontStyle179">
    <w:name w:val="Font Style179"/>
    <w:basedOn w:val="DefaultParagraphFont"/>
    <w:uiPriority w:val="99"/>
    <w:rsid w:val="005C4B7E"/>
    <w:rPr>
      <w:rFonts w:ascii="Arial" w:hAnsi="Arial" w:cs="Arial"/>
      <w:color w:val="000000"/>
      <w:sz w:val="18"/>
      <w:szCs w:val="18"/>
    </w:rPr>
  </w:style>
  <w:style w:type="character" w:customStyle="1" w:styleId="FontStyle180">
    <w:name w:val="Font Style180"/>
    <w:basedOn w:val="DefaultParagraphFont"/>
    <w:uiPriority w:val="99"/>
    <w:rsid w:val="005C4B7E"/>
    <w:rPr>
      <w:rFonts w:ascii="Arial" w:hAnsi="Arial" w:cs="Arial"/>
      <w:color w:val="000000"/>
      <w:sz w:val="16"/>
      <w:szCs w:val="16"/>
    </w:rPr>
  </w:style>
  <w:style w:type="paragraph" w:customStyle="1" w:styleId="Style72">
    <w:name w:val="Style7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3">
    <w:name w:val="Font Style183"/>
    <w:basedOn w:val="DefaultParagraphFont"/>
    <w:uiPriority w:val="99"/>
    <w:rsid w:val="005C4B7E"/>
    <w:rPr>
      <w:rFonts w:ascii="Arial" w:hAnsi="Arial" w:cs="Arial"/>
      <w:color w:val="000000"/>
      <w:sz w:val="22"/>
      <w:szCs w:val="22"/>
    </w:rPr>
  </w:style>
  <w:style w:type="paragraph" w:customStyle="1" w:styleId="Style49">
    <w:name w:val="Style4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5">
    <w:name w:val="Style13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31">
    <w:name w:val="Style3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1">
    <w:name w:val="Font Style181"/>
    <w:basedOn w:val="DefaultParagraphFont"/>
    <w:uiPriority w:val="99"/>
    <w:rsid w:val="005C4B7E"/>
    <w:rPr>
      <w:rFonts w:ascii="Georgia" w:hAnsi="Georgia" w:cs="Georgia"/>
      <w:i/>
      <w:iCs/>
      <w:color w:val="000000"/>
      <w:spacing w:val="-20"/>
      <w:sz w:val="16"/>
      <w:szCs w:val="16"/>
    </w:rPr>
  </w:style>
  <w:style w:type="paragraph" w:customStyle="1" w:styleId="Style54">
    <w:name w:val="Style5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57">
    <w:name w:val="Style5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6">
    <w:name w:val="Style9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7">
    <w:name w:val="Font Style187"/>
    <w:basedOn w:val="DefaultParagraphFont"/>
    <w:uiPriority w:val="99"/>
    <w:rsid w:val="005C4B7E"/>
    <w:rPr>
      <w:rFonts w:ascii="Arial" w:hAnsi="Arial" w:cs="Arial"/>
      <w:color w:val="000000"/>
      <w:sz w:val="20"/>
      <w:szCs w:val="20"/>
    </w:rPr>
  </w:style>
  <w:style w:type="paragraph" w:customStyle="1" w:styleId="Style137">
    <w:name w:val="Style13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5">
    <w:name w:val="Font Style185"/>
    <w:basedOn w:val="DefaultParagraphFont"/>
    <w:uiPriority w:val="99"/>
    <w:rsid w:val="005C4B7E"/>
    <w:rPr>
      <w:rFonts w:ascii="Century Schoolbook" w:hAnsi="Century Schoolbook" w:cs="Century Schoolbook"/>
      <w:b/>
      <w:bCs/>
      <w:color w:val="000000"/>
      <w:sz w:val="42"/>
      <w:szCs w:val="42"/>
    </w:rPr>
  </w:style>
  <w:style w:type="paragraph" w:customStyle="1" w:styleId="Style29">
    <w:name w:val="Style2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5">
    <w:name w:val="Style8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9">
    <w:name w:val="Style8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7">
    <w:name w:val="Font Style157"/>
    <w:basedOn w:val="DefaultParagraphFont"/>
    <w:uiPriority w:val="99"/>
    <w:rsid w:val="005C4B7E"/>
    <w:rPr>
      <w:rFonts w:ascii="Times New Roman" w:hAnsi="Times New Roman" w:cs="Times New Roman"/>
      <w:b/>
      <w:bCs/>
      <w:color w:val="000000"/>
      <w:spacing w:val="-10"/>
      <w:sz w:val="18"/>
      <w:szCs w:val="18"/>
    </w:rPr>
  </w:style>
  <w:style w:type="paragraph" w:customStyle="1" w:styleId="Style47">
    <w:name w:val="Style4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29">
    <w:name w:val="Style129"/>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86">
    <w:name w:val="Font Style186"/>
    <w:basedOn w:val="DefaultParagraphFont"/>
    <w:uiPriority w:val="99"/>
    <w:rsid w:val="005C4B7E"/>
    <w:rPr>
      <w:rFonts w:ascii="Cambria" w:hAnsi="Cambria" w:cs="Cambria"/>
      <w:b/>
      <w:bCs/>
      <w:color w:val="000000"/>
      <w:sz w:val="62"/>
      <w:szCs w:val="62"/>
    </w:rPr>
  </w:style>
  <w:style w:type="paragraph" w:customStyle="1" w:styleId="Style103">
    <w:name w:val="Style103"/>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65">
    <w:name w:val="Style6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2">
    <w:name w:val="Style13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2">
    <w:name w:val="Font Style152"/>
    <w:basedOn w:val="DefaultParagraphFont"/>
    <w:uiPriority w:val="99"/>
    <w:rsid w:val="005C4B7E"/>
    <w:rPr>
      <w:rFonts w:ascii="Arial" w:hAnsi="Arial" w:cs="Arial"/>
      <w:smallCaps/>
      <w:color w:val="000000"/>
      <w:spacing w:val="-10"/>
      <w:sz w:val="14"/>
      <w:szCs w:val="14"/>
    </w:rPr>
  </w:style>
  <w:style w:type="paragraph" w:customStyle="1" w:styleId="Style42">
    <w:name w:val="Style42"/>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7">
    <w:name w:val="Style8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4">
    <w:name w:val="Style11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50">
    <w:name w:val="Font Style150"/>
    <w:basedOn w:val="DefaultParagraphFont"/>
    <w:uiPriority w:val="99"/>
    <w:rsid w:val="005C4B7E"/>
    <w:rPr>
      <w:rFonts w:ascii="Arial" w:hAnsi="Arial" w:cs="Arial"/>
      <w:color w:val="000000"/>
      <w:sz w:val="22"/>
      <w:szCs w:val="22"/>
    </w:rPr>
  </w:style>
  <w:style w:type="paragraph" w:customStyle="1" w:styleId="Style77">
    <w:name w:val="Style77"/>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26">
    <w:name w:val="Style12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FontStyle163">
    <w:name w:val="Font Style163"/>
    <w:basedOn w:val="DefaultParagraphFont"/>
    <w:uiPriority w:val="99"/>
    <w:rsid w:val="005C4B7E"/>
    <w:rPr>
      <w:rFonts w:ascii="Arial" w:hAnsi="Arial" w:cs="Arial"/>
      <w:i/>
      <w:iCs/>
      <w:color w:val="000000"/>
      <w:sz w:val="14"/>
      <w:szCs w:val="14"/>
    </w:rPr>
  </w:style>
  <w:style w:type="paragraph" w:customStyle="1" w:styleId="Style64">
    <w:name w:val="Style6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6">
    <w:name w:val="Style11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28">
    <w:name w:val="Style2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5">
    <w:name w:val="Style95"/>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8">
    <w:name w:val="Style8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78">
    <w:name w:val="Style78"/>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91">
    <w:name w:val="Style9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36">
    <w:name w:val="Style13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44">
    <w:name w:val="Style44"/>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61">
    <w:name w:val="Style61"/>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86">
    <w:name w:val="Style86"/>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paragraph" w:customStyle="1" w:styleId="Style110">
    <w:name w:val="Style110"/>
    <w:basedOn w:val="Normal"/>
    <w:uiPriority w:val="99"/>
    <w:rsid w:val="005C4B7E"/>
    <w:pPr>
      <w:widowControl w:val="0"/>
      <w:autoSpaceDE w:val="0"/>
      <w:autoSpaceDN w:val="0"/>
      <w:adjustRightInd w:val="0"/>
      <w:spacing w:after="0" w:line="240" w:lineRule="auto"/>
    </w:pPr>
    <w:rPr>
      <w:rFonts w:ascii="Arial" w:eastAsiaTheme="minorEastAsia" w:hAnsi="Arial"/>
      <w:lang w:val="en-US" w:eastAsia="el-GR" w:bidi="ar-SA"/>
    </w:rPr>
  </w:style>
  <w:style w:type="character" w:customStyle="1" w:styleId="WW8Num1z0">
    <w:name w:val="WW8Num1z0"/>
    <w:rsid w:val="005C4B7E"/>
    <w:rPr>
      <w:rFonts w:ascii="Symbol" w:hAnsi="Symbol" w:cs="Symbol"/>
    </w:rPr>
  </w:style>
  <w:style w:type="character" w:customStyle="1" w:styleId="WW8Num1z1">
    <w:name w:val="WW8Num1z1"/>
    <w:rsid w:val="005C4B7E"/>
    <w:rPr>
      <w:rFonts w:ascii="Courier New" w:hAnsi="Courier New" w:cs="Courier New"/>
    </w:rPr>
  </w:style>
  <w:style w:type="character" w:customStyle="1" w:styleId="WW8Num1z2">
    <w:name w:val="WW8Num1z2"/>
    <w:rsid w:val="005C4B7E"/>
    <w:rPr>
      <w:rFonts w:ascii="Wingdings" w:hAnsi="Wingdings" w:cs="Wingdings"/>
    </w:rPr>
  </w:style>
  <w:style w:type="character" w:customStyle="1" w:styleId="WW8Num2z0">
    <w:name w:val="WW8Num2z0"/>
    <w:rsid w:val="005C4B7E"/>
  </w:style>
  <w:style w:type="character" w:customStyle="1" w:styleId="WW8Num3z0">
    <w:name w:val="WW8Num3z0"/>
    <w:rsid w:val="005C4B7E"/>
  </w:style>
  <w:style w:type="character" w:customStyle="1" w:styleId="WW8Num4z0">
    <w:name w:val="WW8Num4z0"/>
    <w:rsid w:val="005C4B7E"/>
  </w:style>
  <w:style w:type="character" w:customStyle="1" w:styleId="WW8Num4z1">
    <w:name w:val="WW8Num4z1"/>
    <w:rsid w:val="005C4B7E"/>
    <w:rPr>
      <w:color w:val="000000"/>
      <w:lang w:val="de-DE"/>
    </w:rPr>
  </w:style>
  <w:style w:type="character" w:customStyle="1" w:styleId="WW8Num5z0">
    <w:name w:val="WW8Num5z0"/>
    <w:rsid w:val="005C4B7E"/>
  </w:style>
  <w:style w:type="character" w:customStyle="1" w:styleId="WW8Num6z0">
    <w:name w:val="WW8Num6z0"/>
    <w:rsid w:val="005C4B7E"/>
  </w:style>
  <w:style w:type="character" w:customStyle="1" w:styleId="WW8Num7z0">
    <w:name w:val="WW8Num7z0"/>
    <w:rsid w:val="005C4B7E"/>
  </w:style>
  <w:style w:type="character" w:customStyle="1" w:styleId="WW8Num8z0">
    <w:name w:val="WW8Num8z0"/>
    <w:rsid w:val="005C4B7E"/>
    <w:rPr>
      <w:rFonts w:ascii="Book Antiqua" w:eastAsia="Times New Roman" w:hAnsi="Book Antiqua" w:cs="Book Antiqua"/>
    </w:rPr>
  </w:style>
  <w:style w:type="character" w:customStyle="1" w:styleId="WW8Num8z1">
    <w:name w:val="WW8Num8z1"/>
    <w:rsid w:val="005C4B7E"/>
    <w:rPr>
      <w:rFonts w:ascii="Courier New" w:hAnsi="Courier New" w:cs="Courier New"/>
    </w:rPr>
  </w:style>
  <w:style w:type="character" w:customStyle="1" w:styleId="WW8Num8z2">
    <w:name w:val="WW8Num8z2"/>
    <w:rsid w:val="005C4B7E"/>
    <w:rPr>
      <w:rFonts w:ascii="Wingdings" w:hAnsi="Wingdings" w:cs="Wingdings"/>
    </w:rPr>
  </w:style>
  <w:style w:type="character" w:customStyle="1" w:styleId="WW8Num8z3">
    <w:name w:val="WW8Num8z3"/>
    <w:rsid w:val="005C4B7E"/>
    <w:rPr>
      <w:rFonts w:ascii="Symbol" w:hAnsi="Symbol" w:cs="Symbol"/>
    </w:rPr>
  </w:style>
  <w:style w:type="character" w:customStyle="1" w:styleId="WW8Num9z0">
    <w:name w:val="WW8Num9z0"/>
    <w:rsid w:val="005C4B7E"/>
    <w:rPr>
      <w:rFonts w:ascii="Symbol" w:hAnsi="Symbol" w:cs="Symbol"/>
    </w:rPr>
  </w:style>
  <w:style w:type="character" w:customStyle="1" w:styleId="WW8Num9z1">
    <w:name w:val="WW8Num9z1"/>
    <w:rsid w:val="005C4B7E"/>
    <w:rPr>
      <w:rFonts w:ascii="Courier New" w:hAnsi="Courier New" w:cs="Courier New"/>
    </w:rPr>
  </w:style>
  <w:style w:type="character" w:customStyle="1" w:styleId="WW8Num9z2">
    <w:name w:val="WW8Num9z2"/>
    <w:rsid w:val="005C4B7E"/>
    <w:rPr>
      <w:rFonts w:ascii="Wingdings" w:hAnsi="Wingdings" w:cs="Wingdings"/>
    </w:rPr>
  </w:style>
  <w:style w:type="character" w:customStyle="1" w:styleId="WW8Num10z0">
    <w:name w:val="WW8Num10z0"/>
    <w:rsid w:val="005C4B7E"/>
    <w:rPr>
      <w:rFonts w:cs="Times New Roman"/>
      <w:b/>
    </w:rPr>
  </w:style>
  <w:style w:type="character" w:customStyle="1" w:styleId="WW8Num11z0">
    <w:name w:val="WW8Num11z0"/>
    <w:rsid w:val="005C4B7E"/>
  </w:style>
  <w:style w:type="character" w:customStyle="1" w:styleId="WW8Num12z0">
    <w:name w:val="WW8Num12z0"/>
    <w:rsid w:val="005C4B7E"/>
  </w:style>
  <w:style w:type="character" w:customStyle="1" w:styleId="WW8Num13z0">
    <w:name w:val="WW8Num13z0"/>
    <w:rsid w:val="005C4B7E"/>
  </w:style>
  <w:style w:type="character" w:customStyle="1" w:styleId="WW8Num14z0">
    <w:name w:val="WW8Num14z0"/>
    <w:rsid w:val="005C4B7E"/>
  </w:style>
  <w:style w:type="character" w:customStyle="1" w:styleId="WW8Num15z0">
    <w:name w:val="WW8Num15z0"/>
    <w:rsid w:val="005C4B7E"/>
    <w:rPr>
      <w:rFonts w:ascii="Symbol" w:hAnsi="Symbol" w:cs="Symbol"/>
    </w:rPr>
  </w:style>
  <w:style w:type="character" w:customStyle="1" w:styleId="WW8Num15z1">
    <w:name w:val="WW8Num15z1"/>
    <w:rsid w:val="005C4B7E"/>
    <w:rPr>
      <w:rFonts w:ascii="Courier New" w:hAnsi="Courier New" w:cs="Courier New"/>
    </w:rPr>
  </w:style>
  <w:style w:type="character" w:customStyle="1" w:styleId="WW8Num15z2">
    <w:name w:val="WW8Num15z2"/>
    <w:rsid w:val="005C4B7E"/>
    <w:rPr>
      <w:rFonts w:ascii="Wingdings" w:hAnsi="Wingdings" w:cs="Wingdings"/>
    </w:rPr>
  </w:style>
  <w:style w:type="character" w:customStyle="1" w:styleId="WW8Num16z0">
    <w:name w:val="WW8Num16z0"/>
    <w:rsid w:val="005C4B7E"/>
    <w:rPr>
      <w:lang w:val="it-IT"/>
    </w:rPr>
  </w:style>
  <w:style w:type="character" w:customStyle="1" w:styleId="WW8Num17z0">
    <w:name w:val="WW8Num17z0"/>
    <w:rsid w:val="005C4B7E"/>
  </w:style>
  <w:style w:type="character" w:customStyle="1" w:styleId="WW8Num18z0">
    <w:name w:val="WW8Num18z0"/>
    <w:rsid w:val="005C4B7E"/>
  </w:style>
  <w:style w:type="character" w:customStyle="1" w:styleId="WW8Num19z0">
    <w:name w:val="WW8Num19z0"/>
    <w:rsid w:val="005C4B7E"/>
  </w:style>
  <w:style w:type="character" w:customStyle="1" w:styleId="WW8Num20z0">
    <w:name w:val="WW8Num20z0"/>
    <w:rsid w:val="005C4B7E"/>
  </w:style>
  <w:style w:type="character" w:customStyle="1" w:styleId="WW8Num21z0">
    <w:name w:val="WW8Num21z0"/>
    <w:rsid w:val="005C4B7E"/>
  </w:style>
  <w:style w:type="character" w:customStyle="1" w:styleId="WW8Num22z0">
    <w:name w:val="WW8Num22z0"/>
    <w:rsid w:val="005C4B7E"/>
    <w:rPr>
      <w:rFonts w:ascii="Symbol" w:hAnsi="Symbol" w:cs="Symbol"/>
    </w:rPr>
  </w:style>
  <w:style w:type="character" w:customStyle="1" w:styleId="WW8Num22z1">
    <w:name w:val="WW8Num22z1"/>
    <w:rsid w:val="005C4B7E"/>
    <w:rPr>
      <w:rFonts w:ascii="Courier New" w:hAnsi="Courier New" w:cs="Courier New"/>
    </w:rPr>
  </w:style>
  <w:style w:type="character" w:customStyle="1" w:styleId="WW8Num22z2">
    <w:name w:val="WW8Num22z2"/>
    <w:rsid w:val="005C4B7E"/>
    <w:rPr>
      <w:rFonts w:ascii="Wingdings" w:hAnsi="Wingdings" w:cs="Wingdings"/>
    </w:rPr>
  </w:style>
  <w:style w:type="character" w:customStyle="1" w:styleId="WW8Num23z0">
    <w:name w:val="WW8Num23z0"/>
    <w:rsid w:val="005C4B7E"/>
  </w:style>
  <w:style w:type="character" w:customStyle="1" w:styleId="WW8Num24z0">
    <w:name w:val="WW8Num24z0"/>
    <w:rsid w:val="005C4B7E"/>
    <w:rPr>
      <w:rFonts w:ascii="Symbol" w:hAnsi="Symbol" w:cs="Symbol"/>
      <w:lang w:val="pt-PT"/>
    </w:rPr>
  </w:style>
  <w:style w:type="character" w:customStyle="1" w:styleId="WW8Num24z1">
    <w:name w:val="WW8Num24z1"/>
    <w:rsid w:val="005C4B7E"/>
    <w:rPr>
      <w:rFonts w:ascii="Courier New" w:hAnsi="Courier New" w:cs="Courier New"/>
    </w:rPr>
  </w:style>
  <w:style w:type="character" w:customStyle="1" w:styleId="WW8Num24z2">
    <w:name w:val="WW8Num24z2"/>
    <w:rsid w:val="005C4B7E"/>
    <w:rPr>
      <w:rFonts w:ascii="Wingdings" w:hAnsi="Wingdings" w:cs="Wingdings"/>
    </w:rPr>
  </w:style>
  <w:style w:type="character" w:customStyle="1" w:styleId="WW8Num25z0">
    <w:name w:val="WW8Num25z0"/>
    <w:rsid w:val="005C4B7E"/>
  </w:style>
  <w:style w:type="character" w:customStyle="1" w:styleId="WW8Num26z0">
    <w:name w:val="WW8Num26z0"/>
    <w:rsid w:val="005C4B7E"/>
    <w:rPr>
      <w:rFonts w:ascii="Symbol" w:hAnsi="Symbol" w:cs="Symbol"/>
    </w:rPr>
  </w:style>
  <w:style w:type="character" w:customStyle="1" w:styleId="WW8Num26z1">
    <w:name w:val="WW8Num26z1"/>
    <w:rsid w:val="005C4B7E"/>
    <w:rPr>
      <w:rFonts w:ascii="Courier New" w:hAnsi="Courier New" w:cs="Courier New"/>
    </w:rPr>
  </w:style>
  <w:style w:type="character" w:customStyle="1" w:styleId="WW8Num26z2">
    <w:name w:val="WW8Num26z2"/>
    <w:rsid w:val="005C4B7E"/>
    <w:rPr>
      <w:rFonts w:ascii="Wingdings" w:hAnsi="Wingdings" w:cs="Wingdings"/>
    </w:rPr>
  </w:style>
  <w:style w:type="character" w:customStyle="1" w:styleId="WW8Num27z0">
    <w:name w:val="WW8Num27z0"/>
    <w:rsid w:val="005C4B7E"/>
  </w:style>
  <w:style w:type="character" w:customStyle="1" w:styleId="WW8Num28z0">
    <w:name w:val="WW8Num28z0"/>
    <w:rsid w:val="005C4B7E"/>
  </w:style>
  <w:style w:type="character" w:customStyle="1" w:styleId="WW8Num28z2">
    <w:name w:val="WW8Num28z2"/>
    <w:rsid w:val="005C4B7E"/>
  </w:style>
  <w:style w:type="character" w:customStyle="1" w:styleId="WW8Num28z3">
    <w:name w:val="WW8Num28z3"/>
    <w:rsid w:val="005C4B7E"/>
  </w:style>
  <w:style w:type="character" w:customStyle="1" w:styleId="WW8Num28z4">
    <w:name w:val="WW8Num28z4"/>
    <w:rsid w:val="005C4B7E"/>
  </w:style>
  <w:style w:type="character" w:customStyle="1" w:styleId="WW8Num28z5">
    <w:name w:val="WW8Num28z5"/>
    <w:rsid w:val="005C4B7E"/>
  </w:style>
  <w:style w:type="character" w:customStyle="1" w:styleId="WW8Num28z6">
    <w:name w:val="WW8Num28z6"/>
    <w:rsid w:val="005C4B7E"/>
  </w:style>
  <w:style w:type="character" w:customStyle="1" w:styleId="WW8Num28z7">
    <w:name w:val="WW8Num28z7"/>
    <w:rsid w:val="005C4B7E"/>
  </w:style>
  <w:style w:type="character" w:customStyle="1" w:styleId="WW8Num28z8">
    <w:name w:val="WW8Num28z8"/>
    <w:rsid w:val="005C4B7E"/>
  </w:style>
  <w:style w:type="character" w:customStyle="1" w:styleId="WW8Num29z0">
    <w:name w:val="WW8Num29z0"/>
    <w:rsid w:val="005C4B7E"/>
  </w:style>
  <w:style w:type="character" w:customStyle="1" w:styleId="WW8Num30z0">
    <w:name w:val="WW8Num30z0"/>
    <w:rsid w:val="005C4B7E"/>
    <w:rPr>
      <w:rFonts w:eastAsia="Times New Roman"/>
      <w:lang w:val="sq-AL"/>
    </w:rPr>
  </w:style>
  <w:style w:type="character" w:customStyle="1" w:styleId="WW8Num31z0">
    <w:name w:val="WW8Num31z0"/>
    <w:rsid w:val="005C4B7E"/>
  </w:style>
  <w:style w:type="character" w:customStyle="1" w:styleId="WW8Num31z1">
    <w:name w:val="WW8Num31z1"/>
    <w:rsid w:val="005C4B7E"/>
  </w:style>
  <w:style w:type="character" w:customStyle="1" w:styleId="WW8Num31z2">
    <w:name w:val="WW8Num31z2"/>
    <w:rsid w:val="005C4B7E"/>
  </w:style>
  <w:style w:type="character" w:customStyle="1" w:styleId="WW8Num31z3">
    <w:name w:val="WW8Num31z3"/>
    <w:rsid w:val="005C4B7E"/>
  </w:style>
  <w:style w:type="character" w:customStyle="1" w:styleId="WW8Num31z4">
    <w:name w:val="WW8Num31z4"/>
    <w:rsid w:val="005C4B7E"/>
  </w:style>
  <w:style w:type="character" w:customStyle="1" w:styleId="WW8Num31z5">
    <w:name w:val="WW8Num31z5"/>
    <w:rsid w:val="005C4B7E"/>
  </w:style>
  <w:style w:type="character" w:customStyle="1" w:styleId="WW8Num31z6">
    <w:name w:val="WW8Num31z6"/>
    <w:rsid w:val="005C4B7E"/>
  </w:style>
  <w:style w:type="character" w:customStyle="1" w:styleId="WW8Num31z7">
    <w:name w:val="WW8Num31z7"/>
    <w:rsid w:val="005C4B7E"/>
  </w:style>
  <w:style w:type="character" w:customStyle="1" w:styleId="WW8Num31z8">
    <w:name w:val="WW8Num31z8"/>
    <w:rsid w:val="005C4B7E"/>
  </w:style>
  <w:style w:type="character" w:customStyle="1" w:styleId="WW8Num32z0">
    <w:name w:val="WW8Num32z0"/>
    <w:rsid w:val="005C4B7E"/>
  </w:style>
  <w:style w:type="character" w:customStyle="1" w:styleId="WW8Num33z0">
    <w:name w:val="WW8Num33z0"/>
    <w:rsid w:val="005C4B7E"/>
  </w:style>
  <w:style w:type="character" w:customStyle="1" w:styleId="WW8Num34z0">
    <w:name w:val="WW8Num34z0"/>
    <w:rsid w:val="005C4B7E"/>
    <w:rPr>
      <w:rFonts w:ascii="Symbol" w:hAnsi="Symbol" w:cs="Symbol"/>
      <w:sz w:val="24"/>
      <w:szCs w:val="24"/>
      <w:lang w:val="it-IT"/>
    </w:rPr>
  </w:style>
  <w:style w:type="character" w:customStyle="1" w:styleId="WW8Num34z1">
    <w:name w:val="WW8Num34z1"/>
    <w:rsid w:val="005C4B7E"/>
  </w:style>
  <w:style w:type="character" w:customStyle="1" w:styleId="WW8Num34z2">
    <w:name w:val="WW8Num34z2"/>
    <w:rsid w:val="005C4B7E"/>
  </w:style>
  <w:style w:type="character" w:customStyle="1" w:styleId="WW8Num34z3">
    <w:name w:val="WW8Num34z3"/>
    <w:rsid w:val="005C4B7E"/>
  </w:style>
  <w:style w:type="character" w:customStyle="1" w:styleId="WW8Num34z4">
    <w:name w:val="WW8Num34z4"/>
    <w:rsid w:val="005C4B7E"/>
  </w:style>
  <w:style w:type="character" w:customStyle="1" w:styleId="WW8Num34z5">
    <w:name w:val="WW8Num34z5"/>
    <w:rsid w:val="005C4B7E"/>
  </w:style>
  <w:style w:type="character" w:customStyle="1" w:styleId="WW8Num34z6">
    <w:name w:val="WW8Num34z6"/>
    <w:rsid w:val="005C4B7E"/>
  </w:style>
  <w:style w:type="character" w:customStyle="1" w:styleId="WW8Num34z7">
    <w:name w:val="WW8Num34z7"/>
    <w:rsid w:val="005C4B7E"/>
  </w:style>
  <w:style w:type="character" w:customStyle="1" w:styleId="WW8Num34z8">
    <w:name w:val="WW8Num34z8"/>
    <w:rsid w:val="005C4B7E"/>
  </w:style>
  <w:style w:type="character" w:customStyle="1" w:styleId="WW8Num35z0">
    <w:name w:val="WW8Num35z0"/>
    <w:rsid w:val="005C4B7E"/>
  </w:style>
  <w:style w:type="character" w:customStyle="1" w:styleId="WW8Num35z2">
    <w:name w:val="WW8Num35z2"/>
    <w:rsid w:val="005C4B7E"/>
    <w:rPr>
      <w:rFonts w:ascii="Times New Roman" w:eastAsia="Times New Roman" w:hAnsi="Times New Roman" w:cs="Times New Roman"/>
    </w:rPr>
  </w:style>
  <w:style w:type="character" w:customStyle="1" w:styleId="WW8Num35z3">
    <w:name w:val="WW8Num35z3"/>
    <w:rsid w:val="005C4B7E"/>
  </w:style>
  <w:style w:type="character" w:customStyle="1" w:styleId="WW8Num35z4">
    <w:name w:val="WW8Num35z4"/>
    <w:rsid w:val="005C4B7E"/>
  </w:style>
  <w:style w:type="character" w:customStyle="1" w:styleId="WW8Num35z5">
    <w:name w:val="WW8Num35z5"/>
    <w:rsid w:val="005C4B7E"/>
  </w:style>
  <w:style w:type="character" w:customStyle="1" w:styleId="WW8Num35z6">
    <w:name w:val="WW8Num35z6"/>
    <w:rsid w:val="005C4B7E"/>
  </w:style>
  <w:style w:type="character" w:customStyle="1" w:styleId="WW8Num35z7">
    <w:name w:val="WW8Num35z7"/>
    <w:rsid w:val="005C4B7E"/>
  </w:style>
  <w:style w:type="character" w:customStyle="1" w:styleId="WW8Num35z8">
    <w:name w:val="WW8Num35z8"/>
    <w:rsid w:val="005C4B7E"/>
  </w:style>
  <w:style w:type="character" w:customStyle="1" w:styleId="WW8Num36z0">
    <w:name w:val="WW8Num36z0"/>
    <w:rsid w:val="005C4B7E"/>
  </w:style>
  <w:style w:type="character" w:customStyle="1" w:styleId="WW8Num37z0">
    <w:name w:val="WW8Num37z0"/>
    <w:rsid w:val="005C4B7E"/>
    <w:rPr>
      <w:rFonts w:ascii="Symbol" w:hAnsi="Symbol" w:cs="Symbol"/>
      <w:color w:val="000000"/>
      <w:szCs w:val="24"/>
      <w:lang w:val="sq-AL"/>
    </w:rPr>
  </w:style>
  <w:style w:type="character" w:customStyle="1" w:styleId="WW8Num37z1">
    <w:name w:val="WW8Num37z1"/>
    <w:rsid w:val="005C4B7E"/>
    <w:rPr>
      <w:rFonts w:ascii="Times New Roman" w:eastAsia="Times New Roman" w:hAnsi="Times New Roman" w:cs="Times New Roman"/>
    </w:rPr>
  </w:style>
  <w:style w:type="character" w:customStyle="1" w:styleId="WW8Num37z2">
    <w:name w:val="WW8Num37z2"/>
    <w:rsid w:val="005C4B7E"/>
    <w:rPr>
      <w:rFonts w:ascii="Wingdings" w:hAnsi="Wingdings" w:cs="Wingdings"/>
    </w:rPr>
  </w:style>
  <w:style w:type="character" w:customStyle="1" w:styleId="WW8Num37z4">
    <w:name w:val="WW8Num37z4"/>
    <w:rsid w:val="005C4B7E"/>
    <w:rPr>
      <w:rFonts w:ascii="Courier New" w:hAnsi="Courier New" w:cs="Courier New"/>
    </w:rPr>
  </w:style>
  <w:style w:type="character" w:customStyle="1" w:styleId="WW8Num38z0">
    <w:name w:val="WW8Num38z0"/>
    <w:rsid w:val="005C4B7E"/>
  </w:style>
  <w:style w:type="character" w:customStyle="1" w:styleId="WW8Num38z1">
    <w:name w:val="WW8Num38z1"/>
    <w:rsid w:val="005C4B7E"/>
    <w:rPr>
      <w:rFonts w:ascii="Times New Roman" w:hAnsi="Times New Roman" w:cs="Times New Roman"/>
      <w:b w:val="0"/>
    </w:rPr>
  </w:style>
  <w:style w:type="character" w:customStyle="1" w:styleId="WW8Num39z0">
    <w:name w:val="WW8Num39z0"/>
    <w:rsid w:val="005C4B7E"/>
  </w:style>
  <w:style w:type="character" w:customStyle="1" w:styleId="WW8Num40z0">
    <w:name w:val="WW8Num40z0"/>
    <w:rsid w:val="005C4B7E"/>
  </w:style>
  <w:style w:type="character" w:customStyle="1" w:styleId="WW8Num40z1">
    <w:name w:val="WW8Num40z1"/>
    <w:rsid w:val="005C4B7E"/>
  </w:style>
  <w:style w:type="character" w:customStyle="1" w:styleId="WW8Num40z2">
    <w:name w:val="WW8Num40z2"/>
    <w:rsid w:val="005C4B7E"/>
  </w:style>
  <w:style w:type="character" w:customStyle="1" w:styleId="WW8Num40z3">
    <w:name w:val="WW8Num40z3"/>
    <w:rsid w:val="005C4B7E"/>
  </w:style>
  <w:style w:type="character" w:customStyle="1" w:styleId="WW8Num40z4">
    <w:name w:val="WW8Num40z4"/>
    <w:rsid w:val="005C4B7E"/>
  </w:style>
  <w:style w:type="character" w:customStyle="1" w:styleId="WW8Num40z5">
    <w:name w:val="WW8Num40z5"/>
    <w:rsid w:val="005C4B7E"/>
  </w:style>
  <w:style w:type="character" w:customStyle="1" w:styleId="WW8Num40z6">
    <w:name w:val="WW8Num40z6"/>
    <w:rsid w:val="005C4B7E"/>
  </w:style>
  <w:style w:type="character" w:customStyle="1" w:styleId="WW8Num40z7">
    <w:name w:val="WW8Num40z7"/>
    <w:rsid w:val="005C4B7E"/>
  </w:style>
  <w:style w:type="character" w:customStyle="1" w:styleId="WW8Num40z8">
    <w:name w:val="WW8Num40z8"/>
    <w:rsid w:val="005C4B7E"/>
  </w:style>
  <w:style w:type="character" w:customStyle="1" w:styleId="WW8Num41z0">
    <w:name w:val="WW8Num41z0"/>
    <w:rsid w:val="005C4B7E"/>
  </w:style>
  <w:style w:type="character" w:customStyle="1" w:styleId="WW8Num41z1">
    <w:name w:val="WW8Num41z1"/>
    <w:rsid w:val="005C4B7E"/>
  </w:style>
  <w:style w:type="character" w:customStyle="1" w:styleId="WW8Num41z2">
    <w:name w:val="WW8Num41z2"/>
    <w:rsid w:val="005C4B7E"/>
  </w:style>
  <w:style w:type="character" w:customStyle="1" w:styleId="WW8Num41z3">
    <w:name w:val="WW8Num41z3"/>
    <w:rsid w:val="005C4B7E"/>
    <w:rPr>
      <w:rFonts w:ascii="Symbol" w:hAnsi="Symbol" w:cs="Symbol"/>
    </w:rPr>
  </w:style>
  <w:style w:type="character" w:customStyle="1" w:styleId="WW8Num41z4">
    <w:name w:val="WW8Num41z4"/>
    <w:rsid w:val="005C4B7E"/>
  </w:style>
  <w:style w:type="character" w:customStyle="1" w:styleId="WW8Num41z5">
    <w:name w:val="WW8Num41z5"/>
    <w:rsid w:val="005C4B7E"/>
  </w:style>
  <w:style w:type="character" w:customStyle="1" w:styleId="WW8Num41z6">
    <w:name w:val="WW8Num41z6"/>
    <w:rsid w:val="005C4B7E"/>
  </w:style>
  <w:style w:type="character" w:customStyle="1" w:styleId="WW8Num41z7">
    <w:name w:val="WW8Num41z7"/>
    <w:rsid w:val="005C4B7E"/>
  </w:style>
  <w:style w:type="character" w:customStyle="1" w:styleId="WW8Num41z8">
    <w:name w:val="WW8Num41z8"/>
    <w:rsid w:val="005C4B7E"/>
  </w:style>
  <w:style w:type="character" w:customStyle="1" w:styleId="WW8Num42z0">
    <w:name w:val="WW8Num42z0"/>
    <w:rsid w:val="005C4B7E"/>
    <w:rPr>
      <w:rFonts w:ascii="Wingdings" w:hAnsi="Wingdings" w:cs="Wingdings"/>
      <w:sz w:val="16"/>
    </w:rPr>
  </w:style>
  <w:style w:type="character" w:customStyle="1" w:styleId="WW8Num42z1">
    <w:name w:val="WW8Num42z1"/>
    <w:rsid w:val="005C4B7E"/>
    <w:rPr>
      <w:rFonts w:ascii="Courier New" w:hAnsi="Courier New" w:cs="Courier New"/>
    </w:rPr>
  </w:style>
  <w:style w:type="character" w:customStyle="1" w:styleId="WW8Num42z2">
    <w:name w:val="WW8Num42z2"/>
    <w:rsid w:val="005C4B7E"/>
    <w:rPr>
      <w:rFonts w:ascii="Symbol" w:hAnsi="Symbol" w:cs="Symbol"/>
    </w:rPr>
  </w:style>
  <w:style w:type="character" w:customStyle="1" w:styleId="WW8Num42z5">
    <w:name w:val="WW8Num42z5"/>
    <w:rsid w:val="005C4B7E"/>
    <w:rPr>
      <w:rFonts w:ascii="Wingdings" w:hAnsi="Wingdings" w:cs="Wingdings"/>
    </w:rPr>
  </w:style>
  <w:style w:type="character" w:customStyle="1" w:styleId="WW8Num43z0">
    <w:name w:val="WW8Num43z0"/>
    <w:rsid w:val="005C4B7E"/>
  </w:style>
  <w:style w:type="character" w:customStyle="1" w:styleId="WW8Num44z0">
    <w:name w:val="WW8Num44z0"/>
    <w:rsid w:val="005C4B7E"/>
    <w:rPr>
      <w:rFonts w:ascii="Tahoma" w:eastAsia="Times New Roman" w:hAnsi="Tahoma" w:cs="Tahoma"/>
    </w:rPr>
  </w:style>
  <w:style w:type="character" w:customStyle="1" w:styleId="WW8Num44z1">
    <w:name w:val="WW8Num44z1"/>
    <w:rsid w:val="005C4B7E"/>
    <w:rPr>
      <w:rFonts w:ascii="Courier New" w:hAnsi="Courier New" w:cs="Courier New"/>
    </w:rPr>
  </w:style>
  <w:style w:type="character" w:customStyle="1" w:styleId="WW8Num44z2">
    <w:name w:val="WW8Num44z2"/>
    <w:rsid w:val="005C4B7E"/>
    <w:rPr>
      <w:rFonts w:ascii="Wingdings" w:hAnsi="Wingdings" w:cs="Wingdings"/>
    </w:rPr>
  </w:style>
  <w:style w:type="character" w:customStyle="1" w:styleId="WW8Num44z3">
    <w:name w:val="WW8Num44z3"/>
    <w:rsid w:val="005C4B7E"/>
    <w:rPr>
      <w:rFonts w:ascii="Symbol" w:hAnsi="Symbol" w:cs="Symbol"/>
    </w:rPr>
  </w:style>
  <w:style w:type="character" w:customStyle="1" w:styleId="WW8Num45z0">
    <w:name w:val="WW8Num45z0"/>
    <w:rsid w:val="005C4B7E"/>
    <w:rPr>
      <w:rFonts w:ascii="Symbol" w:hAnsi="Symbol" w:cs="Symbol"/>
    </w:rPr>
  </w:style>
  <w:style w:type="character" w:customStyle="1" w:styleId="WW8Num46z0">
    <w:name w:val="WW8Num46z0"/>
    <w:rsid w:val="005C4B7E"/>
    <w:rPr>
      <w:lang w:val="it-IT"/>
    </w:rPr>
  </w:style>
  <w:style w:type="character" w:customStyle="1" w:styleId="WW8Num46z1">
    <w:name w:val="WW8Num46z1"/>
    <w:rsid w:val="005C4B7E"/>
  </w:style>
  <w:style w:type="character" w:customStyle="1" w:styleId="WW8Num46z2">
    <w:name w:val="WW8Num46z2"/>
    <w:rsid w:val="005C4B7E"/>
  </w:style>
  <w:style w:type="character" w:customStyle="1" w:styleId="WW8Num46z3">
    <w:name w:val="WW8Num46z3"/>
    <w:rsid w:val="005C4B7E"/>
  </w:style>
  <w:style w:type="character" w:customStyle="1" w:styleId="WW8Num46z4">
    <w:name w:val="WW8Num46z4"/>
    <w:rsid w:val="005C4B7E"/>
  </w:style>
  <w:style w:type="character" w:customStyle="1" w:styleId="WW8Num46z5">
    <w:name w:val="WW8Num46z5"/>
    <w:rsid w:val="005C4B7E"/>
  </w:style>
  <w:style w:type="character" w:customStyle="1" w:styleId="WW8Num46z6">
    <w:name w:val="WW8Num46z6"/>
    <w:rsid w:val="005C4B7E"/>
  </w:style>
  <w:style w:type="character" w:customStyle="1" w:styleId="WW8Num46z7">
    <w:name w:val="WW8Num46z7"/>
    <w:rsid w:val="005C4B7E"/>
  </w:style>
  <w:style w:type="character" w:customStyle="1" w:styleId="WW8Num46z8">
    <w:name w:val="WW8Num46z8"/>
    <w:rsid w:val="005C4B7E"/>
  </w:style>
  <w:style w:type="character" w:customStyle="1" w:styleId="WW8Num47z0">
    <w:name w:val="WW8Num47z0"/>
    <w:rsid w:val="005C4B7E"/>
  </w:style>
  <w:style w:type="character" w:customStyle="1" w:styleId="WW8Num48z0">
    <w:name w:val="WW8Num48z0"/>
    <w:rsid w:val="005C4B7E"/>
  </w:style>
  <w:style w:type="character" w:customStyle="1" w:styleId="WW8Num48z1">
    <w:name w:val="WW8Num48z1"/>
    <w:rsid w:val="005C4B7E"/>
  </w:style>
  <w:style w:type="character" w:customStyle="1" w:styleId="WW8Num48z2">
    <w:name w:val="WW8Num48z2"/>
    <w:rsid w:val="005C4B7E"/>
  </w:style>
  <w:style w:type="character" w:customStyle="1" w:styleId="WW8Num48z3">
    <w:name w:val="WW8Num48z3"/>
    <w:rsid w:val="005C4B7E"/>
  </w:style>
  <w:style w:type="character" w:customStyle="1" w:styleId="WW8Num48z4">
    <w:name w:val="WW8Num48z4"/>
    <w:rsid w:val="005C4B7E"/>
  </w:style>
  <w:style w:type="character" w:customStyle="1" w:styleId="WW8Num48z5">
    <w:name w:val="WW8Num48z5"/>
    <w:rsid w:val="005C4B7E"/>
  </w:style>
  <w:style w:type="character" w:customStyle="1" w:styleId="WW8Num48z6">
    <w:name w:val="WW8Num48z6"/>
    <w:rsid w:val="005C4B7E"/>
  </w:style>
  <w:style w:type="character" w:customStyle="1" w:styleId="WW8Num48z7">
    <w:name w:val="WW8Num48z7"/>
    <w:rsid w:val="005C4B7E"/>
  </w:style>
  <w:style w:type="character" w:customStyle="1" w:styleId="WW8Num48z8">
    <w:name w:val="WW8Num48z8"/>
    <w:rsid w:val="005C4B7E"/>
  </w:style>
  <w:style w:type="character" w:customStyle="1" w:styleId="WW8Num49z0">
    <w:name w:val="WW8Num49z0"/>
    <w:rsid w:val="005C4B7E"/>
  </w:style>
  <w:style w:type="character" w:customStyle="1" w:styleId="WW8Num49z1">
    <w:name w:val="WW8Num49z1"/>
    <w:rsid w:val="005C4B7E"/>
  </w:style>
  <w:style w:type="character" w:customStyle="1" w:styleId="WW8Num49z2">
    <w:name w:val="WW8Num49z2"/>
    <w:rsid w:val="005C4B7E"/>
  </w:style>
  <w:style w:type="character" w:customStyle="1" w:styleId="WW8Num49z3">
    <w:name w:val="WW8Num49z3"/>
    <w:rsid w:val="005C4B7E"/>
  </w:style>
  <w:style w:type="character" w:customStyle="1" w:styleId="WW8Num49z4">
    <w:name w:val="WW8Num49z4"/>
    <w:rsid w:val="005C4B7E"/>
  </w:style>
  <w:style w:type="character" w:customStyle="1" w:styleId="WW8Num49z5">
    <w:name w:val="WW8Num49z5"/>
    <w:rsid w:val="005C4B7E"/>
  </w:style>
  <w:style w:type="character" w:customStyle="1" w:styleId="WW8Num49z6">
    <w:name w:val="WW8Num49z6"/>
    <w:rsid w:val="005C4B7E"/>
  </w:style>
  <w:style w:type="character" w:customStyle="1" w:styleId="WW8Num49z7">
    <w:name w:val="WW8Num49z7"/>
    <w:rsid w:val="005C4B7E"/>
  </w:style>
  <w:style w:type="character" w:customStyle="1" w:styleId="WW8Num49z8">
    <w:name w:val="WW8Num49z8"/>
    <w:rsid w:val="005C4B7E"/>
  </w:style>
  <w:style w:type="character" w:customStyle="1" w:styleId="WW8Num50z0">
    <w:name w:val="WW8Num50z0"/>
    <w:rsid w:val="005C4B7E"/>
    <w:rPr>
      <w:rFonts w:ascii="Times New Roman" w:eastAsia="Times New Roman" w:hAnsi="Times New Roman" w:cs="Times New Roman"/>
    </w:rPr>
  </w:style>
  <w:style w:type="character" w:customStyle="1" w:styleId="WW8Num50z1">
    <w:name w:val="WW8Num50z1"/>
    <w:rsid w:val="005C4B7E"/>
    <w:rPr>
      <w:rFonts w:ascii="Courier New" w:hAnsi="Courier New" w:cs="Courier New"/>
    </w:rPr>
  </w:style>
  <w:style w:type="character" w:customStyle="1" w:styleId="WW8Num50z2">
    <w:name w:val="WW8Num50z2"/>
    <w:rsid w:val="005C4B7E"/>
    <w:rPr>
      <w:rFonts w:ascii="Wingdings" w:hAnsi="Wingdings" w:cs="Wingdings"/>
    </w:rPr>
  </w:style>
  <w:style w:type="character" w:customStyle="1" w:styleId="WW8Num50z3">
    <w:name w:val="WW8Num50z3"/>
    <w:rsid w:val="005C4B7E"/>
    <w:rPr>
      <w:rFonts w:ascii="Symbol" w:hAnsi="Symbol" w:cs="Symbol"/>
    </w:rPr>
  </w:style>
  <w:style w:type="character" w:customStyle="1" w:styleId="WW8Num51z0">
    <w:name w:val="WW8Num51z0"/>
    <w:rsid w:val="005C4B7E"/>
  </w:style>
  <w:style w:type="character" w:customStyle="1" w:styleId="WW8Num51z7">
    <w:name w:val="WW8Num51z7"/>
    <w:rsid w:val="005C4B7E"/>
  </w:style>
  <w:style w:type="character" w:customStyle="1" w:styleId="WW8Num51z8">
    <w:name w:val="WW8Num51z8"/>
    <w:rsid w:val="005C4B7E"/>
  </w:style>
  <w:style w:type="character" w:customStyle="1" w:styleId="WW8Num52z0">
    <w:name w:val="WW8Num52z0"/>
    <w:rsid w:val="005C4B7E"/>
  </w:style>
  <w:style w:type="character" w:customStyle="1" w:styleId="WW8Num53z0">
    <w:name w:val="WW8Num53z0"/>
    <w:rsid w:val="005C4B7E"/>
  </w:style>
  <w:style w:type="character" w:customStyle="1" w:styleId="WW8Num54z0">
    <w:name w:val="WW8Num54z0"/>
    <w:rsid w:val="005C4B7E"/>
  </w:style>
  <w:style w:type="character" w:customStyle="1" w:styleId="WW8Num55z0">
    <w:name w:val="WW8Num55z0"/>
    <w:rsid w:val="005C4B7E"/>
  </w:style>
  <w:style w:type="character" w:customStyle="1" w:styleId="WW8Num56z0">
    <w:name w:val="WW8Num56z0"/>
    <w:rsid w:val="005C4B7E"/>
  </w:style>
  <w:style w:type="character" w:customStyle="1" w:styleId="WW8Num57z0">
    <w:name w:val="WW8Num57z0"/>
    <w:rsid w:val="005C4B7E"/>
  </w:style>
  <w:style w:type="character" w:customStyle="1" w:styleId="WW8Num58z0">
    <w:name w:val="WW8Num58z0"/>
    <w:rsid w:val="005C4B7E"/>
  </w:style>
  <w:style w:type="character" w:customStyle="1" w:styleId="WW8Num58z1">
    <w:name w:val="WW8Num58z1"/>
    <w:rsid w:val="005C4B7E"/>
  </w:style>
  <w:style w:type="character" w:customStyle="1" w:styleId="WW8Num58z2">
    <w:name w:val="WW8Num58z2"/>
    <w:rsid w:val="005C4B7E"/>
  </w:style>
  <w:style w:type="character" w:customStyle="1" w:styleId="WW8Num58z3">
    <w:name w:val="WW8Num58z3"/>
    <w:rsid w:val="005C4B7E"/>
  </w:style>
  <w:style w:type="character" w:customStyle="1" w:styleId="WW8Num58z4">
    <w:name w:val="WW8Num58z4"/>
    <w:rsid w:val="005C4B7E"/>
  </w:style>
  <w:style w:type="character" w:customStyle="1" w:styleId="WW8Num58z5">
    <w:name w:val="WW8Num58z5"/>
    <w:rsid w:val="005C4B7E"/>
  </w:style>
  <w:style w:type="character" w:customStyle="1" w:styleId="WW8Num58z6">
    <w:name w:val="WW8Num58z6"/>
    <w:rsid w:val="005C4B7E"/>
  </w:style>
  <w:style w:type="character" w:customStyle="1" w:styleId="WW8Num58z7">
    <w:name w:val="WW8Num58z7"/>
    <w:rsid w:val="005C4B7E"/>
  </w:style>
  <w:style w:type="character" w:customStyle="1" w:styleId="WW8Num58z8">
    <w:name w:val="WW8Num58z8"/>
    <w:rsid w:val="005C4B7E"/>
  </w:style>
  <w:style w:type="character" w:customStyle="1" w:styleId="WW8Num59z0">
    <w:name w:val="WW8Num59z0"/>
    <w:rsid w:val="005C4B7E"/>
  </w:style>
  <w:style w:type="character" w:customStyle="1" w:styleId="WW8Num60z0">
    <w:name w:val="WW8Num60z0"/>
    <w:rsid w:val="005C4B7E"/>
    <w:rPr>
      <w:rFonts w:ascii="Symbol" w:hAnsi="Symbol" w:cs="Symbol"/>
    </w:rPr>
  </w:style>
  <w:style w:type="character" w:customStyle="1" w:styleId="WW8Num60z1">
    <w:name w:val="WW8Num60z1"/>
    <w:rsid w:val="005C4B7E"/>
    <w:rPr>
      <w:rFonts w:ascii="Courier New" w:hAnsi="Courier New" w:cs="Courier New"/>
    </w:rPr>
  </w:style>
  <w:style w:type="character" w:customStyle="1" w:styleId="WW8Num60z2">
    <w:name w:val="WW8Num60z2"/>
    <w:rsid w:val="005C4B7E"/>
    <w:rPr>
      <w:rFonts w:ascii="Wingdings" w:hAnsi="Wingdings" w:cs="Wingdings"/>
    </w:rPr>
  </w:style>
  <w:style w:type="character" w:customStyle="1" w:styleId="WW8Num61z0">
    <w:name w:val="WW8Num61z0"/>
    <w:rsid w:val="005C4B7E"/>
  </w:style>
  <w:style w:type="character" w:customStyle="1" w:styleId="WW8Num61z1">
    <w:name w:val="WW8Num61z1"/>
    <w:rsid w:val="005C4B7E"/>
  </w:style>
  <w:style w:type="character" w:customStyle="1" w:styleId="WW8Num61z2">
    <w:name w:val="WW8Num61z2"/>
    <w:rsid w:val="005C4B7E"/>
  </w:style>
  <w:style w:type="character" w:customStyle="1" w:styleId="WW8Num61z3">
    <w:name w:val="WW8Num61z3"/>
    <w:rsid w:val="005C4B7E"/>
  </w:style>
  <w:style w:type="character" w:customStyle="1" w:styleId="WW8Num61z4">
    <w:name w:val="WW8Num61z4"/>
    <w:rsid w:val="005C4B7E"/>
  </w:style>
  <w:style w:type="character" w:customStyle="1" w:styleId="WW8Num61z5">
    <w:name w:val="WW8Num61z5"/>
    <w:rsid w:val="005C4B7E"/>
  </w:style>
  <w:style w:type="character" w:customStyle="1" w:styleId="WW8Num61z6">
    <w:name w:val="WW8Num61z6"/>
    <w:rsid w:val="005C4B7E"/>
  </w:style>
  <w:style w:type="character" w:customStyle="1" w:styleId="WW8Num61z7">
    <w:name w:val="WW8Num61z7"/>
    <w:rsid w:val="005C4B7E"/>
  </w:style>
  <w:style w:type="character" w:customStyle="1" w:styleId="WW8Num61z8">
    <w:name w:val="WW8Num61z8"/>
    <w:rsid w:val="005C4B7E"/>
  </w:style>
  <w:style w:type="character" w:customStyle="1" w:styleId="WW8Num62z0">
    <w:name w:val="WW8Num62z0"/>
    <w:rsid w:val="005C4B7E"/>
    <w:rPr>
      <w:rFonts w:ascii="Symbol" w:hAnsi="Symbol" w:cs="Symbol"/>
    </w:rPr>
  </w:style>
  <w:style w:type="character" w:customStyle="1" w:styleId="WW8Num62z1">
    <w:name w:val="WW8Num62z1"/>
    <w:rsid w:val="005C4B7E"/>
    <w:rPr>
      <w:rFonts w:ascii="Courier New" w:hAnsi="Courier New" w:cs="Courier New"/>
    </w:rPr>
  </w:style>
  <w:style w:type="character" w:customStyle="1" w:styleId="WW8Num62z2">
    <w:name w:val="WW8Num62z2"/>
    <w:rsid w:val="005C4B7E"/>
    <w:rPr>
      <w:rFonts w:ascii="Wingdings" w:hAnsi="Wingdings" w:cs="Wingdings"/>
    </w:rPr>
  </w:style>
  <w:style w:type="character" w:customStyle="1" w:styleId="WW8Num63z0">
    <w:name w:val="WW8Num63z0"/>
    <w:rsid w:val="005C4B7E"/>
  </w:style>
  <w:style w:type="character" w:customStyle="1" w:styleId="WW8Num63z1">
    <w:name w:val="WW8Num63z1"/>
    <w:rsid w:val="005C4B7E"/>
    <w:rPr>
      <w:rFonts w:ascii="Times New Roman" w:hAnsi="Times New Roman" w:cs="Times New Roman"/>
      <w:b/>
      <w:sz w:val="24"/>
      <w:szCs w:val="24"/>
    </w:rPr>
  </w:style>
  <w:style w:type="character" w:customStyle="1" w:styleId="WW8Num64z0">
    <w:name w:val="WW8Num64z0"/>
    <w:rsid w:val="005C4B7E"/>
  </w:style>
  <w:style w:type="character" w:customStyle="1" w:styleId="WW8Num65z0">
    <w:name w:val="WW8Num65z0"/>
    <w:rsid w:val="005C4B7E"/>
  </w:style>
  <w:style w:type="character" w:customStyle="1" w:styleId="WW8Num66z0">
    <w:name w:val="WW8Num66z0"/>
    <w:rsid w:val="005C4B7E"/>
    <w:rPr>
      <w:rFonts w:ascii="Symbol" w:hAnsi="Symbol" w:cs="Symbol"/>
      <w:color w:val="000000"/>
      <w:szCs w:val="24"/>
    </w:rPr>
  </w:style>
  <w:style w:type="character" w:customStyle="1" w:styleId="WW8Num66z1">
    <w:name w:val="WW8Num66z1"/>
    <w:rsid w:val="005C4B7E"/>
    <w:rPr>
      <w:rFonts w:ascii="Courier New" w:hAnsi="Courier New" w:cs="Courier New"/>
      <w:szCs w:val="24"/>
    </w:rPr>
  </w:style>
  <w:style w:type="character" w:customStyle="1" w:styleId="WW8Num66z2">
    <w:name w:val="WW8Num66z2"/>
    <w:rsid w:val="005C4B7E"/>
    <w:rPr>
      <w:rFonts w:ascii="Wingdings" w:hAnsi="Wingdings" w:cs="Wingdings"/>
      <w:color w:val="000000"/>
      <w:szCs w:val="24"/>
    </w:rPr>
  </w:style>
  <w:style w:type="character" w:customStyle="1" w:styleId="WW8Num67z0">
    <w:name w:val="WW8Num67z0"/>
    <w:rsid w:val="005C4B7E"/>
    <w:rPr>
      <w:rFonts w:ascii="Symbol" w:hAnsi="Symbol" w:cs="Symbol"/>
    </w:rPr>
  </w:style>
  <w:style w:type="character" w:customStyle="1" w:styleId="WW8Num67z1">
    <w:name w:val="WW8Num67z1"/>
    <w:rsid w:val="005C4B7E"/>
    <w:rPr>
      <w:rFonts w:ascii="Courier New" w:hAnsi="Courier New" w:cs="Courier New"/>
    </w:rPr>
  </w:style>
  <w:style w:type="character" w:customStyle="1" w:styleId="WW8Num67z2">
    <w:name w:val="WW8Num67z2"/>
    <w:rsid w:val="005C4B7E"/>
    <w:rPr>
      <w:rFonts w:ascii="Wingdings" w:hAnsi="Wingdings" w:cs="Wingdings"/>
    </w:rPr>
  </w:style>
  <w:style w:type="character" w:customStyle="1" w:styleId="WW8Num68z0">
    <w:name w:val="WW8Num68z0"/>
    <w:rsid w:val="005C4B7E"/>
  </w:style>
  <w:style w:type="character" w:customStyle="1" w:styleId="WW8Num69z0">
    <w:name w:val="WW8Num69z0"/>
    <w:rsid w:val="005C4B7E"/>
    <w:rPr>
      <w:rFonts w:ascii="Book Antiqua" w:eastAsia="Times New Roman" w:hAnsi="Book Antiqua" w:cs="Book Antiqua"/>
    </w:rPr>
  </w:style>
  <w:style w:type="character" w:customStyle="1" w:styleId="WW8Num69z1">
    <w:name w:val="WW8Num69z1"/>
    <w:rsid w:val="005C4B7E"/>
    <w:rPr>
      <w:rFonts w:ascii="Courier New" w:hAnsi="Courier New" w:cs="Courier New"/>
    </w:rPr>
  </w:style>
  <w:style w:type="character" w:customStyle="1" w:styleId="WW8Num69z2">
    <w:name w:val="WW8Num69z2"/>
    <w:rsid w:val="005C4B7E"/>
    <w:rPr>
      <w:rFonts w:ascii="Wingdings" w:hAnsi="Wingdings" w:cs="Wingdings"/>
    </w:rPr>
  </w:style>
  <w:style w:type="character" w:customStyle="1" w:styleId="WW8Num69z3">
    <w:name w:val="WW8Num69z3"/>
    <w:rsid w:val="005C4B7E"/>
    <w:rPr>
      <w:rFonts w:ascii="Symbol" w:hAnsi="Symbol" w:cs="Symbol"/>
    </w:rPr>
  </w:style>
  <w:style w:type="character" w:customStyle="1" w:styleId="WW8Num70z0">
    <w:name w:val="WW8Num70z0"/>
    <w:rsid w:val="005C4B7E"/>
  </w:style>
  <w:style w:type="character" w:customStyle="1" w:styleId="WW8Num71z0">
    <w:name w:val="WW8Num71z0"/>
    <w:rsid w:val="005C4B7E"/>
  </w:style>
  <w:style w:type="character" w:customStyle="1" w:styleId="WW8Num72z0">
    <w:name w:val="WW8Num72z0"/>
    <w:rsid w:val="005C4B7E"/>
  </w:style>
  <w:style w:type="character" w:customStyle="1" w:styleId="WW8Num72z1">
    <w:name w:val="WW8Num72z1"/>
    <w:rsid w:val="005C4B7E"/>
    <w:rPr>
      <w:color w:val="000000"/>
    </w:rPr>
  </w:style>
  <w:style w:type="character" w:customStyle="1" w:styleId="WW8Num73z0">
    <w:name w:val="WW8Num73z0"/>
    <w:rsid w:val="005C4B7E"/>
  </w:style>
  <w:style w:type="character" w:customStyle="1" w:styleId="WW8Num74z0">
    <w:name w:val="WW8Num74z0"/>
    <w:rsid w:val="005C4B7E"/>
    <w:rPr>
      <w:lang w:val="sq-AL"/>
    </w:rPr>
  </w:style>
  <w:style w:type="character" w:customStyle="1" w:styleId="WW8Num75z0">
    <w:name w:val="WW8Num75z0"/>
    <w:rsid w:val="005C4B7E"/>
  </w:style>
  <w:style w:type="character" w:customStyle="1" w:styleId="WW8Num76z0">
    <w:name w:val="WW8Num76z0"/>
    <w:rsid w:val="005C4B7E"/>
    <w:rPr>
      <w:rFonts w:ascii="Symbol" w:hAnsi="Symbol" w:cs="Symbol"/>
      <w:color w:val="000000"/>
      <w:szCs w:val="24"/>
    </w:rPr>
  </w:style>
  <w:style w:type="character" w:customStyle="1" w:styleId="WW8Num76z1">
    <w:name w:val="WW8Num76z1"/>
    <w:rsid w:val="005C4B7E"/>
    <w:rPr>
      <w:rFonts w:ascii="Courier New" w:hAnsi="Courier New" w:cs="Courier New"/>
    </w:rPr>
  </w:style>
  <w:style w:type="character" w:customStyle="1" w:styleId="WW8Num76z2">
    <w:name w:val="WW8Num76z2"/>
    <w:rsid w:val="005C4B7E"/>
    <w:rPr>
      <w:rFonts w:ascii="Wingdings" w:hAnsi="Wingdings" w:cs="Wingdings"/>
    </w:rPr>
  </w:style>
  <w:style w:type="character" w:customStyle="1" w:styleId="WW8Num77z0">
    <w:name w:val="WW8Num77z0"/>
    <w:rsid w:val="005C4B7E"/>
  </w:style>
  <w:style w:type="character" w:customStyle="1" w:styleId="WW8Num78z0">
    <w:name w:val="WW8Num78z0"/>
    <w:rsid w:val="005C4B7E"/>
    <w:rPr>
      <w:color w:val="0000FF"/>
      <w:u w:val="single"/>
    </w:rPr>
  </w:style>
  <w:style w:type="character" w:customStyle="1" w:styleId="WW8Num79z0">
    <w:name w:val="WW8Num79z0"/>
    <w:rsid w:val="005C4B7E"/>
  </w:style>
  <w:style w:type="character" w:customStyle="1" w:styleId="WW8Num80z0">
    <w:name w:val="WW8Num80z0"/>
    <w:rsid w:val="005C4B7E"/>
    <w:rPr>
      <w:rFonts w:ascii="Times New Roman" w:hAnsi="Times New Roman" w:cs="Times New Roman"/>
      <w:b/>
      <w:sz w:val="28"/>
      <w:szCs w:val="28"/>
    </w:rPr>
  </w:style>
  <w:style w:type="character" w:customStyle="1" w:styleId="WW8Num80z1">
    <w:name w:val="WW8Num80z1"/>
    <w:rsid w:val="005C4B7E"/>
    <w:rPr>
      <w:b/>
    </w:rPr>
  </w:style>
  <w:style w:type="character" w:customStyle="1" w:styleId="WW8Num80z2">
    <w:name w:val="WW8Num80z2"/>
    <w:rsid w:val="005C4B7E"/>
  </w:style>
  <w:style w:type="character" w:customStyle="1" w:styleId="WW8Num80z3">
    <w:name w:val="WW8Num80z3"/>
    <w:rsid w:val="005C4B7E"/>
  </w:style>
  <w:style w:type="character" w:customStyle="1" w:styleId="WW8Num80z4">
    <w:name w:val="WW8Num80z4"/>
    <w:rsid w:val="005C4B7E"/>
  </w:style>
  <w:style w:type="character" w:customStyle="1" w:styleId="WW8Num80z5">
    <w:name w:val="WW8Num80z5"/>
    <w:rsid w:val="005C4B7E"/>
  </w:style>
  <w:style w:type="character" w:customStyle="1" w:styleId="WW8Num80z6">
    <w:name w:val="WW8Num80z6"/>
    <w:rsid w:val="005C4B7E"/>
  </w:style>
  <w:style w:type="character" w:customStyle="1" w:styleId="WW8Num80z7">
    <w:name w:val="WW8Num80z7"/>
    <w:rsid w:val="005C4B7E"/>
  </w:style>
  <w:style w:type="character" w:customStyle="1" w:styleId="WW8Num80z8">
    <w:name w:val="WW8Num80z8"/>
    <w:rsid w:val="005C4B7E"/>
  </w:style>
  <w:style w:type="character" w:customStyle="1" w:styleId="WW8Num81z0">
    <w:name w:val="WW8Num81z0"/>
    <w:rsid w:val="005C4B7E"/>
  </w:style>
  <w:style w:type="character" w:customStyle="1" w:styleId="WW8Num81z1">
    <w:name w:val="WW8Num81z1"/>
    <w:rsid w:val="005C4B7E"/>
    <w:rPr>
      <w:rFonts w:ascii="Times New Roman" w:eastAsia="Times New Roman" w:hAnsi="Times New Roman" w:cs="Times New Roman"/>
      <w:lang w:val="it-IT"/>
    </w:rPr>
  </w:style>
  <w:style w:type="character" w:customStyle="1" w:styleId="WW8Num81z2">
    <w:name w:val="WW8Num81z2"/>
    <w:rsid w:val="005C4B7E"/>
  </w:style>
  <w:style w:type="character" w:customStyle="1" w:styleId="WW8Num81z3">
    <w:name w:val="WW8Num81z3"/>
    <w:rsid w:val="005C4B7E"/>
  </w:style>
  <w:style w:type="character" w:customStyle="1" w:styleId="WW8Num81z4">
    <w:name w:val="WW8Num81z4"/>
    <w:rsid w:val="005C4B7E"/>
  </w:style>
  <w:style w:type="character" w:customStyle="1" w:styleId="WW8Num81z5">
    <w:name w:val="WW8Num81z5"/>
    <w:rsid w:val="005C4B7E"/>
  </w:style>
  <w:style w:type="character" w:customStyle="1" w:styleId="WW8Num81z6">
    <w:name w:val="WW8Num81z6"/>
    <w:rsid w:val="005C4B7E"/>
  </w:style>
  <w:style w:type="character" w:customStyle="1" w:styleId="WW8Num81z7">
    <w:name w:val="WW8Num81z7"/>
    <w:rsid w:val="005C4B7E"/>
  </w:style>
  <w:style w:type="character" w:customStyle="1" w:styleId="WW8Num81z8">
    <w:name w:val="WW8Num81z8"/>
    <w:rsid w:val="005C4B7E"/>
  </w:style>
  <w:style w:type="character" w:customStyle="1" w:styleId="WW8Num82z0">
    <w:name w:val="WW8Num82z0"/>
    <w:rsid w:val="005C4B7E"/>
  </w:style>
  <w:style w:type="character" w:customStyle="1" w:styleId="WW8Num82z1">
    <w:name w:val="WW8Num82z1"/>
    <w:rsid w:val="005C4B7E"/>
  </w:style>
  <w:style w:type="character" w:customStyle="1" w:styleId="WW8Num82z2">
    <w:name w:val="WW8Num82z2"/>
    <w:rsid w:val="005C4B7E"/>
  </w:style>
  <w:style w:type="character" w:customStyle="1" w:styleId="WW8Num82z3">
    <w:name w:val="WW8Num82z3"/>
    <w:rsid w:val="005C4B7E"/>
  </w:style>
  <w:style w:type="character" w:customStyle="1" w:styleId="WW8Num82z4">
    <w:name w:val="WW8Num82z4"/>
    <w:rsid w:val="005C4B7E"/>
  </w:style>
  <w:style w:type="character" w:customStyle="1" w:styleId="WW8Num82z5">
    <w:name w:val="WW8Num82z5"/>
    <w:rsid w:val="005C4B7E"/>
  </w:style>
  <w:style w:type="character" w:customStyle="1" w:styleId="WW8Num82z6">
    <w:name w:val="WW8Num82z6"/>
    <w:rsid w:val="005C4B7E"/>
  </w:style>
  <w:style w:type="character" w:customStyle="1" w:styleId="WW8Num82z7">
    <w:name w:val="WW8Num82z7"/>
    <w:rsid w:val="005C4B7E"/>
  </w:style>
  <w:style w:type="character" w:customStyle="1" w:styleId="WW8Num82z8">
    <w:name w:val="WW8Num82z8"/>
    <w:rsid w:val="005C4B7E"/>
  </w:style>
  <w:style w:type="character" w:customStyle="1" w:styleId="DefaultParagraphFont1">
    <w:name w:val="Default Paragraph Font1"/>
    <w:rsid w:val="005C4B7E"/>
  </w:style>
  <w:style w:type="character" w:customStyle="1" w:styleId="FootnoteCharacters">
    <w:name w:val="Footnote Characters"/>
    <w:rsid w:val="005C4B7E"/>
    <w:rPr>
      <w:vertAlign w:val="superscript"/>
    </w:rPr>
  </w:style>
  <w:style w:type="character" w:customStyle="1" w:styleId="DescriptionChar">
    <w:name w:val="Description Char"/>
    <w:rsid w:val="005C4B7E"/>
    <w:rPr>
      <w:spacing w:val="0"/>
      <w:lang w:val="en-CA" w:bidi="ar-SA"/>
    </w:rPr>
  </w:style>
  <w:style w:type="character" w:customStyle="1" w:styleId="longtext">
    <w:name w:val="long_text"/>
    <w:basedOn w:val="DefaultParagraphFont1"/>
    <w:rsid w:val="005C4B7E"/>
  </w:style>
  <w:style w:type="character" w:customStyle="1" w:styleId="apple-converted-space">
    <w:name w:val="apple-converted-space"/>
    <w:basedOn w:val="DefaultParagraphFont1"/>
    <w:rsid w:val="005C4B7E"/>
  </w:style>
  <w:style w:type="character" w:styleId="Strong">
    <w:name w:val="Strong"/>
    <w:qFormat/>
    <w:rsid w:val="005C4B7E"/>
    <w:rPr>
      <w:b/>
      <w:bCs/>
    </w:rPr>
  </w:style>
  <w:style w:type="character" w:styleId="Emphasis">
    <w:name w:val="Emphasis"/>
    <w:uiPriority w:val="20"/>
    <w:qFormat/>
    <w:rsid w:val="005C4B7E"/>
    <w:rPr>
      <w:i/>
      <w:iCs/>
    </w:rPr>
  </w:style>
  <w:style w:type="character" w:customStyle="1" w:styleId="NoSpacingChar">
    <w:name w:val="No Spacing Char"/>
    <w:rsid w:val="005C4B7E"/>
    <w:rPr>
      <w:rFonts w:eastAsia="Calibri"/>
      <w:b/>
      <w:sz w:val="24"/>
      <w:szCs w:val="24"/>
      <w:lang w:val="sq-AL" w:bidi="ar-SA"/>
    </w:rPr>
  </w:style>
  <w:style w:type="character" w:customStyle="1" w:styleId="ListParagraphChar">
    <w:name w:val="List Paragraph Char"/>
    <w:aliases w:val="List not in Table Char,Numbering Char,ERP-List Paragraph Char,List Paragraph11 Char,Bullet EY Char,List Paragraph1 Char,List Paragraph2 Char,List Paragraph21 Char,Lentele Char,Bullet Char,Normal bullet 2 Char,Bullet list Char"/>
    <w:uiPriority w:val="34"/>
    <w:qFormat/>
    <w:rsid w:val="005C4B7E"/>
    <w:rPr>
      <w:sz w:val="24"/>
      <w:lang w:val="en-GB"/>
    </w:rPr>
  </w:style>
  <w:style w:type="character" w:customStyle="1" w:styleId="BodyTextIndentChar">
    <w:name w:val="Body Text Indent Char"/>
    <w:rsid w:val="005C4B7E"/>
    <w:rPr>
      <w:sz w:val="24"/>
      <w:szCs w:val="24"/>
    </w:rPr>
  </w:style>
  <w:style w:type="character" w:customStyle="1" w:styleId="longtext1">
    <w:name w:val="long_text1"/>
    <w:rsid w:val="005C4B7E"/>
    <w:rPr>
      <w:sz w:val="22"/>
      <w:szCs w:val="22"/>
    </w:rPr>
  </w:style>
  <w:style w:type="character" w:customStyle="1" w:styleId="NormalWebChar1">
    <w:name w:val="Normal (Web) Char1"/>
    <w:rsid w:val="005C4B7E"/>
    <w:rPr>
      <w:sz w:val="24"/>
      <w:szCs w:val="24"/>
    </w:rPr>
  </w:style>
  <w:style w:type="character" w:customStyle="1" w:styleId="IndexLink">
    <w:name w:val="Index Link"/>
    <w:rsid w:val="005C4B7E"/>
  </w:style>
  <w:style w:type="character" w:customStyle="1" w:styleId="EndnoteCharacters">
    <w:name w:val="Endnote Characters"/>
    <w:rsid w:val="005C4B7E"/>
  </w:style>
  <w:style w:type="character" w:customStyle="1" w:styleId="ListLabel1">
    <w:name w:val="ListLabel 1"/>
    <w:rsid w:val="005C4B7E"/>
    <w:rPr>
      <w:rFonts w:cs="Symbol"/>
      <w:sz w:val="24"/>
    </w:rPr>
  </w:style>
  <w:style w:type="character" w:customStyle="1" w:styleId="ListLabel2">
    <w:name w:val="ListLabel 2"/>
    <w:rsid w:val="005C4B7E"/>
    <w:rPr>
      <w:color w:val="000000"/>
      <w:lang w:val="de-DE"/>
    </w:rPr>
  </w:style>
  <w:style w:type="character" w:customStyle="1" w:styleId="ListLabel3">
    <w:name w:val="ListLabel 3"/>
    <w:rsid w:val="005C4B7E"/>
    <w:rPr>
      <w:rFonts w:cs="Book Antiqua"/>
      <w:b w:val="0"/>
    </w:rPr>
  </w:style>
  <w:style w:type="character" w:customStyle="1" w:styleId="ListLabel4">
    <w:name w:val="ListLabel 4"/>
    <w:rsid w:val="005C4B7E"/>
    <w:rPr>
      <w:rFonts w:cs="Symbol"/>
      <w:b/>
    </w:rPr>
  </w:style>
  <w:style w:type="character" w:customStyle="1" w:styleId="ListLabel5">
    <w:name w:val="ListLabel 5"/>
    <w:rsid w:val="005C4B7E"/>
    <w:rPr>
      <w:rFonts w:ascii="Times New Roman" w:hAnsi="Times New Roman" w:cs="Times New Roman"/>
      <w:b w:val="0"/>
      <w:sz w:val="24"/>
    </w:rPr>
  </w:style>
  <w:style w:type="character" w:customStyle="1" w:styleId="ListLabel6">
    <w:name w:val="ListLabel 6"/>
    <w:rsid w:val="005C4B7E"/>
    <w:rPr>
      <w:rFonts w:ascii="Times New Roman" w:hAnsi="Times New Roman" w:cs="Times New Roman"/>
      <w:b w:val="0"/>
      <w:sz w:val="24"/>
    </w:rPr>
  </w:style>
  <w:style w:type="character" w:customStyle="1" w:styleId="ListLabel7">
    <w:name w:val="ListLabel 7"/>
    <w:rsid w:val="005C4B7E"/>
    <w:rPr>
      <w:rFonts w:cs="Times New Roman"/>
      <w:b/>
      <w:sz w:val="24"/>
    </w:rPr>
  </w:style>
  <w:style w:type="character" w:customStyle="1" w:styleId="ListLabel8">
    <w:name w:val="ListLabel 8"/>
    <w:rsid w:val="005C4B7E"/>
    <w:rPr>
      <w:rFonts w:cs="Times New Roman"/>
      <w:b/>
    </w:rPr>
  </w:style>
  <w:style w:type="character" w:customStyle="1" w:styleId="ListLabel9">
    <w:name w:val="ListLabel 9"/>
    <w:rsid w:val="005C4B7E"/>
    <w:rPr>
      <w:rFonts w:cs="Times New Roman"/>
      <w:b/>
    </w:rPr>
  </w:style>
  <w:style w:type="character" w:customStyle="1" w:styleId="ListLabel10">
    <w:name w:val="ListLabel 10"/>
    <w:rsid w:val="005C4B7E"/>
    <w:rPr>
      <w:rFonts w:cs="Times New Roman"/>
      <w:b/>
    </w:rPr>
  </w:style>
  <w:style w:type="character" w:customStyle="1" w:styleId="ListLabel11">
    <w:name w:val="ListLabel 11"/>
    <w:rsid w:val="005C4B7E"/>
    <w:rPr>
      <w:rFonts w:cs="Times New Roman"/>
      <w:b/>
    </w:rPr>
  </w:style>
  <w:style w:type="character" w:customStyle="1" w:styleId="ListLabel12">
    <w:name w:val="ListLabel 12"/>
    <w:rsid w:val="005C4B7E"/>
    <w:rPr>
      <w:rFonts w:cs="Times New Roman"/>
      <w:b/>
    </w:rPr>
  </w:style>
  <w:style w:type="character" w:customStyle="1" w:styleId="ListLabel13">
    <w:name w:val="ListLabel 13"/>
    <w:rsid w:val="005C4B7E"/>
    <w:rPr>
      <w:rFonts w:cs="Times New Roman"/>
      <w:b/>
    </w:rPr>
  </w:style>
  <w:style w:type="character" w:customStyle="1" w:styleId="ListLabel14">
    <w:name w:val="ListLabel 14"/>
    <w:rsid w:val="005C4B7E"/>
    <w:rPr>
      <w:rFonts w:cs="Symbol"/>
    </w:rPr>
  </w:style>
  <w:style w:type="character" w:customStyle="1" w:styleId="ListLabel15">
    <w:name w:val="ListLabel 15"/>
    <w:rsid w:val="005C4B7E"/>
    <w:rPr>
      <w:lang w:val="it-IT"/>
    </w:rPr>
  </w:style>
  <w:style w:type="character" w:customStyle="1" w:styleId="ListLabel16">
    <w:name w:val="ListLabel 16"/>
    <w:rsid w:val="005C4B7E"/>
    <w:rPr>
      <w:lang w:val="it-IT"/>
    </w:rPr>
  </w:style>
  <w:style w:type="character" w:customStyle="1" w:styleId="ListLabel17">
    <w:name w:val="ListLabel 17"/>
    <w:rsid w:val="005C4B7E"/>
    <w:rPr>
      <w:lang w:val="it-IT"/>
    </w:rPr>
  </w:style>
  <w:style w:type="character" w:customStyle="1" w:styleId="ListLabel18">
    <w:name w:val="ListLabel 18"/>
    <w:rsid w:val="005C4B7E"/>
    <w:rPr>
      <w:lang w:val="it-IT"/>
    </w:rPr>
  </w:style>
  <w:style w:type="character" w:customStyle="1" w:styleId="ListLabel19">
    <w:name w:val="ListLabel 19"/>
    <w:rsid w:val="005C4B7E"/>
    <w:rPr>
      <w:lang w:val="it-IT"/>
    </w:rPr>
  </w:style>
  <w:style w:type="character" w:customStyle="1" w:styleId="ListLabel20">
    <w:name w:val="ListLabel 20"/>
    <w:rsid w:val="005C4B7E"/>
    <w:rPr>
      <w:lang w:val="it-IT"/>
    </w:rPr>
  </w:style>
  <w:style w:type="character" w:customStyle="1" w:styleId="ListLabel21">
    <w:name w:val="ListLabel 21"/>
    <w:rsid w:val="005C4B7E"/>
    <w:rPr>
      <w:lang w:val="it-IT"/>
    </w:rPr>
  </w:style>
  <w:style w:type="character" w:customStyle="1" w:styleId="ListLabel22">
    <w:name w:val="ListLabel 22"/>
    <w:rsid w:val="005C4B7E"/>
    <w:rPr>
      <w:lang w:val="it-IT"/>
    </w:rPr>
  </w:style>
  <w:style w:type="character" w:customStyle="1" w:styleId="ListLabel23">
    <w:name w:val="ListLabel 23"/>
    <w:rsid w:val="005C4B7E"/>
    <w:rPr>
      <w:lang w:val="it-IT"/>
    </w:rPr>
  </w:style>
  <w:style w:type="character" w:customStyle="1" w:styleId="ListLabel24">
    <w:name w:val="ListLabel 24"/>
    <w:rsid w:val="005C4B7E"/>
    <w:rPr>
      <w:rFonts w:cs="Symbol"/>
    </w:rPr>
  </w:style>
  <w:style w:type="character" w:customStyle="1" w:styleId="ListLabel25">
    <w:name w:val="ListLabel 25"/>
    <w:rsid w:val="005C4B7E"/>
    <w:rPr>
      <w:rFonts w:cs="Symbol"/>
      <w:b/>
      <w:lang w:val="pt-PT"/>
    </w:rPr>
  </w:style>
  <w:style w:type="character" w:customStyle="1" w:styleId="ListLabel26">
    <w:name w:val="ListLabel 26"/>
    <w:rsid w:val="005C4B7E"/>
    <w:rPr>
      <w:rFonts w:cs="Courier New"/>
    </w:rPr>
  </w:style>
  <w:style w:type="character" w:customStyle="1" w:styleId="ListLabel27">
    <w:name w:val="ListLabel 27"/>
    <w:rsid w:val="005C4B7E"/>
    <w:rPr>
      <w:rFonts w:cs="Wingdings"/>
    </w:rPr>
  </w:style>
  <w:style w:type="character" w:customStyle="1" w:styleId="ListLabel28">
    <w:name w:val="ListLabel 28"/>
    <w:rsid w:val="005C4B7E"/>
    <w:rPr>
      <w:rFonts w:cs="Symbol"/>
      <w:lang w:val="pt-PT"/>
    </w:rPr>
  </w:style>
  <w:style w:type="character" w:customStyle="1" w:styleId="ListLabel29">
    <w:name w:val="ListLabel 29"/>
    <w:rsid w:val="005C4B7E"/>
    <w:rPr>
      <w:rFonts w:cs="Courier New"/>
    </w:rPr>
  </w:style>
  <w:style w:type="character" w:customStyle="1" w:styleId="ListLabel30">
    <w:name w:val="ListLabel 30"/>
    <w:rsid w:val="005C4B7E"/>
    <w:rPr>
      <w:rFonts w:cs="Wingdings"/>
    </w:rPr>
  </w:style>
  <w:style w:type="character" w:customStyle="1" w:styleId="ListLabel31">
    <w:name w:val="ListLabel 31"/>
    <w:rsid w:val="005C4B7E"/>
    <w:rPr>
      <w:rFonts w:cs="Symbol"/>
      <w:lang w:val="pt-PT"/>
    </w:rPr>
  </w:style>
  <w:style w:type="character" w:customStyle="1" w:styleId="ListLabel32">
    <w:name w:val="ListLabel 32"/>
    <w:rsid w:val="005C4B7E"/>
    <w:rPr>
      <w:rFonts w:cs="Courier New"/>
    </w:rPr>
  </w:style>
  <w:style w:type="character" w:customStyle="1" w:styleId="ListLabel33">
    <w:name w:val="ListLabel 33"/>
    <w:rsid w:val="005C4B7E"/>
    <w:rPr>
      <w:rFonts w:cs="Wingdings"/>
    </w:rPr>
  </w:style>
  <w:style w:type="character" w:customStyle="1" w:styleId="ListLabel34">
    <w:name w:val="ListLabel 34"/>
    <w:rsid w:val="005C4B7E"/>
    <w:rPr>
      <w:rFonts w:cs="Symbol"/>
    </w:rPr>
  </w:style>
  <w:style w:type="character" w:customStyle="1" w:styleId="ListLabel35">
    <w:name w:val="ListLabel 35"/>
    <w:rsid w:val="005C4B7E"/>
    <w:rPr>
      <w:rFonts w:eastAsia="Times New Roman"/>
      <w:lang w:val="sq-AL"/>
    </w:rPr>
  </w:style>
  <w:style w:type="character" w:customStyle="1" w:styleId="ListLabel36">
    <w:name w:val="ListLabel 36"/>
    <w:rsid w:val="005C4B7E"/>
    <w:rPr>
      <w:rFonts w:eastAsia="Times New Roman"/>
      <w:lang w:val="sq-AL"/>
    </w:rPr>
  </w:style>
  <w:style w:type="character" w:customStyle="1" w:styleId="ListLabel37">
    <w:name w:val="ListLabel 37"/>
    <w:rsid w:val="005C4B7E"/>
    <w:rPr>
      <w:rFonts w:eastAsia="Times New Roman"/>
      <w:lang w:val="sq-AL"/>
    </w:rPr>
  </w:style>
  <w:style w:type="character" w:customStyle="1" w:styleId="ListLabel38">
    <w:name w:val="ListLabel 38"/>
    <w:rsid w:val="005C4B7E"/>
    <w:rPr>
      <w:rFonts w:eastAsia="Times New Roman"/>
      <w:lang w:val="sq-AL"/>
    </w:rPr>
  </w:style>
  <w:style w:type="character" w:customStyle="1" w:styleId="ListLabel39">
    <w:name w:val="ListLabel 39"/>
    <w:rsid w:val="005C4B7E"/>
    <w:rPr>
      <w:rFonts w:eastAsia="Times New Roman"/>
      <w:lang w:val="sq-AL"/>
    </w:rPr>
  </w:style>
  <w:style w:type="character" w:customStyle="1" w:styleId="ListLabel40">
    <w:name w:val="ListLabel 40"/>
    <w:rsid w:val="005C4B7E"/>
    <w:rPr>
      <w:rFonts w:eastAsia="Times New Roman"/>
      <w:lang w:val="sq-AL"/>
    </w:rPr>
  </w:style>
  <w:style w:type="character" w:customStyle="1" w:styleId="ListLabel41">
    <w:name w:val="ListLabel 41"/>
    <w:rsid w:val="005C4B7E"/>
    <w:rPr>
      <w:rFonts w:eastAsia="Times New Roman"/>
      <w:lang w:val="sq-AL"/>
    </w:rPr>
  </w:style>
  <w:style w:type="character" w:customStyle="1" w:styleId="ListLabel42">
    <w:name w:val="ListLabel 42"/>
    <w:rsid w:val="005C4B7E"/>
    <w:rPr>
      <w:rFonts w:eastAsia="Times New Roman"/>
      <w:lang w:val="sq-AL"/>
    </w:rPr>
  </w:style>
  <w:style w:type="character" w:customStyle="1" w:styleId="ListLabel43">
    <w:name w:val="ListLabel 43"/>
    <w:rsid w:val="005C4B7E"/>
    <w:rPr>
      <w:rFonts w:eastAsia="Times New Roman"/>
      <w:lang w:val="sq-AL"/>
    </w:rPr>
  </w:style>
  <w:style w:type="character" w:customStyle="1" w:styleId="ListLabel44">
    <w:name w:val="ListLabel 44"/>
    <w:rsid w:val="005C4B7E"/>
    <w:rPr>
      <w:rFonts w:cs="Symbol"/>
      <w:b/>
      <w:sz w:val="24"/>
      <w:szCs w:val="24"/>
      <w:lang w:val="it-IT"/>
    </w:rPr>
  </w:style>
  <w:style w:type="character" w:customStyle="1" w:styleId="ListLabel45">
    <w:name w:val="ListLabel 45"/>
    <w:rsid w:val="005C4B7E"/>
    <w:rPr>
      <w:rFonts w:cs="Symbol"/>
      <w:color w:val="000000"/>
      <w:szCs w:val="24"/>
      <w:lang w:val="sq-AL"/>
    </w:rPr>
  </w:style>
  <w:style w:type="character" w:customStyle="1" w:styleId="ListLabel46">
    <w:name w:val="ListLabel 46"/>
    <w:rsid w:val="005C4B7E"/>
    <w:rPr>
      <w:rFonts w:cs="Times New Roman"/>
    </w:rPr>
  </w:style>
  <w:style w:type="character" w:customStyle="1" w:styleId="ListLabel47">
    <w:name w:val="ListLabel 47"/>
    <w:rsid w:val="005C4B7E"/>
    <w:rPr>
      <w:rFonts w:cs="Wingdings"/>
    </w:rPr>
  </w:style>
  <w:style w:type="character" w:customStyle="1" w:styleId="ListLabel48">
    <w:name w:val="ListLabel 48"/>
    <w:rsid w:val="005C4B7E"/>
    <w:rPr>
      <w:rFonts w:cs="Symbol"/>
      <w:color w:val="000000"/>
      <w:szCs w:val="24"/>
      <w:lang w:val="sq-AL"/>
    </w:rPr>
  </w:style>
  <w:style w:type="character" w:customStyle="1" w:styleId="ListLabel49">
    <w:name w:val="ListLabel 49"/>
    <w:rsid w:val="005C4B7E"/>
    <w:rPr>
      <w:rFonts w:cs="Courier New"/>
    </w:rPr>
  </w:style>
  <w:style w:type="character" w:customStyle="1" w:styleId="ListLabel50">
    <w:name w:val="ListLabel 50"/>
    <w:rsid w:val="005C4B7E"/>
    <w:rPr>
      <w:rFonts w:cs="Wingdings"/>
    </w:rPr>
  </w:style>
  <w:style w:type="character" w:customStyle="1" w:styleId="ListLabel51">
    <w:name w:val="ListLabel 51"/>
    <w:rsid w:val="005C4B7E"/>
    <w:rPr>
      <w:rFonts w:cs="Symbol"/>
      <w:color w:val="000000"/>
      <w:szCs w:val="24"/>
      <w:lang w:val="sq-AL"/>
    </w:rPr>
  </w:style>
  <w:style w:type="character" w:customStyle="1" w:styleId="ListLabel52">
    <w:name w:val="ListLabel 52"/>
    <w:rsid w:val="005C4B7E"/>
    <w:rPr>
      <w:rFonts w:cs="Courier New"/>
    </w:rPr>
  </w:style>
  <w:style w:type="character" w:customStyle="1" w:styleId="ListLabel53">
    <w:name w:val="ListLabel 53"/>
    <w:rsid w:val="005C4B7E"/>
    <w:rPr>
      <w:rFonts w:cs="Wingdings"/>
    </w:rPr>
  </w:style>
  <w:style w:type="character" w:customStyle="1" w:styleId="ListLabel54">
    <w:name w:val="ListLabel 54"/>
    <w:rsid w:val="005C4B7E"/>
    <w:rPr>
      <w:rFonts w:cs="Times New Roman"/>
      <w:b w:val="0"/>
    </w:rPr>
  </w:style>
  <w:style w:type="character" w:customStyle="1" w:styleId="ListLabel55">
    <w:name w:val="ListLabel 55"/>
    <w:rsid w:val="005C4B7E"/>
    <w:rPr>
      <w:rFonts w:cs="Wingdings"/>
      <w:sz w:val="16"/>
    </w:rPr>
  </w:style>
  <w:style w:type="character" w:customStyle="1" w:styleId="ListLabel56">
    <w:name w:val="ListLabel 56"/>
    <w:rsid w:val="005C4B7E"/>
    <w:rPr>
      <w:rFonts w:cs="Courier New"/>
    </w:rPr>
  </w:style>
  <w:style w:type="character" w:customStyle="1" w:styleId="ListLabel57">
    <w:name w:val="ListLabel 57"/>
    <w:rsid w:val="005C4B7E"/>
    <w:rPr>
      <w:rFonts w:cs="Symbol"/>
    </w:rPr>
  </w:style>
  <w:style w:type="character" w:customStyle="1" w:styleId="ListLabel58">
    <w:name w:val="ListLabel 58"/>
    <w:rsid w:val="005C4B7E"/>
    <w:rPr>
      <w:rFonts w:cs="Symbol"/>
    </w:rPr>
  </w:style>
  <w:style w:type="character" w:customStyle="1" w:styleId="ListLabel59">
    <w:name w:val="ListLabel 59"/>
    <w:rsid w:val="005C4B7E"/>
    <w:rPr>
      <w:rFonts w:cs="Courier New"/>
    </w:rPr>
  </w:style>
  <w:style w:type="character" w:customStyle="1" w:styleId="ListLabel60">
    <w:name w:val="ListLabel 60"/>
    <w:rsid w:val="005C4B7E"/>
    <w:rPr>
      <w:rFonts w:cs="Wingdings"/>
    </w:rPr>
  </w:style>
  <w:style w:type="character" w:customStyle="1" w:styleId="ListLabel61">
    <w:name w:val="ListLabel 61"/>
    <w:rsid w:val="005C4B7E"/>
    <w:rPr>
      <w:rFonts w:cs="Symbol"/>
    </w:rPr>
  </w:style>
  <w:style w:type="character" w:customStyle="1" w:styleId="ListLabel62">
    <w:name w:val="ListLabel 62"/>
    <w:rsid w:val="005C4B7E"/>
    <w:rPr>
      <w:rFonts w:cs="Courier New"/>
    </w:rPr>
  </w:style>
  <w:style w:type="character" w:customStyle="1" w:styleId="ListLabel63">
    <w:name w:val="ListLabel 63"/>
    <w:rsid w:val="005C4B7E"/>
    <w:rPr>
      <w:rFonts w:cs="Wingdings"/>
    </w:rPr>
  </w:style>
  <w:style w:type="character" w:customStyle="1" w:styleId="ListLabel64">
    <w:name w:val="ListLabel 64"/>
    <w:rsid w:val="005C4B7E"/>
    <w:rPr>
      <w:rFonts w:cs="Tahoma"/>
    </w:rPr>
  </w:style>
  <w:style w:type="character" w:customStyle="1" w:styleId="ListLabel65">
    <w:name w:val="ListLabel 65"/>
    <w:rsid w:val="005C4B7E"/>
    <w:rPr>
      <w:rFonts w:cs="Symbol"/>
    </w:rPr>
  </w:style>
  <w:style w:type="character" w:customStyle="1" w:styleId="ListLabel66">
    <w:name w:val="ListLabel 66"/>
    <w:rsid w:val="005C4B7E"/>
    <w:rPr>
      <w:lang w:val="it-IT"/>
    </w:rPr>
  </w:style>
  <w:style w:type="character" w:customStyle="1" w:styleId="ListLabel67">
    <w:name w:val="ListLabel 67"/>
    <w:rsid w:val="005C4B7E"/>
    <w:rPr>
      <w:rFonts w:cs="Times New Roman"/>
    </w:rPr>
  </w:style>
  <w:style w:type="character" w:customStyle="1" w:styleId="ListLabel68">
    <w:name w:val="ListLabel 68"/>
    <w:rsid w:val="005C4B7E"/>
    <w:rPr>
      <w:rFonts w:cs="Symbol"/>
    </w:rPr>
  </w:style>
  <w:style w:type="character" w:customStyle="1" w:styleId="ListLabel69">
    <w:name w:val="ListLabel 69"/>
    <w:rsid w:val="005C4B7E"/>
    <w:rPr>
      <w:rFonts w:cs="Symbol"/>
    </w:rPr>
  </w:style>
  <w:style w:type="character" w:customStyle="1" w:styleId="ListLabel70">
    <w:name w:val="ListLabel 70"/>
    <w:rsid w:val="005C4B7E"/>
    <w:rPr>
      <w:rFonts w:ascii="Times New Roman" w:hAnsi="Times New Roman" w:cs="Times New Roman"/>
      <w:b w:val="0"/>
      <w:sz w:val="24"/>
      <w:szCs w:val="24"/>
    </w:rPr>
  </w:style>
  <w:style w:type="character" w:customStyle="1" w:styleId="ListLabel71">
    <w:name w:val="ListLabel 71"/>
    <w:rsid w:val="005C4B7E"/>
    <w:rPr>
      <w:rFonts w:cs="Symbol"/>
      <w:color w:val="000000"/>
      <w:szCs w:val="24"/>
    </w:rPr>
  </w:style>
  <w:style w:type="character" w:customStyle="1" w:styleId="ListLabel72">
    <w:name w:val="ListLabel 72"/>
    <w:rsid w:val="005C4B7E"/>
    <w:rPr>
      <w:rFonts w:cs="Courier New"/>
      <w:szCs w:val="24"/>
    </w:rPr>
  </w:style>
  <w:style w:type="character" w:customStyle="1" w:styleId="ListLabel73">
    <w:name w:val="ListLabel 73"/>
    <w:rsid w:val="005C4B7E"/>
    <w:rPr>
      <w:rFonts w:cs="Wingdings"/>
      <w:color w:val="000000"/>
      <w:szCs w:val="24"/>
    </w:rPr>
  </w:style>
  <w:style w:type="character" w:customStyle="1" w:styleId="ListLabel74">
    <w:name w:val="ListLabel 74"/>
    <w:rsid w:val="005C4B7E"/>
    <w:rPr>
      <w:rFonts w:cs="Symbol"/>
      <w:color w:val="000000"/>
      <w:szCs w:val="24"/>
    </w:rPr>
  </w:style>
  <w:style w:type="character" w:customStyle="1" w:styleId="ListLabel75">
    <w:name w:val="ListLabel 75"/>
    <w:rsid w:val="005C4B7E"/>
    <w:rPr>
      <w:rFonts w:cs="Courier New"/>
      <w:szCs w:val="24"/>
    </w:rPr>
  </w:style>
  <w:style w:type="character" w:customStyle="1" w:styleId="ListLabel76">
    <w:name w:val="ListLabel 76"/>
    <w:rsid w:val="005C4B7E"/>
    <w:rPr>
      <w:rFonts w:cs="Wingdings"/>
      <w:color w:val="000000"/>
      <w:szCs w:val="24"/>
    </w:rPr>
  </w:style>
  <w:style w:type="character" w:customStyle="1" w:styleId="ListLabel77">
    <w:name w:val="ListLabel 77"/>
    <w:rsid w:val="005C4B7E"/>
    <w:rPr>
      <w:rFonts w:cs="Symbol"/>
      <w:color w:val="000000"/>
      <w:szCs w:val="24"/>
    </w:rPr>
  </w:style>
  <w:style w:type="character" w:customStyle="1" w:styleId="ListLabel78">
    <w:name w:val="ListLabel 78"/>
    <w:rsid w:val="005C4B7E"/>
    <w:rPr>
      <w:rFonts w:cs="Courier New"/>
      <w:szCs w:val="24"/>
    </w:rPr>
  </w:style>
  <w:style w:type="character" w:customStyle="1" w:styleId="ListLabel79">
    <w:name w:val="ListLabel 79"/>
    <w:rsid w:val="005C4B7E"/>
    <w:rPr>
      <w:rFonts w:cs="Wingdings"/>
      <w:color w:val="000000"/>
      <w:szCs w:val="24"/>
    </w:rPr>
  </w:style>
  <w:style w:type="character" w:customStyle="1" w:styleId="ListLabel80">
    <w:name w:val="ListLabel 80"/>
    <w:rsid w:val="005C4B7E"/>
    <w:rPr>
      <w:rFonts w:cs="Book Antiqua"/>
      <w:b w:val="0"/>
    </w:rPr>
  </w:style>
  <w:style w:type="character" w:customStyle="1" w:styleId="ListLabel81">
    <w:name w:val="ListLabel 81"/>
    <w:rsid w:val="005C4B7E"/>
    <w:rPr>
      <w:color w:val="000000"/>
    </w:rPr>
  </w:style>
  <w:style w:type="character" w:customStyle="1" w:styleId="ListLabel82">
    <w:name w:val="ListLabel 82"/>
    <w:rsid w:val="005C4B7E"/>
    <w:rPr>
      <w:lang w:val="sq-AL"/>
    </w:rPr>
  </w:style>
  <w:style w:type="character" w:customStyle="1" w:styleId="ListLabel83">
    <w:name w:val="ListLabel 83"/>
    <w:rsid w:val="005C4B7E"/>
    <w:rPr>
      <w:lang w:val="sq-AL"/>
    </w:rPr>
  </w:style>
  <w:style w:type="character" w:customStyle="1" w:styleId="ListLabel84">
    <w:name w:val="ListLabel 84"/>
    <w:rsid w:val="005C4B7E"/>
    <w:rPr>
      <w:lang w:val="sq-AL"/>
    </w:rPr>
  </w:style>
  <w:style w:type="character" w:customStyle="1" w:styleId="ListLabel85">
    <w:name w:val="ListLabel 85"/>
    <w:rsid w:val="005C4B7E"/>
    <w:rPr>
      <w:lang w:val="sq-AL"/>
    </w:rPr>
  </w:style>
  <w:style w:type="character" w:customStyle="1" w:styleId="ListLabel86">
    <w:name w:val="ListLabel 86"/>
    <w:rsid w:val="005C4B7E"/>
    <w:rPr>
      <w:lang w:val="sq-AL"/>
    </w:rPr>
  </w:style>
  <w:style w:type="character" w:customStyle="1" w:styleId="ListLabel87">
    <w:name w:val="ListLabel 87"/>
    <w:rsid w:val="005C4B7E"/>
    <w:rPr>
      <w:lang w:val="sq-AL"/>
    </w:rPr>
  </w:style>
  <w:style w:type="character" w:customStyle="1" w:styleId="ListLabel88">
    <w:name w:val="ListLabel 88"/>
    <w:rsid w:val="005C4B7E"/>
    <w:rPr>
      <w:lang w:val="sq-AL"/>
    </w:rPr>
  </w:style>
  <w:style w:type="character" w:customStyle="1" w:styleId="ListLabel89">
    <w:name w:val="ListLabel 89"/>
    <w:rsid w:val="005C4B7E"/>
    <w:rPr>
      <w:lang w:val="sq-AL"/>
    </w:rPr>
  </w:style>
  <w:style w:type="character" w:customStyle="1" w:styleId="ListLabel90">
    <w:name w:val="ListLabel 90"/>
    <w:rsid w:val="005C4B7E"/>
    <w:rPr>
      <w:lang w:val="sq-AL"/>
    </w:rPr>
  </w:style>
  <w:style w:type="character" w:customStyle="1" w:styleId="ListLabel91">
    <w:name w:val="ListLabel 91"/>
    <w:rsid w:val="005C4B7E"/>
    <w:rPr>
      <w:rFonts w:cs="Symbol"/>
      <w:color w:val="000000"/>
      <w:szCs w:val="24"/>
    </w:rPr>
  </w:style>
  <w:style w:type="character" w:customStyle="1" w:styleId="ListLabel92">
    <w:name w:val="ListLabel 92"/>
    <w:rsid w:val="005C4B7E"/>
    <w:rPr>
      <w:rFonts w:eastAsia="Times New Roman" w:cs="Times New Roman"/>
      <w:lang w:val="it-IT"/>
    </w:rPr>
  </w:style>
  <w:style w:type="paragraph" w:customStyle="1" w:styleId="Heading">
    <w:name w:val="Heading"/>
    <w:basedOn w:val="Normal"/>
    <w:next w:val="BodyText"/>
    <w:rsid w:val="005C4B7E"/>
    <w:pPr>
      <w:suppressAutoHyphens/>
      <w:spacing w:after="0" w:line="240" w:lineRule="auto"/>
      <w:jc w:val="center"/>
    </w:pPr>
    <w:rPr>
      <w:rFonts w:ascii="Times New Roman" w:eastAsia="Times New Roman" w:hAnsi="Times New Roman" w:cs="Times New Roman"/>
      <w:b/>
      <w:bCs/>
      <w:color w:val="00000A"/>
      <w:kern w:val="1"/>
      <w:sz w:val="32"/>
      <w:szCs w:val="24"/>
      <w:lang w:val="en-US" w:eastAsia="zh-CN" w:bidi="ar-SA"/>
    </w:rPr>
  </w:style>
  <w:style w:type="paragraph" w:styleId="List">
    <w:name w:val="List"/>
    <w:basedOn w:val="BodyText"/>
    <w:rsid w:val="005C4B7E"/>
    <w:pPr>
      <w:suppressAutoHyphens/>
      <w:spacing w:before="240" w:after="0" w:line="240" w:lineRule="auto"/>
      <w:jc w:val="left"/>
    </w:pPr>
    <w:rPr>
      <w:rFonts w:ascii="Times New Roman" w:eastAsia="Times New Roman" w:hAnsi="Times New Roman" w:cs="Times New Roman"/>
      <w:color w:val="00000A"/>
      <w:kern w:val="1"/>
      <w:szCs w:val="24"/>
      <w:lang w:val="en-US" w:eastAsia="zh-CN"/>
    </w:rPr>
  </w:style>
  <w:style w:type="paragraph" w:customStyle="1" w:styleId="Index">
    <w:name w:val="Index"/>
    <w:basedOn w:val="Normal"/>
    <w:rsid w:val="005C4B7E"/>
    <w:pPr>
      <w:suppressLineNumbers/>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SLparagraph">
    <w:name w:val="SL paragraph"/>
    <w:basedOn w:val="Normal"/>
    <w:rsid w:val="005C4B7E"/>
    <w:pPr>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styleId="BodyText2">
    <w:name w:val="Body Text 2"/>
    <w:basedOn w:val="Normal"/>
    <w:link w:val="BodyText2Char"/>
    <w:rsid w:val="005C4B7E"/>
    <w:pPr>
      <w:suppressAutoHyphens/>
      <w:spacing w:before="240" w:after="0" w:line="240" w:lineRule="auto"/>
      <w:jc w:val="both"/>
    </w:pPr>
    <w:rPr>
      <w:rFonts w:ascii="Times New Roman" w:eastAsia="Times New Roman" w:hAnsi="Times New Roman" w:cs="Times New Roman"/>
      <w:color w:val="00000A"/>
      <w:kern w:val="1"/>
      <w:szCs w:val="24"/>
      <w:lang w:val="en-US" w:eastAsia="zh-CN" w:bidi="ar-SA"/>
    </w:rPr>
  </w:style>
  <w:style w:type="character" w:customStyle="1" w:styleId="BodyText2Char">
    <w:name w:val="Body Text 2 Char"/>
    <w:basedOn w:val="DefaultParagraphFont"/>
    <w:link w:val="BodyText2"/>
    <w:rsid w:val="005C4B7E"/>
    <w:rPr>
      <w:rFonts w:ascii="Times New Roman" w:eastAsia="Times New Roman" w:hAnsi="Times New Roman" w:cs="Times New Roman"/>
      <w:color w:val="00000A"/>
      <w:kern w:val="1"/>
      <w:szCs w:val="24"/>
      <w:lang w:val="en-US" w:eastAsia="zh-CN" w:bidi="ar-SA"/>
    </w:rPr>
  </w:style>
  <w:style w:type="paragraph" w:customStyle="1" w:styleId="Field">
    <w:name w:val="Field"/>
    <w:basedOn w:val="Normal"/>
    <w:rsid w:val="005C4B7E"/>
    <w:pPr>
      <w:suppressAutoHyphens/>
      <w:spacing w:before="120" w:after="60" w:line="240" w:lineRule="auto"/>
    </w:pPr>
    <w:rPr>
      <w:rFonts w:ascii="Times New Roman" w:eastAsia="Times New Roman" w:hAnsi="Times New Roman" w:cs="Times New Roman"/>
      <w:b/>
      <w:color w:val="00000A"/>
      <w:kern w:val="1"/>
      <w:sz w:val="20"/>
      <w:szCs w:val="20"/>
      <w:lang w:val="en-GB" w:eastAsia="en-US" w:bidi="ar-SA"/>
    </w:rPr>
  </w:style>
  <w:style w:type="paragraph" w:customStyle="1" w:styleId="Description">
    <w:name w:val="Description"/>
    <w:basedOn w:val="Normal"/>
    <w:rsid w:val="005C4B7E"/>
    <w:pPr>
      <w:pBdr>
        <w:top w:val="single" w:sz="4" w:space="1" w:color="000001"/>
        <w:left w:val="none" w:sz="0" w:space="0" w:color="000000"/>
        <w:bottom w:val="none" w:sz="0" w:space="0" w:color="000000"/>
        <w:right w:val="none" w:sz="0" w:space="0" w:color="000000"/>
      </w:pBdr>
      <w:suppressAutoHyphens/>
      <w:spacing w:after="240" w:line="240" w:lineRule="auto"/>
    </w:pPr>
    <w:rPr>
      <w:rFonts w:ascii="Times New Roman" w:eastAsia="Times New Roman" w:hAnsi="Times New Roman" w:cs="Times New Roman"/>
      <w:color w:val="00000A"/>
      <w:kern w:val="1"/>
      <w:sz w:val="20"/>
      <w:szCs w:val="20"/>
      <w:lang w:val="en-CA" w:eastAsia="zh-CN" w:bidi="ar-SA"/>
    </w:rPr>
  </w:style>
  <w:style w:type="paragraph" w:styleId="BodyTextIndent3">
    <w:name w:val="Body Text Indent 3"/>
    <w:basedOn w:val="Normal"/>
    <w:link w:val="BodyTextIndent3Char"/>
    <w:rsid w:val="005C4B7E"/>
    <w:pPr>
      <w:suppressAutoHyphens/>
      <w:spacing w:after="120" w:line="240" w:lineRule="auto"/>
      <w:ind w:left="360"/>
    </w:pPr>
    <w:rPr>
      <w:rFonts w:ascii="Times New Roman" w:eastAsia="Times New Roman" w:hAnsi="Times New Roman" w:cs="Times New Roman"/>
      <w:color w:val="00000A"/>
      <w:kern w:val="1"/>
      <w:sz w:val="16"/>
      <w:szCs w:val="16"/>
      <w:lang w:val="en-US" w:eastAsia="zh-CN" w:bidi="ar-SA"/>
    </w:rPr>
  </w:style>
  <w:style w:type="character" w:customStyle="1" w:styleId="BodyTextIndent3Char">
    <w:name w:val="Body Text Indent 3 Char"/>
    <w:basedOn w:val="DefaultParagraphFont"/>
    <w:link w:val="BodyTextIndent3"/>
    <w:rsid w:val="005C4B7E"/>
    <w:rPr>
      <w:rFonts w:ascii="Times New Roman" w:eastAsia="Times New Roman" w:hAnsi="Times New Roman" w:cs="Times New Roman"/>
      <w:color w:val="00000A"/>
      <w:kern w:val="1"/>
      <w:sz w:val="16"/>
      <w:szCs w:val="16"/>
      <w:lang w:val="en-US" w:eastAsia="zh-CN" w:bidi="ar-SA"/>
    </w:rPr>
  </w:style>
  <w:style w:type="paragraph" w:customStyle="1" w:styleId="subparaCarattere">
    <w:name w:val="subpara Carattere"/>
    <w:basedOn w:val="Normal"/>
    <w:rsid w:val="005C4B7E"/>
    <w:pPr>
      <w:suppressAutoHyphens/>
      <w:spacing w:after="120" w:line="240" w:lineRule="auto"/>
      <w:ind w:left="720" w:hanging="720"/>
      <w:jc w:val="both"/>
    </w:pPr>
    <w:rPr>
      <w:rFonts w:ascii="Bookman Old Style" w:eastAsia="MS Mincho" w:hAnsi="Bookman Old Style" w:cs="Bookman Old Style"/>
      <w:b/>
      <w:color w:val="00000A"/>
      <w:kern w:val="1"/>
      <w:sz w:val="24"/>
      <w:szCs w:val="24"/>
      <w:lang w:val="en-US" w:eastAsia="zh-CN" w:bidi="ar-SA"/>
    </w:rPr>
  </w:style>
  <w:style w:type="paragraph" w:customStyle="1" w:styleId="paragrafi">
    <w:name w:val="paragrafi"/>
    <w:basedOn w:val="Normal"/>
    <w:rsid w:val="005C4B7E"/>
    <w:pPr>
      <w:suppressAutoHyphens/>
      <w:spacing w:before="280" w:after="280" w:line="240" w:lineRule="auto"/>
    </w:pPr>
    <w:rPr>
      <w:rFonts w:ascii="Times New Roman" w:eastAsia="Times New Roman" w:hAnsi="Times New Roman" w:cs="Times New Roman"/>
      <w:color w:val="00000A"/>
      <w:kern w:val="1"/>
      <w:sz w:val="24"/>
      <w:szCs w:val="24"/>
      <w:lang w:val="en-US" w:eastAsia="zh-CN" w:bidi="ar-SA"/>
    </w:rPr>
  </w:style>
  <w:style w:type="paragraph" w:styleId="BodyTextIndent">
    <w:name w:val="Body Text Indent"/>
    <w:basedOn w:val="Normal"/>
    <w:link w:val="BodyTextIndentChar1"/>
    <w:rsid w:val="005C4B7E"/>
    <w:pPr>
      <w:suppressAutoHyphens/>
      <w:spacing w:after="120" w:line="240" w:lineRule="auto"/>
      <w:ind w:left="360"/>
    </w:pPr>
    <w:rPr>
      <w:rFonts w:ascii="Times New Roman" w:eastAsia="Times New Roman" w:hAnsi="Times New Roman" w:cs="Times New Roman"/>
      <w:color w:val="00000A"/>
      <w:kern w:val="1"/>
      <w:sz w:val="24"/>
      <w:szCs w:val="24"/>
      <w:lang w:val="en-US" w:eastAsia="zh-CN" w:bidi="ar-SA"/>
    </w:rPr>
  </w:style>
  <w:style w:type="character" w:customStyle="1" w:styleId="BodyTextIndentChar1">
    <w:name w:val="Body Text Indent Char1"/>
    <w:basedOn w:val="DefaultParagraphFont"/>
    <w:link w:val="BodyTextIndent"/>
    <w:rsid w:val="005C4B7E"/>
    <w:rPr>
      <w:rFonts w:ascii="Times New Roman" w:eastAsia="Times New Roman" w:hAnsi="Times New Roman" w:cs="Times New Roman"/>
      <w:color w:val="00000A"/>
      <w:kern w:val="1"/>
      <w:sz w:val="24"/>
      <w:szCs w:val="24"/>
      <w:lang w:val="en-US" w:eastAsia="zh-CN" w:bidi="ar-SA"/>
    </w:rPr>
  </w:style>
  <w:style w:type="paragraph" w:customStyle="1" w:styleId="TempHeader2">
    <w:name w:val="Temp Header 2"/>
    <w:basedOn w:val="Normal"/>
    <w:rsid w:val="005C4B7E"/>
    <w:pPr>
      <w:tabs>
        <w:tab w:val="left" w:pos="0"/>
      </w:tabs>
      <w:suppressAutoHyphens/>
      <w:spacing w:after="0" w:line="420" w:lineRule="exact"/>
      <w:ind w:right="90"/>
    </w:pPr>
    <w:rPr>
      <w:rFonts w:ascii="Tahoma" w:eastAsia="Times New Roman" w:hAnsi="Tahoma" w:cs="Tahoma"/>
      <w:b/>
      <w:caps/>
      <w:color w:val="00000A"/>
      <w:kern w:val="1"/>
      <w:sz w:val="16"/>
      <w:szCs w:val="20"/>
      <w:lang w:val="en-US" w:eastAsia="zh-CN" w:bidi="he-IL"/>
    </w:rPr>
  </w:style>
  <w:style w:type="paragraph" w:customStyle="1" w:styleId="TempNormal2">
    <w:name w:val="Temp Normal 2"/>
    <w:basedOn w:val="Normal"/>
    <w:rsid w:val="005C4B7E"/>
    <w:pPr>
      <w:tabs>
        <w:tab w:val="left" w:pos="0"/>
      </w:tabs>
      <w:suppressAutoHyphens/>
      <w:spacing w:after="0" w:line="240" w:lineRule="exact"/>
      <w:ind w:right="86"/>
    </w:pPr>
    <w:rPr>
      <w:rFonts w:ascii="Tahoma" w:eastAsia="Times New Roman" w:hAnsi="Tahoma" w:cs="Tahoma"/>
      <w:color w:val="00000A"/>
      <w:kern w:val="1"/>
      <w:sz w:val="16"/>
      <w:szCs w:val="20"/>
      <w:lang w:val="sq-AL" w:eastAsia="zh-CN" w:bidi="he-IL"/>
    </w:rPr>
  </w:style>
  <w:style w:type="paragraph" w:customStyle="1" w:styleId="DefinitionDfinition">
    <w:name w:val="DefinitionDéfinition"/>
    <w:basedOn w:val="Normal"/>
    <w:next w:val="Normal"/>
    <w:rsid w:val="005C4B7E"/>
    <w:pPr>
      <w:tabs>
        <w:tab w:val="left" w:pos="900"/>
      </w:tabs>
      <w:suppressAutoHyphens/>
      <w:spacing w:after="240" w:line="240" w:lineRule="auto"/>
    </w:pPr>
    <w:rPr>
      <w:rFonts w:ascii="Times New Roman" w:eastAsia="Times New Roman" w:hAnsi="Times New Roman" w:cs="Times New Roman"/>
      <w:color w:val="0D0D0D"/>
      <w:kern w:val="1"/>
      <w:sz w:val="24"/>
      <w:szCs w:val="20"/>
      <w:lang w:val="fr-CA" w:eastAsia="zh-CN" w:bidi="ar-SA"/>
    </w:rPr>
  </w:style>
  <w:style w:type="paragraph" w:customStyle="1" w:styleId="body">
    <w:name w:val="!body"/>
    <w:basedOn w:val="BodyText"/>
    <w:rsid w:val="005C4B7E"/>
    <w:pPr>
      <w:suppressAutoHyphens/>
      <w:spacing w:before="0" w:after="240" w:line="240" w:lineRule="auto"/>
      <w:jc w:val="left"/>
    </w:pPr>
    <w:rPr>
      <w:rFonts w:ascii="Times New Roman" w:eastAsia="Times New Roman" w:hAnsi="Times New Roman" w:cs="Times New Roman"/>
      <w:color w:val="0D0D0D"/>
      <w:kern w:val="1"/>
      <w:sz w:val="24"/>
      <w:szCs w:val="20"/>
      <w:lang w:val="en-US" w:eastAsia="zh-CN"/>
    </w:rPr>
  </w:style>
  <w:style w:type="paragraph" w:customStyle="1" w:styleId="TableContents">
    <w:name w:val="Table Contents"/>
    <w:basedOn w:val="Normal"/>
    <w:rsid w:val="005C4B7E"/>
    <w:pPr>
      <w:suppressLineNumbers/>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TableHeading">
    <w:name w:val="Table Heading"/>
    <w:basedOn w:val="TableContents"/>
    <w:rsid w:val="005C4B7E"/>
    <w:pPr>
      <w:jc w:val="center"/>
    </w:pPr>
    <w:rPr>
      <w:b/>
      <w:bCs/>
    </w:rPr>
  </w:style>
  <w:style w:type="paragraph" w:customStyle="1" w:styleId="FrameContents">
    <w:name w:val="Frame Contents"/>
    <w:basedOn w:val="Normal"/>
    <w:rsid w:val="005C4B7E"/>
    <w:pPr>
      <w:suppressAutoHyphens/>
      <w:spacing w:after="0" w:line="240" w:lineRule="auto"/>
    </w:pPr>
    <w:rPr>
      <w:rFonts w:ascii="Times New Roman" w:eastAsia="Times New Roman" w:hAnsi="Times New Roman" w:cs="Times New Roman"/>
      <w:color w:val="00000A"/>
      <w:kern w:val="1"/>
      <w:sz w:val="24"/>
      <w:szCs w:val="24"/>
      <w:lang w:val="en-US" w:eastAsia="zh-CN" w:bidi="ar-SA"/>
    </w:rPr>
  </w:style>
  <w:style w:type="paragraph" w:customStyle="1" w:styleId="TableParagraph">
    <w:name w:val="Table Paragraph"/>
    <w:basedOn w:val="Normal"/>
    <w:uiPriority w:val="1"/>
    <w:qFormat/>
    <w:rsid w:val="005C4B7E"/>
    <w:pPr>
      <w:widowControl w:val="0"/>
      <w:autoSpaceDE w:val="0"/>
      <w:autoSpaceDN w:val="0"/>
      <w:spacing w:after="0" w:line="219" w:lineRule="exact"/>
      <w:ind w:left="107"/>
    </w:pPr>
    <w:rPr>
      <w:rFonts w:ascii="Carlito" w:eastAsia="Carlito" w:hAnsi="Carlito" w:cs="Carlito"/>
      <w:lang w:val="en-US" w:eastAsia="en-US" w:bidi="ar-SA"/>
    </w:rPr>
  </w:style>
  <w:style w:type="character" w:customStyle="1" w:styleId="FontStyle30">
    <w:name w:val="Font Style30"/>
    <w:uiPriority w:val="99"/>
    <w:rsid w:val="005C4B7E"/>
    <w:rPr>
      <w:rFonts w:ascii="Arial" w:hAnsi="Arial" w:cs="Arial"/>
      <w:color w:val="000000"/>
      <w:sz w:val="20"/>
      <w:szCs w:val="20"/>
    </w:rPr>
  </w:style>
  <w:style w:type="character" w:customStyle="1" w:styleId="FontStyle56">
    <w:name w:val="Font Style56"/>
    <w:uiPriority w:val="99"/>
    <w:rsid w:val="005C4B7E"/>
    <w:rPr>
      <w:rFonts w:ascii="Arial Black" w:hAnsi="Arial Black" w:cs="Arial Black"/>
      <w:i/>
      <w:iCs/>
      <w:sz w:val="16"/>
      <w:szCs w:val="16"/>
    </w:rPr>
  </w:style>
  <w:style w:type="paragraph" w:customStyle="1" w:styleId="Style19">
    <w:name w:val="Style19"/>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US" w:eastAsia="el-GR" w:bidi="ar-SA"/>
    </w:rPr>
  </w:style>
  <w:style w:type="character" w:customStyle="1" w:styleId="FontStyle225">
    <w:name w:val="Font Style225"/>
    <w:basedOn w:val="DefaultParagraphFont"/>
    <w:uiPriority w:val="99"/>
    <w:rsid w:val="005C4B7E"/>
    <w:rPr>
      <w:rFonts w:ascii="Calibri" w:hAnsi="Calibri" w:cs="Calibri"/>
      <w:color w:val="000000"/>
      <w:sz w:val="18"/>
      <w:szCs w:val="18"/>
    </w:rPr>
  </w:style>
  <w:style w:type="paragraph" w:customStyle="1" w:styleId="ActionYes">
    <w:name w:val="Action_Yes"/>
    <w:basedOn w:val="Normal"/>
    <w:rsid w:val="005C4B7E"/>
    <w:pPr>
      <w:numPr>
        <w:numId w:val="23"/>
      </w:numPr>
      <w:spacing w:before="60" w:after="60" w:line="300" w:lineRule="auto"/>
      <w:jc w:val="center"/>
    </w:pPr>
    <w:rPr>
      <w:rFonts w:ascii="Arial" w:eastAsia="Constantia" w:hAnsi="Arial" w:cs="Arial"/>
      <w:sz w:val="20"/>
      <w:lang w:val="en-US" w:eastAsia="en-US" w:bidi="ar-SA"/>
    </w:rPr>
  </w:style>
  <w:style w:type="paragraph" w:customStyle="1" w:styleId="GenericsGuidelinesText">
    <w:name w:val="Generics Guidelines_Text"/>
    <w:basedOn w:val="Normal"/>
    <w:rsid w:val="005C4B7E"/>
    <w:pPr>
      <w:spacing w:after="120" w:line="300" w:lineRule="auto"/>
      <w:ind w:left="357"/>
    </w:pPr>
    <w:rPr>
      <w:rFonts w:ascii="Arial" w:hAnsi="Arial" w:cs="System"/>
      <w:color w:val="9BBB59" w:themeColor="accent3"/>
      <w:sz w:val="20"/>
      <w:lang w:val="en-US" w:eastAsia="en-US" w:bidi="ar-SA"/>
    </w:rPr>
  </w:style>
  <w:style w:type="paragraph" w:customStyle="1" w:styleId="NoteBullet1">
    <w:name w:val="Note_Bullet1"/>
    <w:basedOn w:val="NoteText"/>
    <w:qFormat/>
    <w:rsid w:val="005C4B7E"/>
    <w:pPr>
      <w:numPr>
        <w:numId w:val="24"/>
      </w:numPr>
      <w:tabs>
        <w:tab w:val="clear" w:pos="1491"/>
        <w:tab w:val="num" w:pos="360"/>
      </w:tabs>
      <w:spacing w:after="0" w:line="300" w:lineRule="auto"/>
      <w:ind w:left="567" w:firstLine="0"/>
      <w:contextualSpacing/>
    </w:pPr>
    <w:rPr>
      <w:rFonts w:cs="Arial"/>
      <w:sz w:val="18"/>
      <w:szCs w:val="18"/>
      <w:lang w:val="en-US"/>
    </w:rPr>
  </w:style>
  <w:style w:type="paragraph" w:customStyle="1" w:styleId="TabNo3Narrow">
    <w:name w:val="Tab No.3 Narrow"/>
    <w:basedOn w:val="Normal"/>
    <w:qFormat/>
    <w:rsid w:val="005C4B7E"/>
    <w:pPr>
      <w:tabs>
        <w:tab w:val="num" w:pos="1072"/>
      </w:tabs>
      <w:spacing w:before="60" w:after="60" w:line="240" w:lineRule="auto"/>
      <w:ind w:left="1072" w:hanging="358"/>
      <w:jc w:val="both"/>
    </w:pPr>
    <w:rPr>
      <w:rFonts w:ascii="Arial Narrow" w:hAnsi="Arial Narrow" w:cs="System"/>
      <w:sz w:val="20"/>
      <w:lang w:val="en-US" w:eastAsia="en-US" w:bidi="ar-SA"/>
    </w:rPr>
  </w:style>
  <w:style w:type="paragraph" w:customStyle="1" w:styleId="FMNormal">
    <w:name w:val="FM_Normal"/>
    <w:basedOn w:val="Normal"/>
    <w:link w:val="FMNormalChar"/>
    <w:rsid w:val="005C4B7E"/>
    <w:pPr>
      <w:spacing w:before="60" w:after="60" w:line="259" w:lineRule="auto"/>
    </w:pPr>
    <w:rPr>
      <w:rFonts w:ascii="Arial" w:eastAsia="Times New Roman" w:hAnsi="Arial" w:cs="Times New Roman"/>
      <w:szCs w:val="24"/>
      <w:lang w:val="en-US" w:eastAsia="lt-LT" w:bidi="ar-SA"/>
    </w:rPr>
  </w:style>
  <w:style w:type="paragraph" w:customStyle="1" w:styleId="Heading3Justified">
    <w:name w:val="Heading 3 + Justified"/>
    <w:basedOn w:val="Heading2"/>
    <w:rsid w:val="005C4B7E"/>
    <w:pPr>
      <w:keepLines w:val="0"/>
      <w:tabs>
        <w:tab w:val="num" w:pos="1855"/>
      </w:tabs>
      <w:spacing w:line="259" w:lineRule="auto"/>
      <w:ind w:left="1639" w:hanging="504"/>
      <w:jc w:val="left"/>
    </w:pPr>
    <w:rPr>
      <w:rFonts w:eastAsia="Times New Roman"/>
      <w:iCs/>
      <w:szCs w:val="28"/>
      <w:lang w:val="en-US"/>
    </w:rPr>
  </w:style>
  <w:style w:type="character" w:customStyle="1" w:styleId="FMNormalChar">
    <w:name w:val="FM_Normal Char"/>
    <w:link w:val="FMNormal"/>
    <w:rsid w:val="005C4B7E"/>
    <w:rPr>
      <w:rFonts w:ascii="Arial" w:eastAsia="Times New Roman" w:hAnsi="Arial" w:cs="Times New Roman"/>
      <w:szCs w:val="24"/>
      <w:lang w:val="en-US" w:eastAsia="lt-LT" w:bidi="ar-SA"/>
    </w:rPr>
  </w:style>
  <w:style w:type="paragraph" w:customStyle="1" w:styleId="FMAnormaltext">
    <w:name w:val="FM A normal text"/>
    <w:basedOn w:val="Normal"/>
    <w:rsid w:val="005C4B7E"/>
    <w:pPr>
      <w:tabs>
        <w:tab w:val="left" w:pos="1418"/>
        <w:tab w:val="left" w:pos="2126"/>
      </w:tabs>
      <w:overflowPunct w:val="0"/>
      <w:autoSpaceDE w:val="0"/>
      <w:autoSpaceDN w:val="0"/>
      <w:adjustRightInd w:val="0"/>
      <w:spacing w:before="60" w:after="120" w:line="259" w:lineRule="auto"/>
      <w:ind w:firstLine="720"/>
      <w:textAlignment w:val="baseline"/>
    </w:pPr>
    <w:rPr>
      <w:rFonts w:ascii="Arial" w:eastAsia="Times New Roman" w:hAnsi="Arial" w:cs="Times New Roman"/>
      <w:szCs w:val="24"/>
      <w:lang w:val="en-US" w:eastAsia="en-US" w:bidi="ar-SA"/>
    </w:rPr>
  </w:style>
  <w:style w:type="paragraph" w:customStyle="1" w:styleId="ERP-TableText">
    <w:name w:val="ERP-Table Text"/>
    <w:link w:val="ERP-TableTextChar"/>
    <w:qFormat/>
    <w:rsid w:val="005C4B7E"/>
    <w:pPr>
      <w:spacing w:after="0" w:line="240" w:lineRule="auto"/>
      <w:contextualSpacing/>
    </w:pPr>
    <w:rPr>
      <w:rFonts w:ascii="Times New Roman" w:eastAsia="Times" w:hAnsi="Times New Roman" w:cs="Times New Roman"/>
      <w:sz w:val="20"/>
      <w:szCs w:val="20"/>
      <w:lang w:val="en-US" w:eastAsia="en-US" w:bidi="ar-SA"/>
    </w:rPr>
  </w:style>
  <w:style w:type="character" w:customStyle="1" w:styleId="ERP-TableTextChar">
    <w:name w:val="ERP-Table Text Char"/>
    <w:link w:val="ERP-TableText"/>
    <w:rsid w:val="005C4B7E"/>
    <w:rPr>
      <w:rFonts w:ascii="Times New Roman" w:eastAsia="Times" w:hAnsi="Times New Roman" w:cs="Times New Roman"/>
      <w:sz w:val="20"/>
      <w:szCs w:val="20"/>
      <w:lang w:val="en-US" w:eastAsia="en-US" w:bidi="ar-SA"/>
    </w:rPr>
  </w:style>
  <w:style w:type="character" w:customStyle="1" w:styleId="FontStyle224">
    <w:name w:val="Font Style224"/>
    <w:basedOn w:val="DefaultParagraphFont"/>
    <w:uiPriority w:val="99"/>
    <w:rsid w:val="005C4B7E"/>
    <w:rPr>
      <w:rFonts w:ascii="Calibri" w:hAnsi="Calibri" w:cs="Calibri"/>
      <w:b/>
      <w:bCs/>
      <w:color w:val="000000"/>
      <w:sz w:val="18"/>
      <w:szCs w:val="18"/>
    </w:rPr>
  </w:style>
  <w:style w:type="paragraph" w:customStyle="1" w:styleId="Style21">
    <w:name w:val="Style21"/>
    <w:basedOn w:val="Normal"/>
    <w:uiPriority w:val="99"/>
    <w:rsid w:val="005C4B7E"/>
    <w:pPr>
      <w:widowControl w:val="0"/>
      <w:autoSpaceDE w:val="0"/>
      <w:autoSpaceDN w:val="0"/>
      <w:adjustRightInd w:val="0"/>
      <w:spacing w:after="0" w:line="240" w:lineRule="auto"/>
    </w:pPr>
    <w:rPr>
      <w:rFonts w:ascii="Arial" w:eastAsiaTheme="minorEastAsia" w:hAnsi="Arial" w:cs="Arial"/>
      <w:sz w:val="24"/>
      <w:szCs w:val="24"/>
      <w:lang w:val="en" w:eastAsia="el-GR" w:bidi="ar-SA"/>
    </w:rPr>
  </w:style>
  <w:style w:type="paragraph" w:customStyle="1" w:styleId="Heading11">
    <w:name w:val="Heading 11"/>
    <w:basedOn w:val="Normal"/>
    <w:rsid w:val="005C4B7E"/>
    <w:pPr>
      <w:spacing w:before="120" w:after="120"/>
      <w:ind w:left="574" w:hanging="432"/>
    </w:pPr>
    <w:rPr>
      <w:rFonts w:ascii="Arial" w:eastAsia="Times New Roman" w:hAnsi="Arial" w:cs="Times New Roman"/>
      <w:sz w:val="20"/>
      <w:szCs w:val="24"/>
      <w:lang w:val="en-GB" w:eastAsia="en-US" w:bidi="ar-SA"/>
    </w:rPr>
  </w:style>
  <w:style w:type="paragraph" w:customStyle="1" w:styleId="Heading21">
    <w:name w:val="Heading 21"/>
    <w:basedOn w:val="Normal"/>
    <w:rsid w:val="005C4B7E"/>
    <w:pPr>
      <w:spacing w:before="120" w:after="120"/>
      <w:ind w:left="2420" w:hanging="576"/>
    </w:pPr>
    <w:rPr>
      <w:rFonts w:ascii="Arial" w:eastAsia="Times New Roman" w:hAnsi="Arial" w:cs="Times New Roman"/>
      <w:sz w:val="20"/>
      <w:szCs w:val="24"/>
      <w:lang w:val="en-GB" w:eastAsia="en-US" w:bidi="ar-SA"/>
    </w:rPr>
  </w:style>
  <w:style w:type="paragraph" w:customStyle="1" w:styleId="Heading31">
    <w:name w:val="Heading 31"/>
    <w:basedOn w:val="Normal"/>
    <w:rsid w:val="005C4B7E"/>
    <w:pPr>
      <w:spacing w:before="120" w:after="120"/>
      <w:ind w:left="720" w:hanging="720"/>
    </w:pPr>
    <w:rPr>
      <w:rFonts w:ascii="Arial" w:eastAsia="Times New Roman" w:hAnsi="Arial" w:cs="Times New Roman"/>
      <w:sz w:val="20"/>
      <w:szCs w:val="24"/>
      <w:lang w:val="en-GB" w:eastAsia="en-US" w:bidi="ar-SA"/>
    </w:rPr>
  </w:style>
  <w:style w:type="paragraph" w:customStyle="1" w:styleId="Heading51">
    <w:name w:val="Heading 51"/>
    <w:basedOn w:val="Normal"/>
    <w:rsid w:val="005C4B7E"/>
    <w:pPr>
      <w:spacing w:before="120" w:after="120"/>
      <w:ind w:left="1008" w:hanging="1008"/>
    </w:pPr>
    <w:rPr>
      <w:rFonts w:ascii="Arial" w:eastAsia="Times New Roman" w:hAnsi="Arial" w:cs="Times New Roman"/>
      <w:sz w:val="20"/>
      <w:szCs w:val="24"/>
      <w:lang w:val="en-GB" w:eastAsia="en-US" w:bidi="ar-SA"/>
    </w:rPr>
  </w:style>
  <w:style w:type="paragraph" w:customStyle="1" w:styleId="Heading61">
    <w:name w:val="Heading 61"/>
    <w:basedOn w:val="Normal"/>
    <w:rsid w:val="005C4B7E"/>
    <w:pPr>
      <w:spacing w:before="120" w:after="120"/>
      <w:ind w:left="1152" w:hanging="1152"/>
    </w:pPr>
    <w:rPr>
      <w:rFonts w:ascii="Arial" w:eastAsia="Times New Roman" w:hAnsi="Arial" w:cs="Times New Roman"/>
      <w:sz w:val="20"/>
      <w:szCs w:val="24"/>
      <w:lang w:val="en-GB" w:eastAsia="en-US" w:bidi="ar-SA"/>
    </w:rPr>
  </w:style>
  <w:style w:type="paragraph" w:customStyle="1" w:styleId="Heading71">
    <w:name w:val="Heading 71"/>
    <w:basedOn w:val="Normal"/>
    <w:rsid w:val="005C4B7E"/>
    <w:pPr>
      <w:spacing w:before="120" w:after="120"/>
      <w:ind w:left="1296" w:hanging="1296"/>
    </w:pPr>
    <w:rPr>
      <w:rFonts w:ascii="Arial" w:eastAsia="Times New Roman" w:hAnsi="Arial" w:cs="Times New Roman"/>
      <w:sz w:val="20"/>
      <w:szCs w:val="24"/>
      <w:lang w:val="en-GB" w:eastAsia="en-US" w:bidi="ar-SA"/>
    </w:rPr>
  </w:style>
  <w:style w:type="paragraph" w:customStyle="1" w:styleId="Heading81">
    <w:name w:val="Heading 81"/>
    <w:basedOn w:val="Normal"/>
    <w:rsid w:val="005C4B7E"/>
    <w:pPr>
      <w:spacing w:before="120" w:after="120"/>
      <w:ind w:left="1440" w:hanging="1440"/>
    </w:pPr>
    <w:rPr>
      <w:rFonts w:ascii="Arial" w:eastAsia="Times New Roman" w:hAnsi="Arial" w:cs="Times New Roman"/>
      <w:sz w:val="20"/>
      <w:szCs w:val="24"/>
      <w:lang w:val="en-GB" w:eastAsia="en-US" w:bidi="ar-SA"/>
    </w:rPr>
  </w:style>
  <w:style w:type="paragraph" w:customStyle="1" w:styleId="Heading91">
    <w:name w:val="Heading 91"/>
    <w:basedOn w:val="Normal"/>
    <w:rsid w:val="005C4B7E"/>
    <w:pPr>
      <w:spacing w:before="120" w:after="120"/>
      <w:ind w:left="1584" w:hanging="1584"/>
    </w:pPr>
    <w:rPr>
      <w:rFonts w:ascii="Arial" w:eastAsia="Times New Roman" w:hAnsi="Arial" w:cs="Times New Roman"/>
      <w:sz w:val="20"/>
      <w:szCs w:val="24"/>
      <w:lang w:val="en-GB" w:eastAsia="en-US" w:bidi="ar-SA"/>
    </w:rPr>
  </w:style>
  <w:style w:type="character" w:styleId="Mention">
    <w:name w:val="Mention"/>
    <w:basedOn w:val="DefaultParagraphFont"/>
    <w:uiPriority w:val="99"/>
    <w:unhideWhenUsed/>
    <w:rsid w:val="005C4B7E"/>
    <w:rPr>
      <w:color w:val="2B579A"/>
      <w:shd w:val="clear" w:color="auto" w:fill="E1DFDD"/>
    </w:rPr>
  </w:style>
  <w:style w:type="character" w:styleId="UnresolvedMention">
    <w:name w:val="Unresolved Mention"/>
    <w:basedOn w:val="DefaultParagraphFont"/>
    <w:uiPriority w:val="99"/>
    <w:unhideWhenUsed/>
    <w:rsid w:val="005C4B7E"/>
    <w:rPr>
      <w:color w:val="605E5C"/>
      <w:shd w:val="clear" w:color="auto" w:fill="E1DFDD"/>
    </w:rPr>
  </w:style>
  <w:style w:type="character" w:customStyle="1" w:styleId="mw-page-title-main">
    <w:name w:val="mw-page-title-main"/>
    <w:basedOn w:val="DefaultParagraphFont"/>
    <w:rsid w:val="005C4B7E"/>
  </w:style>
  <w:style w:type="character" w:styleId="PlaceholderText">
    <w:name w:val="Placeholder Text"/>
    <w:basedOn w:val="DefaultParagraphFont"/>
    <w:uiPriority w:val="99"/>
    <w:semiHidden/>
    <w:rsid w:val="007A10F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2881745">
      <w:bodyDiv w:val="1"/>
      <w:marLeft w:val="0"/>
      <w:marRight w:val="0"/>
      <w:marTop w:val="0"/>
      <w:marBottom w:val="0"/>
      <w:divBdr>
        <w:top w:val="none" w:sz="0" w:space="0" w:color="auto"/>
        <w:left w:val="none" w:sz="0" w:space="0" w:color="auto"/>
        <w:bottom w:val="none" w:sz="0" w:space="0" w:color="auto"/>
        <w:right w:val="none" w:sz="0" w:space="0" w:color="auto"/>
      </w:divBdr>
    </w:div>
    <w:div w:id="1805810836">
      <w:bodyDiv w:val="1"/>
      <w:marLeft w:val="0"/>
      <w:marRight w:val="0"/>
      <w:marTop w:val="0"/>
      <w:marBottom w:val="0"/>
      <w:divBdr>
        <w:top w:val="none" w:sz="0" w:space="0" w:color="auto"/>
        <w:left w:val="none" w:sz="0" w:space="0" w:color="auto"/>
        <w:bottom w:val="none" w:sz="0" w:space="0" w:color="auto"/>
        <w:right w:val="none" w:sz="0" w:space="0" w:color="auto"/>
      </w:divBdr>
    </w:div>
    <w:div w:id="213008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https://eur01.safelinks.protection.outlook.com/?url=https%3A%2F%2Fwww.arlis.am%2FDocumentView.aspx%3FDocID%3D154385&amp;data=05%7C01%7CLina.Petruskeviciute%40lt.ey.com%7Cbb0989ac57234612106b08db2c7261a8%7C5b973f9977df4bebb27daa0c70b8482c%7C0%7C0%7C638152641987707849%7CUnknown%7CTWFpbGZsb3d8eyJWIjoiMC4wLjAwMDAiLCJQIjoiV2luMzIiLCJBTiI6Ik1haWwiLCJXVCI6Mn0%3D%7C3000%7C%7C%7C&amp;sdata=ziWrRygbzi2X5kd7uTRvdSt6i%2FkIxMkdQmZ3q8mbesQ%3D&amp;reserved=0" TargetMode="External"/><Relationship Id="rId3" Type="http://schemas.openxmlformats.org/officeDocument/2006/relationships/styles" Target="styles.xml"/><Relationship Id="rId21" Type="http://schemas.openxmlformats.org/officeDocument/2006/relationships/hyperlink" Target="https://esignature.ec.europa.eu/efda/notification-tool/"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eur01.safelinks.protection.outlook.com/?url=https%3A%2F%2Fwww.arlis.am%2FDocumentView.aspx%3FdocID%3D174111&amp;data=05%7C01%7CLina.Petruskeviciute%40lt.ey.com%7Cbb0989ac57234612106b08db2c7261a8%7C5b973f9977df4bebb27daa0c70b8482c%7C0%7C0%7C638152641987707849%7CUnknown%7CTWFpbGZsb3d8eyJWIjoiMC4wLjAwMDAiLCJQIjoiV2luMzIiLCJBTiI6Ik1haWwiLCJXVCI6Mn0%3D%7C3000%7C%7C%7C&amp;sdata=GtU8wlRIuBzNJgFhvcGgZ0RC%2BJybWJlYTr1TFkL8LYY%3D&amp;reserved=0"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arlis.am/DocumentView.aspx?DocID=120696"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s://eur01.safelinks.protection.outlook.com/?url=https%3A%2F%2Fwww.arlis.am%2FDocumentView.aspx%3FdocID%3D166779&amp;data=05%7C01%7CLina.Petruskeviciute%40lt.ey.com%7Cbb0989ac57234612106b08db2c7261a8%7C5b973f9977df4bebb27daa0c70b8482c%7C0%7C0%7C638152641987707849%7CUnknown%7CTWFpbGZsb3d8eyJWIjoiMC4wLjAwMDAiLCJQIjoiV2luMzIiLCJBTiI6Ik1haWwiLCJXVCI6Mn0%3D%7C3000%7C%7C%7C&amp;sdata=LeSmJFaHHSBAVeKtbd%2BaWuTG%2BjiQia3%2By%2BjWrxedNsA%3D&amp;reserved=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hyperlink" Target="https://pages.nist.gov/frvt/html/frvt1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E1DC76-E200-49D1-B8E3-90DB84BE3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26183</Words>
  <Characters>149245</Characters>
  <Application>Microsoft Office Word</Application>
  <DocSecurity>0</DocSecurity>
  <Lines>1243</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2023-12-27T20:57:00Z</dcterms:created>
  <dcterms:modified xsi:type="dcterms:W3CDTF">2023-12-29T07:53:00Z</dcterms:modified>
</cp:coreProperties>
</file>