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0C37C78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3F553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ԳԻՆԱՓ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19143A4" w:rsidR="0077537C" w:rsidRPr="00A61CFB" w:rsidRDefault="00C7708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0D10D43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7708F" w:rsidRPr="00C7708F">
              <w:rPr>
                <w:rFonts w:ascii="GHEA Grapalat" w:eastAsia="Times New Roman" w:hAnsi="GHEA Grapalat" w:cs="Times New Roman"/>
                <w:sz w:val="24"/>
                <w:szCs w:val="24"/>
              </w:rPr>
              <w:t>01/2-1/1988-2024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F99A9C" w14:textId="77777777" w:rsidR="00C7708F" w:rsidRPr="00C7708F" w:rsidRDefault="000B33DD" w:rsidP="00C7708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3215 19 000 0 ծածկագրին դասվող ապրանքի ներ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մուծման համար ԵՏՀ խորհրդի 2021 թվա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այսու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շում, արդեն իսկ սահման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ներմուծման մաքսա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չափ, իսկ ԵԱՏՄ ԱՏԳ ԱԱ 3701 30 000 0 ծածկագրին դասվող ապրանքի չափման միավ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 անհրա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նեց</w:t>
            </w:r>
            <w:r w:rsidR="00C7708F"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նել Որոշմանը: </w:t>
            </w:r>
          </w:p>
          <w:p w14:paraId="6BAD40BD" w14:textId="77777777" w:rsidR="00C7708F" w:rsidRPr="00C7708F" w:rsidRDefault="00C7708F" w:rsidP="00C7708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7708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խություններ։</w:t>
            </w:r>
          </w:p>
          <w:p w14:paraId="04328472" w14:textId="70998C6A" w:rsidR="0016145A" w:rsidRPr="00A61CFB" w:rsidRDefault="00F756AA" w:rsidP="005340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856BD45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7708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A23246C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7708F" w:rsidRPr="00C7708F">
              <w:rPr>
                <w:rFonts w:ascii="GHEA Grapalat" w:eastAsia="Times New Roman" w:hAnsi="GHEA Grapalat" w:cs="Times New Roman"/>
                <w:sz w:val="24"/>
                <w:szCs w:val="24"/>
              </w:rPr>
              <w:t>01/3-2/5544-2024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D773FE" w14:textId="77777777" w:rsidR="00C7708F" w:rsidRPr="00C7708F" w:rsidRDefault="00820B3B" w:rsidP="00C7708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C7708F"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«ԳԻՆԱՓ» </w:t>
            </w:r>
            <w:r w:rsidR="00C7708F"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համար։</w:t>
            </w:r>
          </w:p>
          <w:p w14:paraId="6F898E91" w14:textId="77777777" w:rsidR="00C7708F" w:rsidRPr="00C7708F" w:rsidRDefault="00C7708F" w:rsidP="00C7708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«ԳԻՆԱՓ» սահմանափակ պատասխանատվությամբ ընկերությունը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00410121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24.03.1995թ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ընդհանուր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. դեկտեմբեր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87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181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367 ՀՀ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Ընկերության 2022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թ.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82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իսկ միջին հարկման բազան` 164,591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դրամ, 2023թ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88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իսկ միջին հարկման բազան` 180,269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</w:t>
            </w:r>
          </w:p>
          <w:p w14:paraId="0B2F52D4" w14:textId="77777777" w:rsidR="00C7708F" w:rsidRPr="00C7708F" w:rsidRDefault="00C7708F" w:rsidP="00C7708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 վերաբերում է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ընկերության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շրջանառությունից ստացված տարեկան հասույթներին, ապա այս առումով հարկ է նկատի ունենալ, որ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ընկերության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կողմից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ներկայացված չէ տեղեկատվություն 2022 թվականի իրացման շրջանառության վերաբերյալ, իսկ 2023 թվականի իրացման շրջանառության վերաբերյալ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տրամադրման:</w:t>
            </w:r>
          </w:p>
          <w:p w14:paraId="31895620" w14:textId="77777777" w:rsidR="00C7708F" w:rsidRPr="00C7708F" w:rsidRDefault="00C7708F" w:rsidP="00C7708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Միաժամանակ տեղեկացնում ենք, որ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24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01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C7708F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պարտավորություն:</w:t>
            </w:r>
          </w:p>
          <w:p w14:paraId="63ED152C" w14:textId="7CB9CB8F" w:rsidR="00EE0123" w:rsidRPr="00A61CFB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BC83048" w:rsidR="005B08DC" w:rsidRPr="00A61CFB" w:rsidRDefault="00C7708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A61CFB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20B3B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10B3713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7708F" w:rsidRPr="00C7708F">
              <w:rPr>
                <w:rFonts w:ascii="GHEA Grapalat" w:eastAsia="Times New Roman" w:hAnsi="GHEA Grapalat" w:cs="Times New Roman"/>
                <w:sz w:val="24"/>
                <w:szCs w:val="24"/>
              </w:rPr>
              <w:t>/27.1/3227-2024</w:t>
            </w:r>
          </w:p>
        </w:tc>
      </w:tr>
      <w:tr w:rsidR="005B08DC" w:rsidRPr="00A61CFB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7EFDDF" w14:textId="77777777" w:rsidR="00C7708F" w:rsidRPr="00C7708F" w:rsidRDefault="00565784" w:rsidP="00C7708F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708F" w:rsidRPr="00C7708F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«ԳԻՆԱՓ»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նախագծին կից ներկայացված հիմնավորման 2-րդ կետում նշված է, որ ծրագրի շրջանակներում նախատեսվում է իրականացնել </w:t>
            </w:r>
            <w:r w:rsidR="00C7708F" w:rsidRPr="00C7708F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 մլրդ դրամի</w:t>
            </w:r>
            <w:r w:rsidR="00C7708F" w:rsidRPr="00C7708F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ներդրում, միևնույն ժամանակ նույն կետում նշված է, որ արտոնություն ստանալու համար ներկայացված ապրանքների արժեքը կազմում է </w:t>
            </w:r>
            <w:r w:rsidR="00C7708F" w:rsidRPr="00C7708F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18.7 մլրդ դրամ</w:t>
            </w:r>
            <w:r w:rsidR="00C7708F" w:rsidRPr="00C7708F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14:paraId="37DE0F81" w14:textId="77777777" w:rsidR="00C7708F" w:rsidRPr="00C7708F" w:rsidRDefault="00C7708F" w:rsidP="00C7708F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7708F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Այս առումով հարկ է նկատել, որ ներմուծվող ապրանքների արժեքը անհամեմատ ավելի մեծ է ներդրված գումարից: Նկատի ունենալով սույն անհամապատասխանություն՝ անհրաժեշտ է վերանայել հիմնավորումը: </w:t>
            </w:r>
          </w:p>
          <w:p w14:paraId="635C0FAD" w14:textId="5D05AA3E" w:rsidR="00A61CFB" w:rsidRPr="00A61CFB" w:rsidRDefault="00A61CFB" w:rsidP="00A61CF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2" w:name="_GoBack"/>
            <w:bookmarkEnd w:id="2"/>
          </w:p>
          <w:p w14:paraId="7FEF3C22" w14:textId="5DD249A6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0703276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3F553F"/>
    <w:rsid w:val="00442127"/>
    <w:rsid w:val="00521729"/>
    <w:rsid w:val="005340BA"/>
    <w:rsid w:val="00565784"/>
    <w:rsid w:val="005B08DC"/>
    <w:rsid w:val="005D2217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80235"/>
    <w:rsid w:val="00B8412F"/>
    <w:rsid w:val="00B933AC"/>
    <w:rsid w:val="00C42FC9"/>
    <w:rsid w:val="00C7708F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44</cp:revision>
  <dcterms:created xsi:type="dcterms:W3CDTF">2021-11-10T11:33:00Z</dcterms:created>
  <dcterms:modified xsi:type="dcterms:W3CDTF">2024-02-14T08:22:00Z</dcterms:modified>
</cp:coreProperties>
</file>