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082" w:rsidRPr="006C2082" w:rsidRDefault="006C2082" w:rsidP="006C2082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C2082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:rsidR="006C2082" w:rsidRPr="006C2082" w:rsidRDefault="006C2082" w:rsidP="006C2082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C2082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ԲՅՈՒՋԵՏԱՅԻՆ ՀԱՄԱԿԱՐԳԻ ՄԱՍԻՆ» ՕՐԵՆՔՈՒՄ ՓՈՓՈԽՈՒԹՅՈՒՆ ԵՎ ԼՐԱՑՈՒՄ ԿԱՏԱՐԵԼՈՒ ՄԱՍԻՆ»</w:t>
      </w:r>
    </w:p>
    <w:p w:rsidR="006C2082" w:rsidRPr="006C2082" w:rsidRDefault="006C2082" w:rsidP="006C2082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C2082">
        <w:rPr>
          <w:rFonts w:ascii="GHEA Grapalat" w:hAnsi="GHEA Grapalat"/>
          <w:b/>
          <w:sz w:val="24"/>
          <w:szCs w:val="24"/>
          <w:lang w:val="hy-AM"/>
        </w:rPr>
        <w:t xml:space="preserve"> ՕՐԵՆՔԻ ՆԱԽԱԳԾԻ ԸՆԴՈՒՆՄԱՆ</w:t>
      </w:r>
    </w:p>
    <w:p w:rsidR="006C2082" w:rsidRPr="006C2082" w:rsidRDefault="006C2082" w:rsidP="006C2082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C2082" w:rsidRPr="006C2082" w:rsidRDefault="006C2082" w:rsidP="006C208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6C208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Կարգավորման ենթակա ոլորտի կամ խնդրի սահմանումը.</w:t>
      </w:r>
    </w:p>
    <w:p w:rsidR="006C2082" w:rsidRPr="006C2082" w:rsidRDefault="006C2082" w:rsidP="006C208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6C2082">
        <w:rPr>
          <w:rFonts w:ascii="GHEA Grapalat" w:hAnsi="GHEA Grapalat"/>
          <w:bCs/>
          <w:spacing w:val="-6"/>
          <w:sz w:val="24"/>
          <w:szCs w:val="24"/>
          <w:lang w:val="hy-AM"/>
        </w:rPr>
        <w:t>««Հայաստանի Հանրապետության բյուջետային համակարգի մասին» Հայաստանի Հանրապետության օրենքում փոփոխություն և լրացում կատարելու մասին» օրենքի նախագծի (այսուհետ՝ Նախագիծ) մշակումը բխում է ՀՀ կառավարության 2021-2026թ</w:t>
      </w:r>
      <w:r w:rsidRPr="006C2082">
        <w:rPr>
          <w:rFonts w:ascii="MS Gothic" w:eastAsia="MS Gothic" w:hAnsi="MS Gothic" w:cs="MS Gothic" w:hint="eastAsia"/>
          <w:bCs/>
          <w:spacing w:val="-6"/>
          <w:sz w:val="24"/>
          <w:szCs w:val="24"/>
          <w:lang w:val="hy-AM"/>
        </w:rPr>
        <w:t>․</w:t>
      </w:r>
      <w:r w:rsidRPr="006C2082">
        <w:rPr>
          <w:rFonts w:ascii="GHEA Grapalat" w:hAnsi="GHEA Grapalat"/>
          <w:bCs/>
          <w:spacing w:val="-6"/>
          <w:sz w:val="24"/>
          <w:szCs w:val="24"/>
          <w:lang w:val="hy-AM"/>
        </w:rPr>
        <w:t>թ</w:t>
      </w:r>
      <w:r w:rsidRPr="006C2082">
        <w:rPr>
          <w:rFonts w:ascii="MS Gothic" w:eastAsia="MS Gothic" w:hAnsi="MS Gothic" w:cs="MS Gothic" w:hint="eastAsia"/>
          <w:bCs/>
          <w:spacing w:val="-6"/>
          <w:sz w:val="24"/>
          <w:szCs w:val="24"/>
          <w:lang w:val="hy-AM"/>
        </w:rPr>
        <w:t>․</w:t>
      </w:r>
      <w:r w:rsidRPr="006C208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Ծրագրով Բյուջետային Ծրագրերի արդյունավետության և </w:t>
      </w:r>
      <w:proofErr w:type="spellStart"/>
      <w:r w:rsidRPr="006C2082">
        <w:rPr>
          <w:rFonts w:ascii="GHEA Grapalat" w:hAnsi="GHEA Grapalat"/>
          <w:bCs/>
          <w:spacing w:val="-6"/>
          <w:sz w:val="24"/>
          <w:szCs w:val="24"/>
          <w:lang w:val="hy-AM"/>
        </w:rPr>
        <w:t>օգտավետության</w:t>
      </w:r>
      <w:proofErr w:type="spellEnd"/>
      <w:r w:rsidRPr="006C208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բարձրացման անհրաժեշտությունից:</w:t>
      </w:r>
    </w:p>
    <w:p w:rsidR="006C2082" w:rsidRPr="006C2082" w:rsidRDefault="006C2082" w:rsidP="006C2082">
      <w:pPr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:rsidR="006C2082" w:rsidRPr="006C2082" w:rsidRDefault="006C2082" w:rsidP="006C208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6C208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Ընթացիկ իրավիճակը և իրավական ակտի ընդունման անհրաժեշտությունը.</w:t>
      </w:r>
    </w:p>
    <w:p w:rsidR="006C2082" w:rsidRPr="006C2082" w:rsidRDefault="006C2082" w:rsidP="006C2082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Գնահատման համակարգի ներդրման նպատակով մշակվել և ՀՀ վարչապետի 2022 թվականի ապրիլի 28-ի N 446-Ա որոշմամբ հաստատվել է «Պետական բյուջետային ծրագրերի գնահատման համակարգի ներդրման հայեցակարգը», մշակվել է «Բյուջետային ծրագրերի գնահատման մեթոդական ուղեցույցը»: Սակայն, բյուջետային ծրագրերի գնահատման կանոնավոր գործընթացներ ներդրված չեն, ինչը սահմանափակում է բյուջետային ծրագրերի </w:t>
      </w:r>
      <w:r w:rsidRPr="006C208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արդյունավետությունն ու </w:t>
      </w:r>
      <w:proofErr w:type="spellStart"/>
      <w:r w:rsidRPr="006C2082">
        <w:rPr>
          <w:rFonts w:ascii="GHEA Grapalat" w:hAnsi="GHEA Grapalat"/>
          <w:bCs/>
          <w:spacing w:val="-6"/>
          <w:sz w:val="24"/>
          <w:szCs w:val="24"/>
          <w:lang w:val="hy-AM"/>
        </w:rPr>
        <w:t>արդյունքայնությունը</w:t>
      </w:r>
      <w:proofErr w:type="spellEnd"/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գնահատելու ՀՀ կառավարության հնարավորությունը: Բյուջետային ծրագրերի պարբերական և կանոնավոր գնահատման գործընթացի ներդրումը </w:t>
      </w:r>
      <w:proofErr w:type="spellStart"/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>կարևոր</w:t>
      </w:r>
      <w:proofErr w:type="spellEnd"/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քայլ է հանդիսանում ծրագրային </w:t>
      </w:r>
      <w:proofErr w:type="spellStart"/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>բյուջետավորման</w:t>
      </w:r>
      <w:proofErr w:type="spellEnd"/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բարեփոխումների համատեքստում և կնպաստի բյուջետային ծրագրերի արդյունավետության և </w:t>
      </w:r>
      <w:proofErr w:type="spellStart"/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արդյունքայնության</w:t>
      </w:r>
      <w:proofErr w:type="spellEnd"/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բարձրացմանը: </w:t>
      </w:r>
    </w:p>
    <w:p w:rsidR="006C2082" w:rsidRPr="006C2082" w:rsidRDefault="006C2082" w:rsidP="006C208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6C2082" w:rsidRPr="006C2082" w:rsidRDefault="006C2082" w:rsidP="006C208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6C208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Կարգավորման նպատակը և ակնկալվող արդյունքը.</w:t>
      </w:r>
    </w:p>
    <w:p w:rsidR="006C2082" w:rsidRPr="006C2082" w:rsidRDefault="006C2082" w:rsidP="006C2082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Ծրագրերի արդյունավետության և </w:t>
      </w:r>
      <w:proofErr w:type="spellStart"/>
      <w:r w:rsidRPr="006C2082">
        <w:rPr>
          <w:rFonts w:ascii="GHEA Grapalat" w:hAnsi="GHEA Grapalat"/>
          <w:bCs/>
          <w:spacing w:val="-6"/>
          <w:sz w:val="24"/>
          <w:szCs w:val="24"/>
          <w:lang w:val="hy-AM"/>
        </w:rPr>
        <w:t>արդյունքայնության</w:t>
      </w:r>
      <w:proofErr w:type="spellEnd"/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բարձրացման նպատակով նախատեսվում է ներդնել </w:t>
      </w:r>
      <w:r w:rsidRPr="006C208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>բյուջետային ծրագրերի գնահատման կանոնավոր գործընթաց, որի բացակայությունը սահմանափակում է բյուջետային ծրագրերի արդյունքները և ազդեցու</w:t>
      </w:r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</w:t>
      </w:r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յունը </w:t>
      </w:r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գնահատելու, բյուջետային ծրագրերը վերանայելու և բարելավելու Կառավարության հնարավորությունները: </w:t>
      </w:r>
    </w:p>
    <w:p w:rsidR="006C2082" w:rsidRPr="006C2082" w:rsidRDefault="006C2082" w:rsidP="006C2082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առաջարկվում է իրավական հիմքեր </w:t>
      </w:r>
      <w:proofErr w:type="spellStart"/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>ձևավորել</w:t>
      </w:r>
      <w:proofErr w:type="spellEnd"/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բյուջետային ծրագրերի գնահատման </w:t>
      </w:r>
      <w:proofErr w:type="spellStart"/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>կառուցակարգերի</w:t>
      </w:r>
      <w:proofErr w:type="spellEnd"/>
      <w:r w:rsidRPr="006C2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ներդրման համար:</w:t>
      </w:r>
    </w:p>
    <w:p w:rsidR="006C2082" w:rsidRPr="006C2082" w:rsidRDefault="006C2082" w:rsidP="006C2082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:rsidR="006C2082" w:rsidRPr="006C2082" w:rsidRDefault="006C2082" w:rsidP="006C208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6C208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6C2082" w:rsidRPr="006C2082" w:rsidRDefault="006C2082" w:rsidP="006C2082">
      <w:pPr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6C2082">
        <w:rPr>
          <w:rFonts w:ascii="GHEA Grapalat" w:hAnsi="GHEA Grapalat"/>
          <w:bCs/>
          <w:spacing w:val="-6"/>
          <w:sz w:val="24"/>
          <w:szCs w:val="24"/>
          <w:lang w:val="hy-AM"/>
        </w:rPr>
        <w:t>Նախագիծը մշակվել է ՀՀ ֆինանսների նախարարության կողմից:</w:t>
      </w:r>
    </w:p>
    <w:p w:rsidR="006C2082" w:rsidRPr="006C2082" w:rsidRDefault="006C2082" w:rsidP="006C208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6C2082" w:rsidRPr="006C2082" w:rsidRDefault="006C2082" w:rsidP="006C208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6C208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Նախագծի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մասին.</w:t>
      </w:r>
    </w:p>
    <w:p w:rsidR="006C2082" w:rsidRPr="006C2082" w:rsidRDefault="006C2082" w:rsidP="006C208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6C2082">
        <w:rPr>
          <w:rFonts w:ascii="GHEA Grapalat" w:hAnsi="GHEA Grapalat"/>
          <w:bCs/>
          <w:spacing w:val="-6"/>
          <w:sz w:val="24"/>
          <w:szCs w:val="24"/>
          <w:lang w:val="hy-AM"/>
        </w:rPr>
        <w:t>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նախատեսվում:</w:t>
      </w:r>
    </w:p>
    <w:p w:rsidR="006C2082" w:rsidRPr="006C2082" w:rsidRDefault="006C2082" w:rsidP="006C208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:rsidR="006C2082" w:rsidRPr="006C2082" w:rsidRDefault="006C2082" w:rsidP="006C208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6C208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Նախագծի ընդունման կապակցությամբ այլ իրավական ակտերի ընդունման անհրաժեշտության մասին.</w:t>
      </w:r>
    </w:p>
    <w:p w:rsidR="006C2082" w:rsidRPr="006C2082" w:rsidRDefault="006C2082" w:rsidP="006C208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6C2082">
        <w:rPr>
          <w:rFonts w:ascii="GHEA Grapalat" w:hAnsi="GHEA Grapalat"/>
          <w:bCs/>
          <w:spacing w:val="-6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չկա:</w:t>
      </w:r>
    </w:p>
    <w:p w:rsidR="006C2082" w:rsidRPr="006C2082" w:rsidRDefault="006C2082" w:rsidP="006C208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:rsidR="006C2082" w:rsidRPr="006C2082" w:rsidRDefault="006C2082" w:rsidP="006C208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6C208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Կապը ռազմավարական փաստաթղթերի հետ</w:t>
      </w:r>
    </w:p>
    <w:p w:rsidR="006C2082" w:rsidRPr="006C2082" w:rsidRDefault="006C2082" w:rsidP="006C2082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C20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6C20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ab/>
        <w:t xml:space="preserve">Որոշման նախագիծը բխում է ՀՀ կառավարության 2021-2026թթ. ծրագրի «2 Ֆինանսների նախարարություն» բաժնի դրույթներից՝  </w:t>
      </w:r>
      <w:r w:rsidRPr="006C2082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Բյուջետային Ծրագրերի արդյունավետության և </w:t>
      </w:r>
      <w:proofErr w:type="spellStart"/>
      <w:r w:rsidRPr="006C2082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օգտավետության</w:t>
      </w:r>
      <w:proofErr w:type="spellEnd"/>
      <w:r w:rsidRPr="006C2082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բարձրացման նպատակով նախատեսվում է ներդնել </w:t>
      </w:r>
      <w:r w:rsidRPr="006C2082">
        <w:rPr>
          <w:rFonts w:ascii="Calibri" w:eastAsia="Times New Roman" w:hAnsi="Calibri" w:cs="Calibri"/>
          <w:color w:val="00000A"/>
          <w:sz w:val="24"/>
          <w:szCs w:val="24"/>
          <w:lang w:val="hy-AM"/>
        </w:rPr>
        <w:t> </w:t>
      </w:r>
      <w:r w:rsidRPr="006C2082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>բյուջետային</w:t>
      </w:r>
      <w:r w:rsidRPr="006C2082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</w:t>
      </w:r>
      <w:r w:rsidRPr="006C2082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>ծրագրերի</w:t>
      </w:r>
      <w:r w:rsidRPr="006C2082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</w:t>
      </w:r>
      <w:r w:rsidRPr="006C2082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>գնահատման</w:t>
      </w:r>
      <w:r w:rsidRPr="006C2082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</w:t>
      </w:r>
      <w:r w:rsidRPr="006C2082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>կանոնավոր</w:t>
      </w:r>
      <w:r w:rsidRPr="006C2082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</w:t>
      </w:r>
      <w:r w:rsidRPr="006C2082">
        <w:rPr>
          <w:rFonts w:ascii="GHEA Grapalat" w:eastAsia="Times New Roman" w:hAnsi="GHEA Grapalat" w:cs="GHEA Grapalat"/>
          <w:color w:val="00000A"/>
          <w:sz w:val="24"/>
          <w:szCs w:val="24"/>
          <w:lang w:val="hy-AM"/>
        </w:rPr>
        <w:t>գործընթաց</w:t>
      </w:r>
      <w:r w:rsidRPr="006C20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8A1E78" w:rsidRPr="006C2082" w:rsidRDefault="008A1E78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8A1E78" w:rsidRPr="006C2082" w:rsidSect="006C2082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E33D3"/>
    <w:multiLevelType w:val="hybridMultilevel"/>
    <w:tmpl w:val="5F163D1E"/>
    <w:lvl w:ilvl="0" w:tplc="8EE6A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DE6"/>
    <w:rsid w:val="00234DE6"/>
    <w:rsid w:val="006C2082"/>
    <w:rsid w:val="008A1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53732"/>
  <w15:chartTrackingRefBased/>
  <w15:docId w15:val="{2104CD71-07C3-4C70-92D7-38C93AF8C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08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C2082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C2082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6C2082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6C2082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Susanna Arzumanyan</cp:lastModifiedBy>
  <cp:revision>2</cp:revision>
  <dcterms:created xsi:type="dcterms:W3CDTF">2024-02-22T04:55:00Z</dcterms:created>
  <dcterms:modified xsi:type="dcterms:W3CDTF">2024-02-22T04:58:00Z</dcterms:modified>
</cp:coreProperties>
</file>