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6EB" w:rsidRPr="00E23251" w:rsidRDefault="00FA46EB" w:rsidP="00FA46EB">
      <w:pPr>
        <w:shd w:val="clear" w:color="auto" w:fill="FFFFFF"/>
        <w:spacing w:after="0" w:line="276" w:lineRule="auto"/>
        <w:ind w:firstLine="375"/>
        <w:jc w:val="center"/>
        <w:rPr>
          <w:rFonts w:ascii="GHEA Grapalat" w:eastAsia="Calibri" w:hAnsi="GHEA Grapalat" w:cs="Times New Roman"/>
          <w:b/>
          <w:color w:val="000000"/>
          <w:sz w:val="24"/>
          <w:szCs w:val="24"/>
          <w:lang w:val="hy-AM"/>
        </w:rPr>
      </w:pPr>
      <w:r w:rsidRPr="00E23251">
        <w:rPr>
          <w:rFonts w:ascii="GHEA Grapalat" w:eastAsia="Calibri" w:hAnsi="GHEA Grapalat" w:cs="Times New Roman"/>
          <w:b/>
          <w:bCs/>
          <w:color w:val="000000"/>
          <w:sz w:val="24"/>
          <w:szCs w:val="24"/>
          <w:lang w:val="hy-AM"/>
        </w:rPr>
        <w:t>ԱՄՓՈՓԱԹԵՐԹ</w:t>
      </w:r>
      <w:r w:rsidRPr="00E23251">
        <w:rPr>
          <w:rFonts w:ascii="Calibri" w:eastAsia="Calibri" w:hAnsi="Calibri" w:cs="Calibri"/>
          <w:b/>
          <w:caps/>
          <w:color w:val="000000"/>
          <w:sz w:val="24"/>
          <w:szCs w:val="24"/>
          <w:lang w:val="hy-AM"/>
        </w:rPr>
        <w:t>  </w:t>
      </w:r>
    </w:p>
    <w:p w:rsidR="00FA46EB" w:rsidRPr="00E23251" w:rsidRDefault="00FA46EB" w:rsidP="00FA46EB">
      <w:pPr>
        <w:spacing w:after="0" w:line="240" w:lineRule="auto"/>
        <w:jc w:val="center"/>
        <w:rPr>
          <w:rFonts w:ascii="GHEA Grapalat" w:eastAsia="Calibri" w:hAnsi="GHEA Grapalat" w:cs="Sylfaen"/>
          <w:b/>
          <w:caps/>
          <w:color w:val="000000"/>
          <w:sz w:val="24"/>
          <w:szCs w:val="24"/>
          <w:lang w:val="hy-AM"/>
        </w:rPr>
      </w:pPr>
      <w:r w:rsidRPr="00E23251">
        <w:rPr>
          <w:rFonts w:ascii="GHEA Grapalat" w:eastAsia="Calibri" w:hAnsi="GHEA Grapalat" w:cs="Times New Roman"/>
          <w:b/>
          <w:caps/>
          <w:sz w:val="24"/>
          <w:szCs w:val="24"/>
          <w:lang w:val="hy-AM"/>
        </w:rPr>
        <w:t>ՀԱՅԱՍՏԱՆԻ ՀԱՆՐԱՊԵՏՈՒԹՅԱՆ ԵՎ ԱՍԻԱԿԱՆ ԶԱՐԳԱՑՄԱՆ ԲԱՆԿԻ ՄԻՋԵՎ «Վարկ 3449-ARM</w:t>
      </w:r>
      <w:r w:rsidRPr="00E23251">
        <w:rPr>
          <w:rFonts w:ascii="MS Mincho" w:eastAsia="MS Mincho" w:hAnsi="MS Mincho" w:cs="MS Mincho" w:hint="eastAsia"/>
          <w:b/>
          <w:caps/>
          <w:sz w:val="24"/>
          <w:szCs w:val="24"/>
          <w:lang w:val="hy-AM"/>
        </w:rPr>
        <w:t>․</w:t>
      </w:r>
      <w:r w:rsidRPr="00E23251">
        <w:rPr>
          <w:rFonts w:ascii="GHEA Grapalat" w:eastAsia="Calibri" w:hAnsi="GHEA Grapalat" w:cs="Times New Roman"/>
          <w:b/>
          <w:caps/>
          <w:sz w:val="24"/>
          <w:szCs w:val="24"/>
          <w:lang w:val="hy-AM"/>
        </w:rPr>
        <w:t xml:space="preserve"> </w:t>
      </w:r>
      <w:r w:rsidRPr="00E23251">
        <w:rPr>
          <w:rFonts w:ascii="GHEA Grapalat" w:eastAsia="Calibri" w:hAnsi="GHEA Grapalat" w:cs="GHEA Grapalat"/>
          <w:b/>
          <w:caps/>
          <w:sz w:val="24"/>
          <w:szCs w:val="24"/>
          <w:lang w:val="hy-AM"/>
        </w:rPr>
        <w:t>«</w:t>
      </w:r>
      <w:r w:rsidRPr="00E23251">
        <w:rPr>
          <w:rFonts w:ascii="GHEA Grapalat" w:eastAsia="Calibri" w:hAnsi="GHEA Grapalat" w:cs="Times New Roman"/>
          <w:b/>
          <w:caps/>
          <w:sz w:val="24"/>
          <w:szCs w:val="24"/>
          <w:lang w:val="hy-AM"/>
        </w:rPr>
        <w:t xml:space="preserve">Հայաստան-Վրաստան սահմանային տարածաշրջանային ճանապարհի (Մ6 Վանաձոր-Բագրատաշեն) բարելավման ծրագիր» - Վարկի փակման ժամկետի երրորդ երկարաձգում ԵՎ վարկային միջոցների վերաբաշխում» նամակ-համաձայնագրի ստորագրման </w:t>
      </w:r>
      <w:r w:rsidRPr="00E23251">
        <w:rPr>
          <w:rFonts w:ascii="GHEA Grapalat" w:eastAsia="Calibri" w:hAnsi="GHEA Grapalat" w:cs="Times New Roman"/>
          <w:b/>
          <w:sz w:val="24"/>
          <w:szCs w:val="24"/>
          <w:lang w:val="hy-AM"/>
        </w:rPr>
        <w:t>ԱՌԱՋԱՐԿՈՒԹՅԱՆԸ ՀԱՎԱՆՈՒԹՅՈՒՆ ՏԱԼՈՒ ՄԱՍԻՆ</w:t>
      </w:r>
      <w:r w:rsidRPr="00E23251">
        <w:rPr>
          <w:rFonts w:ascii="GHEA Grapalat" w:eastAsia="Calibri" w:hAnsi="GHEA Grapalat" w:cs="Sylfaen"/>
          <w:b/>
          <w:caps/>
          <w:color w:val="000000"/>
          <w:sz w:val="24"/>
          <w:szCs w:val="24"/>
          <w:lang w:val="hy-AM"/>
        </w:rPr>
        <w:t xml:space="preserve">» </w:t>
      </w:r>
    </w:p>
    <w:p w:rsidR="00FA46EB" w:rsidRPr="00E23251" w:rsidRDefault="00FA46EB" w:rsidP="00FA46EB">
      <w:pPr>
        <w:spacing w:after="0" w:line="240" w:lineRule="auto"/>
        <w:jc w:val="center"/>
        <w:rPr>
          <w:rFonts w:ascii="GHEA Grapalat" w:eastAsia="Calibri" w:hAnsi="GHEA Grapalat" w:cs="Sylfaen"/>
          <w:b/>
          <w:caps/>
          <w:sz w:val="24"/>
          <w:szCs w:val="24"/>
          <w:lang w:val="hy-AM"/>
        </w:rPr>
      </w:pPr>
      <w:r w:rsidRPr="00E23251">
        <w:rPr>
          <w:rFonts w:ascii="GHEA Grapalat" w:eastAsia="Calibri" w:hAnsi="GHEA Grapalat" w:cs="Sylfaen"/>
          <w:b/>
          <w:caps/>
          <w:color w:val="000000"/>
          <w:sz w:val="24"/>
          <w:szCs w:val="24"/>
          <w:lang w:val="hy-AM"/>
        </w:rPr>
        <w:t xml:space="preserve">ՀՀ կառավարության </w:t>
      </w:r>
      <w:r w:rsidRPr="00E23251">
        <w:rPr>
          <w:rFonts w:ascii="GHEA Grapalat" w:eastAsia="Calibri" w:hAnsi="GHEA Grapalat" w:cs="Sylfaen"/>
          <w:b/>
          <w:caps/>
          <w:sz w:val="24"/>
          <w:szCs w:val="24"/>
          <w:lang w:val="hy-AM"/>
        </w:rPr>
        <w:t>որոշման նախագծի</w:t>
      </w:r>
    </w:p>
    <w:p w:rsidR="00FA46EB" w:rsidRPr="00E23251" w:rsidRDefault="00FA46EB" w:rsidP="00FA46EB">
      <w:pPr>
        <w:spacing w:after="0" w:line="240" w:lineRule="auto"/>
        <w:jc w:val="center"/>
        <w:rPr>
          <w:rFonts w:ascii="GHEA Grapalat" w:eastAsia="Calibri" w:hAnsi="GHEA Grapalat" w:cs="Sylfaen"/>
          <w:b/>
          <w:caps/>
          <w:sz w:val="24"/>
          <w:szCs w:val="24"/>
          <w:lang w:val="hy-AM"/>
        </w:rPr>
      </w:pPr>
    </w:p>
    <w:tbl>
      <w:tblPr>
        <w:tblW w:w="1053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0"/>
        <w:gridCol w:w="1980"/>
      </w:tblGrid>
      <w:tr w:rsidR="00FA46EB" w:rsidRPr="00E23251" w:rsidTr="00FA46EB">
        <w:trPr>
          <w:trHeight w:val="412"/>
        </w:trPr>
        <w:tc>
          <w:tcPr>
            <w:tcW w:w="8550" w:type="dxa"/>
            <w:vMerge w:val="restart"/>
            <w:shd w:val="clear" w:color="auto" w:fill="D9D9D9"/>
            <w:vAlign w:val="center"/>
          </w:tcPr>
          <w:p w:rsidR="00FA46EB" w:rsidRPr="00E23251" w:rsidRDefault="00FA46EB" w:rsidP="00483932">
            <w:pPr>
              <w:spacing w:after="0" w:line="240" w:lineRule="auto"/>
              <w:jc w:val="center"/>
              <w:rPr>
                <w:rFonts w:ascii="GHEA Grapalat" w:eastAsia="Calibri" w:hAnsi="GHEA Grapalat" w:cs="Arial"/>
                <w:color w:val="222222"/>
                <w:sz w:val="24"/>
                <w:szCs w:val="24"/>
                <w:shd w:val="clear" w:color="auto" w:fill="FFFFFF"/>
                <w:lang w:val="hy-AM"/>
              </w:rPr>
            </w:pPr>
            <w:r w:rsidRPr="00E23251">
              <w:rPr>
                <w:rFonts w:ascii="GHEA Grapalat" w:eastAsia="Calibri" w:hAnsi="GHEA Grapalat" w:cs="Arial"/>
                <w:color w:val="222222"/>
                <w:sz w:val="24"/>
                <w:szCs w:val="24"/>
                <w:shd w:val="clear" w:color="auto" w:fill="D9D9D9"/>
                <w:lang w:val="hy-AM"/>
              </w:rPr>
              <w:t>1.</w:t>
            </w:r>
            <w:r w:rsidRPr="00E23251">
              <w:rPr>
                <w:rFonts w:ascii="GHEA Grapalat" w:eastAsia="Calibri" w:hAnsi="GHEA Grapalat" w:cs="Sylfaen"/>
                <w:sz w:val="24"/>
                <w:szCs w:val="24"/>
                <w:shd w:val="clear" w:color="auto" w:fill="D9D9D9"/>
                <w:lang w:val="hy-AM"/>
              </w:rPr>
              <w:t xml:space="preserve"> ՀՀ</w:t>
            </w:r>
            <w:r w:rsidRPr="00E23251">
              <w:rPr>
                <w:rFonts w:ascii="GHEA Grapalat" w:eastAsia="Calibri" w:hAnsi="GHEA Grapalat" w:cs="Times New Roman"/>
                <w:sz w:val="24"/>
                <w:szCs w:val="24"/>
                <w:shd w:val="clear" w:color="auto" w:fill="D9D9D9"/>
                <w:lang w:val="hy-AM"/>
              </w:rPr>
              <w:t xml:space="preserve"> </w:t>
            </w:r>
            <w:r w:rsidRPr="00E23251">
              <w:rPr>
                <w:rFonts w:ascii="GHEA Grapalat" w:eastAsia="Calibri" w:hAnsi="GHEA Grapalat" w:cs="Sylfaen"/>
                <w:sz w:val="24"/>
                <w:szCs w:val="24"/>
                <w:shd w:val="clear" w:color="auto" w:fill="D9D9D9"/>
                <w:lang w:val="hy-AM"/>
              </w:rPr>
              <w:t>ֆինանսների</w:t>
            </w:r>
            <w:r w:rsidRPr="00E23251">
              <w:rPr>
                <w:rFonts w:ascii="GHEA Grapalat" w:eastAsia="Calibri" w:hAnsi="GHEA Grapalat" w:cs="Times New Roman"/>
                <w:sz w:val="24"/>
                <w:szCs w:val="24"/>
                <w:lang w:val="hy-AM"/>
              </w:rPr>
              <w:t xml:space="preserve"> </w:t>
            </w:r>
            <w:r w:rsidRPr="00E23251">
              <w:rPr>
                <w:rFonts w:ascii="GHEA Grapalat" w:eastAsia="Calibri" w:hAnsi="GHEA Grapalat" w:cs="Sylfaen"/>
                <w:sz w:val="24"/>
                <w:szCs w:val="24"/>
                <w:lang w:val="hy-AM"/>
              </w:rPr>
              <w:t>նախարարություն</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Arial"/>
                <w:color w:val="222222"/>
                <w:sz w:val="24"/>
                <w:szCs w:val="24"/>
                <w:shd w:val="clear" w:color="auto" w:fill="FFFFFF"/>
                <w:lang w:val="hy-AM"/>
              </w:rPr>
            </w:pPr>
            <w:r w:rsidRPr="00E23251">
              <w:rPr>
                <w:rFonts w:ascii="GHEA Grapalat" w:eastAsia="Calibri" w:hAnsi="GHEA Grapalat" w:cs="Arial"/>
                <w:color w:val="222222"/>
                <w:sz w:val="24"/>
                <w:szCs w:val="24"/>
                <w:shd w:val="clear" w:color="auto" w:fill="FFFFFF"/>
                <w:lang w:val="hy-AM"/>
              </w:rPr>
              <w:t>29</w:t>
            </w:r>
            <w:r w:rsidRPr="00E23251">
              <w:rPr>
                <w:rFonts w:ascii="MS Mincho" w:eastAsia="MS Mincho" w:hAnsi="MS Mincho" w:cs="MS Mincho" w:hint="eastAsia"/>
                <w:color w:val="222222"/>
                <w:sz w:val="24"/>
                <w:szCs w:val="24"/>
                <w:shd w:val="clear" w:color="auto" w:fill="FFFFFF"/>
                <w:lang w:val="hy-AM"/>
              </w:rPr>
              <w:t>․</w:t>
            </w:r>
            <w:r w:rsidRPr="00E23251">
              <w:rPr>
                <w:rFonts w:ascii="GHEA Grapalat" w:eastAsia="Calibri" w:hAnsi="GHEA Grapalat" w:cs="Arial"/>
                <w:color w:val="222222"/>
                <w:sz w:val="24"/>
                <w:szCs w:val="24"/>
                <w:shd w:val="clear" w:color="auto" w:fill="FFFFFF"/>
              </w:rPr>
              <w:t>01</w:t>
            </w:r>
            <w:r w:rsidRPr="00E23251">
              <w:rPr>
                <w:rFonts w:ascii="MS Mincho" w:eastAsia="MS Mincho" w:hAnsi="MS Mincho" w:cs="MS Mincho" w:hint="eastAsia"/>
                <w:color w:val="222222"/>
                <w:sz w:val="24"/>
                <w:szCs w:val="24"/>
                <w:shd w:val="clear" w:color="auto" w:fill="FFFFFF"/>
                <w:lang w:val="hy-AM"/>
              </w:rPr>
              <w:t>․</w:t>
            </w:r>
            <w:r w:rsidRPr="00E23251">
              <w:rPr>
                <w:rFonts w:ascii="GHEA Grapalat" w:eastAsia="Calibri" w:hAnsi="GHEA Grapalat" w:cs="Arial"/>
                <w:color w:val="222222"/>
                <w:sz w:val="24"/>
                <w:szCs w:val="24"/>
                <w:shd w:val="clear" w:color="auto" w:fill="FFFFFF"/>
                <w:lang w:val="hy-AM"/>
              </w:rPr>
              <w:t>2024թ</w:t>
            </w:r>
            <w:r>
              <w:rPr>
                <w:rFonts w:ascii="GHEA Grapalat" w:eastAsia="Calibri" w:hAnsi="GHEA Grapalat" w:cs="Arial"/>
                <w:color w:val="222222"/>
                <w:sz w:val="24"/>
                <w:szCs w:val="24"/>
                <w:shd w:val="clear" w:color="auto" w:fill="FFFFFF"/>
              </w:rPr>
              <w:t>.</w:t>
            </w:r>
            <w:r w:rsidRPr="00E23251">
              <w:rPr>
                <w:rFonts w:ascii="MS Mincho" w:eastAsia="MS Mincho" w:hAnsi="MS Mincho" w:cs="MS Mincho" w:hint="eastAsia"/>
                <w:color w:val="222222"/>
                <w:sz w:val="24"/>
                <w:szCs w:val="24"/>
                <w:shd w:val="clear" w:color="auto" w:fill="FFFFFF"/>
                <w:lang w:val="hy-AM"/>
              </w:rPr>
              <w:t>․</w:t>
            </w:r>
          </w:p>
        </w:tc>
      </w:tr>
      <w:tr w:rsidR="00FA46EB" w:rsidRPr="00E23251" w:rsidTr="00FA46EB">
        <w:trPr>
          <w:trHeight w:val="440"/>
        </w:trPr>
        <w:tc>
          <w:tcPr>
            <w:tcW w:w="8550" w:type="dxa"/>
            <w:vMerge/>
            <w:shd w:val="clear" w:color="auto" w:fill="D9D9D9"/>
          </w:tcPr>
          <w:p w:rsidR="00FA46EB" w:rsidRPr="00E23251" w:rsidRDefault="00FA46EB" w:rsidP="00483932">
            <w:pPr>
              <w:spacing w:after="0" w:line="240" w:lineRule="auto"/>
              <w:jc w:val="both"/>
              <w:rPr>
                <w:rFonts w:ascii="GHEA Grapalat" w:eastAsia="Calibri" w:hAnsi="GHEA Grapalat" w:cs="Arial"/>
                <w:color w:val="222222"/>
                <w:sz w:val="24"/>
                <w:szCs w:val="24"/>
                <w:shd w:val="clear" w:color="auto" w:fill="FFFFFF"/>
                <w:lang w:val="hy-AM"/>
              </w:rPr>
            </w:pPr>
          </w:p>
        </w:tc>
        <w:tc>
          <w:tcPr>
            <w:tcW w:w="1980" w:type="dxa"/>
            <w:shd w:val="clear" w:color="auto" w:fill="auto"/>
          </w:tcPr>
          <w:p w:rsidR="00FA46EB" w:rsidRPr="00E23251" w:rsidRDefault="00FA46EB" w:rsidP="00483932">
            <w:pPr>
              <w:spacing w:after="0" w:line="240" w:lineRule="auto"/>
              <w:rPr>
                <w:rFonts w:ascii="GHEA Grapalat" w:eastAsia="Calibri" w:hAnsi="GHEA Grapalat" w:cs="Times New Roman"/>
                <w:sz w:val="24"/>
                <w:szCs w:val="24"/>
                <w:lang w:val="hy-AM"/>
              </w:rPr>
            </w:pPr>
            <w:r w:rsidRPr="00E23251">
              <w:rPr>
                <w:rFonts w:ascii="GHEA Grapalat" w:eastAsia="Calibri" w:hAnsi="GHEA Grapalat" w:cs="Times New Roman"/>
                <w:sz w:val="24"/>
                <w:szCs w:val="24"/>
                <w:lang w:val="hy-AM"/>
              </w:rPr>
              <w:t>№ Ն/5-2/1403-2024</w:t>
            </w:r>
          </w:p>
        </w:tc>
      </w:tr>
      <w:tr w:rsidR="00FA46EB" w:rsidRPr="00E23251" w:rsidTr="00FA46EB">
        <w:tc>
          <w:tcPr>
            <w:tcW w:w="8550" w:type="dxa"/>
            <w:shd w:val="clear" w:color="auto" w:fill="auto"/>
          </w:tcPr>
          <w:p w:rsidR="00FA46EB" w:rsidRPr="00E23251" w:rsidRDefault="00FA46EB" w:rsidP="00483932">
            <w:pPr>
              <w:spacing w:after="0" w:line="276" w:lineRule="auto"/>
              <w:ind w:firstLine="567"/>
              <w:contextualSpacing/>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Հայաստանի Հանրապետության և Ասիական զարգացման բանկի միջև «Վարկ 3449-ARM</w:t>
            </w:r>
            <w:r w:rsidRPr="00E23251">
              <w:rPr>
                <w:rFonts w:ascii="MS Mincho" w:eastAsia="MS Mincho" w:hAnsi="MS Mincho" w:cs="MS Mincho" w:hint="eastAsia"/>
                <w:sz w:val="24"/>
                <w:szCs w:val="24"/>
                <w:lang w:val="hy-AM"/>
              </w:rPr>
              <w:t>․</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«Հայաստան</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Վրաստան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սահմանային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տարածաշրջանային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ճանապարհի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w:t>
            </w:r>
            <w:r w:rsidRPr="00E23251">
              <w:rPr>
                <w:rFonts w:ascii="GHEA Grapalat" w:eastAsia="Times New Roman" w:hAnsi="GHEA Grapalat" w:cs="Times New Roman"/>
                <w:sz w:val="24"/>
                <w:szCs w:val="24"/>
                <w:lang w:val="hy-AM"/>
              </w:rPr>
              <w:t xml:space="preserve">6 </w:t>
            </w:r>
            <w:r w:rsidRPr="00E23251">
              <w:rPr>
                <w:rFonts w:ascii="GHEA Grapalat" w:eastAsia="Times New Roman" w:hAnsi="GHEA Grapalat" w:cs="GHEA Grapalat"/>
                <w:sz w:val="24"/>
                <w:szCs w:val="24"/>
                <w:lang w:val="hy-AM"/>
              </w:rPr>
              <w:t>Վանաձոր</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Բագրատաշեն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բարելավման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ծրագիր»</w:t>
            </w:r>
            <w:r w:rsidRPr="00E23251">
              <w:rPr>
                <w:rFonts w:ascii="GHEA Grapalat" w:eastAsia="Times New Roman" w:hAnsi="GHEA Grapalat" w:cs="Times New Roman"/>
                <w:sz w:val="24"/>
                <w:szCs w:val="24"/>
                <w:lang w:val="hy-AM"/>
              </w:rPr>
              <w:t xml:space="preserve"> - </w:t>
            </w:r>
            <w:r w:rsidRPr="00E23251">
              <w:rPr>
                <w:rFonts w:ascii="GHEA Grapalat" w:eastAsia="Times New Roman" w:hAnsi="GHEA Grapalat" w:cs="GHEA Grapalat"/>
                <w:sz w:val="24"/>
                <w:szCs w:val="24"/>
                <w:lang w:val="hy-AM"/>
              </w:rPr>
              <w:t>Վարկի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փակման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ժամկետի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երրորդ</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երկարաձգում</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և</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վարկային</w:t>
            </w:r>
            <w:r w:rsidRPr="00E23251">
              <w:rPr>
                <w:rFonts w:ascii="GHEA Grapalat" w:eastAsia="Times New Roman" w:hAnsi="GHEA Grapalat" w:cs="Times New Roman"/>
                <w:sz w:val="24"/>
                <w:szCs w:val="24"/>
                <w:lang w:val="hy-AM"/>
              </w:rPr>
              <w:t xml:space="preserve"> միջոցների վերաբաշխում» նամակ-համաձայնագրի նախագծով առաջարկվում է վարկային համաձայնագրով նախատեսված չբաշխված միջոցներից (4.48 մլն եվրո) 2.5 մլն եվրո գումարը վերաբաշխել «Շինարարական աշխատանքներ և խորհրդատվական ծառայություններ» 1-ին և 350.0 հազ. եվրոն՝ «Պահպանման ծախսեր» 2-րդ բաղադրիչներին:</w:t>
            </w:r>
          </w:p>
          <w:p w:rsidR="00FA46EB" w:rsidRPr="00E23251" w:rsidRDefault="00FA46EB" w:rsidP="00483932">
            <w:pPr>
              <w:spacing w:after="0" w:line="276" w:lineRule="auto"/>
              <w:ind w:firstLine="567"/>
              <w:contextualSpacing/>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ab/>
              <w:t>2024թ. պետական բյուջեով վարկային համաձայնագրի շրջանակներում 1049 ծրագրի 11007 միջոցառման համար նախատեսվել է 357.4 հազ. եվրո (124,860.2 հազ. դրամ), որից 350.0 հազ. եվրո (121,680.0 հազ. դրամ) վարկային միջոցներ, 7.4 հազ. եվրո (3,180.0 հազ. դրամ)՝ համաֆինանսավորում, 21004 միջոցառման համար՝ 1,207.0 հազ. եվրո (512,330.4 հազ. դրամ), որից 1,005.6 հազ. եվրո (426,853.7 հազ. դրամ) վարկային միջոցներ, 201.4 հազ. եվրո (85,476.7 հազ. դրամ)՝ համաֆինանսավորում:</w:t>
            </w:r>
          </w:p>
          <w:p w:rsidR="00FA46EB" w:rsidRDefault="00FA46EB" w:rsidP="00483932">
            <w:pPr>
              <w:spacing w:after="0" w:line="240" w:lineRule="auto"/>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ab/>
              <w:t>Հիմք ընդունելով վերոգրյալը և հաշվի առնելով, որ վարկի փակման ժամկետի երրորդ երկարաձգումը նախատեսված է մինչև 2024թ. օգոստոսի 31-ը՝ Հայաստանի Հանրապետության և Ասիական զարգացման բանկի միջև «Վարկ 3449-ARM</w:t>
            </w:r>
            <w:r w:rsidRPr="00E23251">
              <w:rPr>
                <w:rFonts w:ascii="MS Mincho" w:eastAsia="MS Mincho" w:hAnsi="MS Mincho" w:cs="MS Mincho" w:hint="eastAsia"/>
                <w:sz w:val="24"/>
                <w:szCs w:val="24"/>
                <w:lang w:val="hy-AM"/>
              </w:rPr>
              <w:t>․</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«Հայաստան</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Վրաստան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սահմանային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տարածաշրջանային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ճանապարհի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w:t>
            </w:r>
            <w:r w:rsidRPr="00E23251">
              <w:rPr>
                <w:rFonts w:ascii="GHEA Grapalat" w:eastAsia="Times New Roman" w:hAnsi="GHEA Grapalat" w:cs="Times New Roman"/>
                <w:sz w:val="24"/>
                <w:szCs w:val="24"/>
                <w:lang w:val="hy-AM"/>
              </w:rPr>
              <w:t xml:space="preserve">6 </w:t>
            </w:r>
            <w:r w:rsidRPr="00E23251">
              <w:rPr>
                <w:rFonts w:ascii="GHEA Grapalat" w:eastAsia="Times New Roman" w:hAnsi="GHEA Grapalat" w:cs="GHEA Grapalat"/>
                <w:sz w:val="24"/>
                <w:szCs w:val="24"/>
                <w:lang w:val="hy-AM"/>
              </w:rPr>
              <w:t>Վանաձոր</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Բագրատաշեն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բարե</w:t>
            </w:r>
            <w:r w:rsidRPr="00E23251">
              <w:rPr>
                <w:rFonts w:ascii="GHEA Grapalat" w:eastAsia="Times New Roman" w:hAnsi="GHEA Grapalat" w:cs="Times New Roman"/>
                <w:sz w:val="24"/>
                <w:szCs w:val="24"/>
                <w:lang w:val="hy-AM"/>
              </w:rPr>
              <w:t>լավման ծրագիր» - Վարկի փակման ժամկետի երրորդ երկարաձգում և վարկային միջոցների վերաբաշխում» նամակ-համաձայնագրի նախագծով նախատեսված վերաբաշխումը ՀՀ 2024թ. պետական բյուջեի համար առաջացնում է լրացուցիչ ֆինանսական պարտավորություններ՝ 1,494.4 հազ. եվրոյի չափով վարկային միջոցների, ինչպես նաև համարժեք համաֆինանսավորման մասով:</w:t>
            </w:r>
          </w:p>
          <w:p w:rsidR="00FA46EB" w:rsidRPr="00E23251" w:rsidRDefault="00FA46EB" w:rsidP="00483932">
            <w:pPr>
              <w:spacing w:after="0" w:line="240" w:lineRule="auto"/>
              <w:jc w:val="both"/>
              <w:rPr>
                <w:rFonts w:ascii="GHEA Grapalat" w:eastAsia="Calibri" w:hAnsi="GHEA Grapalat" w:cs="Sylfaen"/>
                <w:sz w:val="24"/>
                <w:szCs w:val="24"/>
                <w:lang w:val="hy-AM"/>
              </w:rPr>
            </w:pPr>
            <w:bookmarkStart w:id="0" w:name="_GoBack"/>
            <w:bookmarkEnd w:id="0"/>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Arial"/>
                <w:color w:val="222222"/>
                <w:sz w:val="24"/>
                <w:szCs w:val="24"/>
                <w:shd w:val="clear" w:color="auto" w:fill="FFFFFF"/>
              </w:rPr>
            </w:pPr>
            <w:r w:rsidRPr="00E23251">
              <w:rPr>
                <w:rFonts w:ascii="GHEA Grapalat" w:eastAsia="Calibri" w:hAnsi="GHEA Grapalat" w:cs="Times New Roman"/>
                <w:color w:val="000000"/>
                <w:sz w:val="24"/>
                <w:szCs w:val="24"/>
                <w:lang w:val="hy-AM"/>
              </w:rPr>
              <w:t>Ընդունվել է ի գիտություն</w:t>
            </w:r>
            <w:r w:rsidRPr="00E23251">
              <w:rPr>
                <w:rFonts w:ascii="GHEA Grapalat" w:eastAsia="Calibri" w:hAnsi="GHEA Grapalat" w:cs="Times New Roman"/>
                <w:color w:val="000000"/>
                <w:sz w:val="24"/>
                <w:szCs w:val="24"/>
              </w:rPr>
              <w:t>:</w:t>
            </w:r>
          </w:p>
        </w:tc>
      </w:tr>
      <w:tr w:rsidR="00FA46EB" w:rsidRPr="00E23251" w:rsidTr="00FA46EB">
        <w:tc>
          <w:tcPr>
            <w:tcW w:w="8550" w:type="dxa"/>
            <w:vMerge w:val="restart"/>
            <w:shd w:val="clear" w:color="auto" w:fill="D9D9D9"/>
            <w:vAlign w:val="center"/>
          </w:tcPr>
          <w:p w:rsidR="00FA46EB" w:rsidRPr="00E23251" w:rsidRDefault="00FA46EB" w:rsidP="00483932">
            <w:pPr>
              <w:spacing w:after="0" w:line="240" w:lineRule="auto"/>
              <w:jc w:val="center"/>
              <w:rPr>
                <w:rFonts w:ascii="GHEA Grapalat" w:eastAsia="Calibri" w:hAnsi="GHEA Grapalat" w:cs="Arial"/>
                <w:color w:val="222222"/>
                <w:sz w:val="24"/>
                <w:szCs w:val="24"/>
                <w:shd w:val="clear" w:color="auto" w:fill="D9D9D9"/>
                <w:lang w:val="hy-AM"/>
              </w:rPr>
            </w:pPr>
            <w:r w:rsidRPr="00E23251">
              <w:rPr>
                <w:rFonts w:ascii="GHEA Grapalat" w:eastAsia="Calibri" w:hAnsi="GHEA Grapalat" w:cs="Arial"/>
                <w:color w:val="222222"/>
                <w:sz w:val="24"/>
                <w:szCs w:val="24"/>
                <w:shd w:val="clear" w:color="auto" w:fill="D9D9D9"/>
                <w:lang w:val="hy-AM"/>
              </w:rPr>
              <w:lastRenderedPageBreak/>
              <w:t>2. ՀՀ արդարադատության նախարարություն</w:t>
            </w:r>
          </w:p>
        </w:tc>
        <w:tc>
          <w:tcPr>
            <w:tcW w:w="1980" w:type="dxa"/>
            <w:shd w:val="clear" w:color="auto" w:fill="auto"/>
          </w:tcPr>
          <w:p w:rsidR="00FA46EB" w:rsidRPr="00E23251" w:rsidRDefault="00FA46EB" w:rsidP="00483932">
            <w:pPr>
              <w:spacing w:after="0" w:line="240" w:lineRule="auto"/>
              <w:jc w:val="center"/>
              <w:rPr>
                <w:rFonts w:ascii="GHEA Grapalat" w:eastAsia="MS Mincho" w:hAnsi="GHEA Grapalat" w:cs="MS Mincho"/>
                <w:sz w:val="24"/>
                <w:szCs w:val="24"/>
                <w:lang w:val="hy-AM"/>
              </w:rPr>
            </w:pPr>
            <w:r w:rsidRPr="00E23251">
              <w:rPr>
                <w:rFonts w:ascii="GHEA Grapalat" w:eastAsia="MS Mincho" w:hAnsi="GHEA Grapalat" w:cs="MS Mincho"/>
                <w:sz w:val="24"/>
                <w:szCs w:val="24"/>
                <w:lang w:val="hy-AM"/>
              </w:rPr>
              <w:t>09</w:t>
            </w:r>
            <w:r w:rsidRPr="00E23251">
              <w:rPr>
                <w:rFonts w:ascii="GHEA Grapalat" w:eastAsia="MS Mincho" w:hAnsi="GHEA Grapalat" w:cs="MS Mincho"/>
                <w:sz w:val="24"/>
                <w:szCs w:val="24"/>
              </w:rPr>
              <w:t>.</w:t>
            </w:r>
            <w:r w:rsidRPr="00E23251">
              <w:rPr>
                <w:rFonts w:ascii="GHEA Grapalat" w:eastAsia="MS Mincho" w:hAnsi="GHEA Grapalat" w:cs="MS Mincho"/>
                <w:sz w:val="24"/>
                <w:szCs w:val="24"/>
                <w:lang w:val="hy-AM"/>
              </w:rPr>
              <w:t>01.2024թ.</w:t>
            </w:r>
          </w:p>
        </w:tc>
      </w:tr>
      <w:tr w:rsidR="00FA46EB" w:rsidRPr="00E23251" w:rsidTr="00FA46EB">
        <w:tc>
          <w:tcPr>
            <w:tcW w:w="8550" w:type="dxa"/>
            <w:vMerge/>
            <w:shd w:val="clear" w:color="auto" w:fill="D9D9D9"/>
          </w:tcPr>
          <w:p w:rsidR="00FA46EB" w:rsidRPr="00E23251" w:rsidRDefault="00FA46EB" w:rsidP="00483932">
            <w:pPr>
              <w:spacing w:after="0" w:line="240" w:lineRule="auto"/>
              <w:jc w:val="both"/>
              <w:rPr>
                <w:rFonts w:ascii="GHEA Grapalat" w:eastAsia="Calibri" w:hAnsi="GHEA Grapalat" w:cs="Arial"/>
                <w:color w:val="222222"/>
                <w:sz w:val="24"/>
                <w:szCs w:val="24"/>
                <w:shd w:val="clear" w:color="auto" w:fill="FFFFFF"/>
                <w:lang w:val="hy-AM"/>
              </w:rPr>
            </w:pPr>
          </w:p>
        </w:tc>
        <w:tc>
          <w:tcPr>
            <w:tcW w:w="1980" w:type="dxa"/>
            <w:shd w:val="clear" w:color="auto" w:fill="auto"/>
          </w:tcPr>
          <w:p w:rsidR="00FA46EB" w:rsidRPr="00E23251" w:rsidRDefault="00FA46EB" w:rsidP="00483932">
            <w:pPr>
              <w:shd w:val="clear" w:color="auto" w:fill="FFFFFF"/>
              <w:spacing w:after="0" w:line="240" w:lineRule="auto"/>
              <w:jc w:val="center"/>
              <w:rPr>
                <w:rFonts w:ascii="GHEA Grapalat" w:eastAsia="Times New Roman" w:hAnsi="GHEA Grapalat" w:cs="Times New Roman"/>
                <w:color w:val="000000"/>
                <w:sz w:val="24"/>
                <w:szCs w:val="24"/>
                <w:lang w:val="hy-AM"/>
              </w:rPr>
            </w:pPr>
            <w:r w:rsidRPr="00E23251">
              <w:rPr>
                <w:rFonts w:ascii="GHEA Grapalat" w:eastAsia="Calibri" w:hAnsi="GHEA Grapalat" w:cs="Times New Roman"/>
                <w:color w:val="000000"/>
                <w:sz w:val="24"/>
                <w:szCs w:val="24"/>
                <w:lang w:val="hy-AM"/>
              </w:rPr>
              <w:t>№</w:t>
            </w:r>
            <w:r w:rsidRPr="00E23251">
              <w:rPr>
                <w:rFonts w:ascii="GHEA Grapalat" w:eastAsia="Calibri" w:hAnsi="GHEA Grapalat" w:cs="Sylfaen"/>
                <w:sz w:val="24"/>
                <w:szCs w:val="24"/>
                <w:lang w:val="hy-AM"/>
              </w:rPr>
              <w:t xml:space="preserve"> </w:t>
            </w:r>
            <w:r w:rsidRPr="00E23251">
              <w:rPr>
                <w:rFonts w:ascii="GHEA Grapalat" w:eastAsia="Calibri" w:hAnsi="GHEA Grapalat" w:cs="Times New Roman"/>
                <w:color w:val="000000"/>
                <w:sz w:val="24"/>
                <w:szCs w:val="24"/>
                <w:shd w:val="clear" w:color="auto" w:fill="FFFFFF"/>
                <w:lang w:val="ru-RU"/>
              </w:rPr>
              <w:t>/14.2.1/502-2024</w:t>
            </w:r>
          </w:p>
        </w:tc>
      </w:tr>
      <w:tr w:rsidR="00FA46EB" w:rsidRPr="00E23251" w:rsidTr="00FA46EB">
        <w:tc>
          <w:tcPr>
            <w:tcW w:w="8550" w:type="dxa"/>
            <w:shd w:val="clear" w:color="auto" w:fill="auto"/>
          </w:tcPr>
          <w:p w:rsidR="00FA46EB" w:rsidRPr="00E23251" w:rsidRDefault="00FA46EB" w:rsidP="00483932">
            <w:pPr>
              <w:spacing w:after="0" w:line="240" w:lineRule="auto"/>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Նախագիծը չի պարունակում Հայաստանի Հանրապետության օրենքին հակասող, օրենքի փոփոխություն կամ նոր օրենքի ընդունում նախատեսող նորմեր:</w:t>
            </w:r>
          </w:p>
          <w:p w:rsidR="00FA46EB" w:rsidRPr="00E23251" w:rsidRDefault="00FA46EB" w:rsidP="00483932">
            <w:pPr>
              <w:widowControl w:val="0"/>
              <w:spacing w:after="0" w:line="240" w:lineRule="auto"/>
              <w:jc w:val="both"/>
              <w:textAlignment w:val="baseline"/>
              <w:rPr>
                <w:rFonts w:ascii="GHEA Grapalat" w:eastAsia="Calibri" w:hAnsi="GHEA Grapalat" w:cs="Sylfaen"/>
                <w:sz w:val="24"/>
                <w:szCs w:val="24"/>
                <w:lang w:val="hy-AM"/>
              </w:rPr>
            </w:pPr>
            <w:r w:rsidRPr="00E23251">
              <w:rPr>
                <w:rFonts w:ascii="GHEA Grapalat" w:eastAsia="Times New Roman" w:hAnsi="GHEA Grapalat" w:cs="Times New Roman"/>
                <w:sz w:val="24"/>
                <w:szCs w:val="24"/>
                <w:lang w:val="hy-AM"/>
              </w:rPr>
              <w:t>Միաժամանակ հայտնում եմ,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r w:rsidRPr="00E23251">
              <w:rPr>
                <w:rFonts w:ascii="GHEA Grapalat" w:eastAsia="Calibri" w:hAnsi="GHEA Grapalat" w:cs="Times New Roman"/>
                <w:color w:val="000000"/>
                <w:sz w:val="24"/>
                <w:szCs w:val="24"/>
                <w:lang w:val="hy-AM"/>
              </w:rPr>
              <w:t>Ընդունվել է ի գիտություն։</w:t>
            </w:r>
          </w:p>
        </w:tc>
      </w:tr>
      <w:tr w:rsidR="00FA46EB" w:rsidRPr="00E23251" w:rsidTr="00FA46EB">
        <w:tc>
          <w:tcPr>
            <w:tcW w:w="8550" w:type="dxa"/>
            <w:vMerge w:val="restart"/>
            <w:shd w:val="clear" w:color="auto" w:fill="D9D9D9"/>
            <w:vAlign w:val="center"/>
          </w:tcPr>
          <w:p w:rsidR="00FA46EB" w:rsidRPr="00E23251" w:rsidRDefault="00FA46EB" w:rsidP="00483932">
            <w:pPr>
              <w:spacing w:after="0" w:line="240" w:lineRule="auto"/>
              <w:jc w:val="center"/>
              <w:rPr>
                <w:rFonts w:ascii="GHEA Grapalat" w:eastAsia="Calibri" w:hAnsi="GHEA Grapalat" w:cs="Times New Roman"/>
                <w:sz w:val="24"/>
                <w:szCs w:val="24"/>
                <w:lang w:val="hy-AM"/>
              </w:rPr>
            </w:pPr>
            <w:r w:rsidRPr="00E23251">
              <w:rPr>
                <w:rFonts w:ascii="GHEA Grapalat" w:eastAsia="Calibri" w:hAnsi="GHEA Grapalat" w:cs="Times New Roman"/>
                <w:sz w:val="24"/>
                <w:szCs w:val="24"/>
                <w:lang w:val="hy-AM"/>
              </w:rPr>
              <w:t>3. ՀՀ արտաքին գործերի նախարարություն</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GHEA Grapalat"/>
                <w:sz w:val="24"/>
                <w:szCs w:val="24"/>
                <w:lang w:val="hy-AM"/>
              </w:rPr>
            </w:pPr>
            <w:r w:rsidRPr="00E23251">
              <w:rPr>
                <w:rFonts w:ascii="GHEA Grapalat" w:eastAsia="Calibri" w:hAnsi="GHEA Grapalat" w:cs="GHEA Grapalat"/>
                <w:sz w:val="24"/>
                <w:szCs w:val="24"/>
                <w:lang w:val="hy-AM"/>
              </w:rPr>
              <w:t>12</w:t>
            </w:r>
            <w:r w:rsidRPr="00E23251">
              <w:rPr>
                <w:rFonts w:ascii="GHEA Grapalat" w:eastAsia="Calibri" w:hAnsi="GHEA Grapalat" w:cs="GHEA Grapalat"/>
                <w:sz w:val="24"/>
                <w:szCs w:val="24"/>
              </w:rPr>
              <w:t>.02.202</w:t>
            </w:r>
            <w:r w:rsidRPr="00E23251">
              <w:rPr>
                <w:rFonts w:ascii="GHEA Grapalat" w:eastAsia="Calibri" w:hAnsi="GHEA Grapalat" w:cs="GHEA Grapalat"/>
                <w:sz w:val="24"/>
                <w:szCs w:val="24"/>
                <w:lang w:val="hy-AM"/>
              </w:rPr>
              <w:t>4թ.</w:t>
            </w:r>
          </w:p>
        </w:tc>
      </w:tr>
      <w:tr w:rsidR="00FA46EB" w:rsidRPr="00E23251" w:rsidTr="00FA46EB">
        <w:trPr>
          <w:trHeight w:val="475"/>
        </w:trPr>
        <w:tc>
          <w:tcPr>
            <w:tcW w:w="8550" w:type="dxa"/>
            <w:vMerge/>
            <w:shd w:val="clear" w:color="auto" w:fill="D9D9D9"/>
          </w:tcPr>
          <w:p w:rsidR="00FA46EB" w:rsidRPr="00E23251" w:rsidRDefault="00FA46EB" w:rsidP="00483932">
            <w:pPr>
              <w:spacing w:after="0" w:line="240" w:lineRule="auto"/>
              <w:jc w:val="both"/>
              <w:rPr>
                <w:rFonts w:ascii="GHEA Grapalat" w:eastAsia="Calibri" w:hAnsi="GHEA Grapalat" w:cs="Arial"/>
                <w:color w:val="222222"/>
                <w:sz w:val="24"/>
                <w:szCs w:val="24"/>
                <w:shd w:val="clear" w:color="auto" w:fill="FFFFFF"/>
                <w:lang w:val="hy-AM"/>
              </w:rPr>
            </w:pP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Times New Roman"/>
                <w:sz w:val="24"/>
                <w:szCs w:val="24"/>
                <w:lang w:val="hy-AM"/>
              </w:rPr>
            </w:pPr>
            <w:r w:rsidRPr="00E23251">
              <w:rPr>
                <w:rFonts w:ascii="GHEA Grapalat" w:eastAsia="Calibri" w:hAnsi="GHEA Grapalat" w:cs="Times New Roman"/>
                <w:sz w:val="24"/>
                <w:szCs w:val="24"/>
                <w:lang w:val="hy-AM"/>
              </w:rPr>
              <w:t>№</w:t>
            </w:r>
            <w:r w:rsidRPr="00E23251">
              <w:rPr>
                <w:rFonts w:ascii="GHEA Grapalat" w:eastAsia="Calibri" w:hAnsi="GHEA Grapalat" w:cs="Times New Roman"/>
                <w:color w:val="000000"/>
                <w:sz w:val="24"/>
                <w:szCs w:val="24"/>
                <w:shd w:val="clear" w:color="auto" w:fill="FFFFFF"/>
                <w:lang w:val="hy-AM"/>
              </w:rPr>
              <w:t xml:space="preserve"> 1111/7567-24</w:t>
            </w:r>
          </w:p>
        </w:tc>
      </w:tr>
      <w:tr w:rsidR="00FA46EB" w:rsidRPr="00E23251" w:rsidTr="00FA46EB">
        <w:trPr>
          <w:trHeight w:val="3506"/>
        </w:trPr>
        <w:tc>
          <w:tcPr>
            <w:tcW w:w="8550" w:type="dxa"/>
            <w:shd w:val="clear" w:color="auto" w:fill="auto"/>
          </w:tcPr>
          <w:p w:rsidR="00FA46EB" w:rsidRPr="00E23251" w:rsidRDefault="00FA46EB" w:rsidP="00483932">
            <w:pPr>
              <w:spacing w:after="0" w:line="240" w:lineRule="auto"/>
              <w:ind w:firstLine="567"/>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Հայաստանի Հանրապետության և Ասիական զարգացման բանկի միջև 2016 թվականի նոյեմբերի 9-ին ստորագրված Հայաստան-Վրաստան սահմանային տարածաշրջանային ճանապարհի (Մ6 Վանաձոր-Բագրատաշեն) բարելավման ծրագիր» վարկային համաձայնագրով Բանկը համաձայնում է Հայաստանին տրամադրել 44,037,000 Եվրոյի չափով վարկ՝ բարելավելու  Մ6 Վանաձոր-Բագրատեաշեն տարածաշրջանային ճանապարհի երկայնքով տրանսպորտի արդյունավետությունը և անվտանգությունը:</w:t>
            </w:r>
          </w:p>
          <w:p w:rsidR="00FA46EB" w:rsidRPr="00E23251" w:rsidRDefault="00FA46EB" w:rsidP="00483932">
            <w:pPr>
              <w:spacing w:after="0" w:line="240" w:lineRule="auto"/>
              <w:ind w:firstLine="567"/>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Համաձայնագրի երրորդ փոփոխություն նախատեսող սույն նամակ-համաձայնագրով Բանկը համաձայնել է վարկի փակման ամսաթիվը  երկարաձգել  մինչև 2024 թվականի օգոստոսի 31-ը և կատարել վարկի չբաշխված գումարների վերաբաշխում:</w:t>
            </w:r>
          </w:p>
          <w:p w:rsidR="00FA46EB" w:rsidRPr="00E23251" w:rsidRDefault="00FA46EB" w:rsidP="00483932">
            <w:pPr>
              <w:spacing w:after="0" w:line="240" w:lineRule="auto"/>
              <w:ind w:firstLine="567"/>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 xml:space="preserve"> «Միջազգային պայմանագրերի մասին» օրենքի 5-րդ հոդվածի  հիմքով՝ ՀՀ արտաքին գործերի նախարարությունը նպատակահարմար է գտնում Հայաստանի Հանրապետության և Ասիական զարգացման բանկի միջև  Հայաստան-Վրաստան սահմանային տարածաշրջանային ճանապարհի (Մ6 Վանաձոր-Բագրատաշեն) բարելավման ծրագիր-վարկի փակման ժամկետի երրորդ երկարաձգում և վարկային միջոցների վերաբաշխում նամակ-համաձայնագրի ստորագրումը։ </w:t>
            </w:r>
          </w:p>
          <w:p w:rsidR="00FA46EB" w:rsidRPr="00E23251" w:rsidRDefault="00FA46EB" w:rsidP="00483932">
            <w:pPr>
              <w:spacing w:after="0" w:line="240" w:lineRule="auto"/>
              <w:ind w:firstLine="567"/>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Այն համապատասխանում է Հայաստանի Հանրապետության վարած արտաքին քաղաքականությանը և ստանձնած միջազգային պարտավորություններին:</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r w:rsidRPr="00E23251">
              <w:rPr>
                <w:rFonts w:ascii="GHEA Grapalat" w:eastAsia="Calibri" w:hAnsi="GHEA Grapalat" w:cs="Times New Roman"/>
                <w:color w:val="000000"/>
                <w:sz w:val="24"/>
                <w:szCs w:val="24"/>
                <w:lang w:val="hy-AM"/>
              </w:rPr>
              <w:t>Ընդունվել է ի գիտություն:</w:t>
            </w: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jc w:val="center"/>
              <w:rPr>
                <w:rFonts w:ascii="GHEA Grapalat" w:eastAsia="Calibri" w:hAnsi="GHEA Grapalat" w:cs="Times New Roman"/>
                <w:color w:val="000000"/>
                <w:sz w:val="24"/>
                <w:szCs w:val="24"/>
                <w:lang w:val="hy-AM"/>
              </w:rPr>
            </w:pPr>
          </w:p>
          <w:p w:rsidR="00FA46EB" w:rsidRPr="00E23251" w:rsidRDefault="00FA46EB" w:rsidP="00483932">
            <w:pPr>
              <w:spacing w:after="0" w:line="240" w:lineRule="auto"/>
              <w:rPr>
                <w:rFonts w:ascii="GHEA Grapalat" w:eastAsia="Calibri" w:hAnsi="GHEA Grapalat" w:cs="Times New Roman"/>
                <w:color w:val="000000"/>
                <w:sz w:val="24"/>
                <w:szCs w:val="24"/>
                <w:lang w:val="hy-AM"/>
              </w:rPr>
            </w:pPr>
          </w:p>
        </w:tc>
      </w:tr>
      <w:tr w:rsidR="00FA46EB" w:rsidRPr="00E23251" w:rsidTr="00FA46EB">
        <w:tc>
          <w:tcPr>
            <w:tcW w:w="8550" w:type="dxa"/>
            <w:vMerge w:val="restart"/>
            <w:shd w:val="clear" w:color="auto" w:fill="D9D9D9"/>
            <w:vAlign w:val="center"/>
          </w:tcPr>
          <w:p w:rsidR="00FA46EB" w:rsidRPr="00E23251" w:rsidRDefault="00FA46EB" w:rsidP="00483932">
            <w:pPr>
              <w:spacing w:after="0" w:line="240" w:lineRule="auto"/>
              <w:jc w:val="center"/>
              <w:rPr>
                <w:rFonts w:ascii="GHEA Grapalat" w:eastAsia="Calibri" w:hAnsi="GHEA Grapalat" w:cs="Sylfaen"/>
                <w:sz w:val="24"/>
                <w:szCs w:val="24"/>
                <w:highlight w:val="yellow"/>
                <w:lang w:val="hy-AM"/>
              </w:rPr>
            </w:pPr>
            <w:r w:rsidRPr="00E23251">
              <w:rPr>
                <w:rFonts w:ascii="GHEA Grapalat" w:eastAsia="Calibri" w:hAnsi="GHEA Grapalat" w:cs="Times New Roman"/>
                <w:sz w:val="24"/>
                <w:szCs w:val="24"/>
                <w:lang w:val="hy-AM"/>
              </w:rPr>
              <w:t>4. ՀՀ ՏԿԵՆ Պետական գույքի կառավարման կոմիտե</w:t>
            </w:r>
          </w:p>
        </w:tc>
        <w:tc>
          <w:tcPr>
            <w:tcW w:w="1980" w:type="dxa"/>
            <w:shd w:val="clear" w:color="auto" w:fill="auto"/>
          </w:tcPr>
          <w:p w:rsidR="00FA46EB" w:rsidRPr="00E23251" w:rsidRDefault="00FA46EB" w:rsidP="00483932">
            <w:pPr>
              <w:spacing w:after="0" w:line="240" w:lineRule="auto"/>
              <w:jc w:val="center"/>
              <w:rPr>
                <w:rFonts w:ascii="GHEA Grapalat" w:eastAsia="MS Mincho" w:hAnsi="GHEA Grapalat" w:cs="MS Mincho"/>
                <w:sz w:val="24"/>
                <w:szCs w:val="24"/>
                <w:lang w:val="hy-AM"/>
              </w:rPr>
            </w:pPr>
            <w:r w:rsidRPr="00E23251">
              <w:rPr>
                <w:rFonts w:ascii="GHEA Grapalat" w:eastAsia="MS Mincho" w:hAnsi="GHEA Grapalat" w:cs="MS Mincho"/>
                <w:sz w:val="24"/>
                <w:szCs w:val="24"/>
              </w:rPr>
              <w:t>14.02.2024</w:t>
            </w:r>
            <w:r w:rsidRPr="00E23251">
              <w:rPr>
                <w:rFonts w:ascii="GHEA Grapalat" w:eastAsia="MS Mincho" w:hAnsi="GHEA Grapalat" w:cs="MS Mincho"/>
                <w:sz w:val="24"/>
                <w:szCs w:val="24"/>
                <w:lang w:val="hy-AM"/>
              </w:rPr>
              <w:t>թ</w:t>
            </w:r>
            <w:r w:rsidRPr="00E23251">
              <w:rPr>
                <w:rFonts w:ascii="MS Mincho" w:eastAsia="MS Mincho" w:hAnsi="MS Mincho" w:cs="MS Mincho" w:hint="eastAsia"/>
                <w:sz w:val="24"/>
                <w:szCs w:val="24"/>
                <w:lang w:val="hy-AM"/>
              </w:rPr>
              <w:t>․</w:t>
            </w:r>
          </w:p>
        </w:tc>
      </w:tr>
      <w:tr w:rsidR="00FA46EB" w:rsidRPr="00E23251" w:rsidTr="00FA46EB">
        <w:tc>
          <w:tcPr>
            <w:tcW w:w="8550" w:type="dxa"/>
            <w:vMerge/>
            <w:shd w:val="clear" w:color="auto" w:fill="D9D9D9"/>
          </w:tcPr>
          <w:p w:rsidR="00FA46EB" w:rsidRPr="00E23251" w:rsidRDefault="00FA46EB" w:rsidP="00483932">
            <w:pPr>
              <w:spacing w:after="0" w:line="240" w:lineRule="auto"/>
              <w:rPr>
                <w:rFonts w:ascii="GHEA Grapalat" w:eastAsia="Calibri" w:hAnsi="GHEA Grapalat" w:cs="Sylfaen"/>
                <w:sz w:val="24"/>
                <w:szCs w:val="24"/>
                <w:highlight w:val="yellow"/>
                <w:lang w:val="hy-AM"/>
              </w:rPr>
            </w:pPr>
          </w:p>
        </w:tc>
        <w:tc>
          <w:tcPr>
            <w:tcW w:w="1980" w:type="dxa"/>
            <w:shd w:val="clear" w:color="auto" w:fill="auto"/>
          </w:tcPr>
          <w:p w:rsidR="00FA46EB" w:rsidRPr="00E23251" w:rsidRDefault="00FA46EB" w:rsidP="00483932">
            <w:pPr>
              <w:shd w:val="clear" w:color="auto" w:fill="FFFFFF"/>
              <w:spacing w:after="0" w:line="240" w:lineRule="auto"/>
              <w:jc w:val="center"/>
              <w:rPr>
                <w:rFonts w:ascii="GHEA Grapalat" w:eastAsia="Times New Roman" w:hAnsi="GHEA Grapalat" w:cs="Times New Roman"/>
                <w:color w:val="000000"/>
                <w:sz w:val="24"/>
                <w:szCs w:val="24"/>
                <w:lang w:val="hy-AM"/>
              </w:rPr>
            </w:pPr>
            <w:r w:rsidRPr="00E23251">
              <w:rPr>
                <w:rFonts w:ascii="GHEA Grapalat" w:eastAsia="Calibri" w:hAnsi="GHEA Grapalat" w:cs="Times New Roman"/>
                <w:sz w:val="24"/>
                <w:szCs w:val="24"/>
                <w:lang w:val="hy-AM"/>
              </w:rPr>
              <w:t>№</w:t>
            </w:r>
            <w:r w:rsidRPr="00E23251">
              <w:rPr>
                <w:rFonts w:ascii="GHEA Grapalat" w:eastAsia="Calibri" w:hAnsi="GHEA Grapalat" w:cs="Times New Roman"/>
                <w:sz w:val="24"/>
                <w:szCs w:val="24"/>
              </w:rPr>
              <w:t xml:space="preserve"> </w:t>
            </w:r>
            <w:r w:rsidRPr="00E23251">
              <w:rPr>
                <w:rFonts w:ascii="GHEA Grapalat" w:eastAsia="Calibri" w:hAnsi="GHEA Grapalat" w:cs="Times New Roman"/>
                <w:color w:val="000000"/>
                <w:sz w:val="24"/>
                <w:szCs w:val="24"/>
                <w:lang w:val="hy-AM"/>
              </w:rPr>
              <w:t>ԳՍ//4956-2024</w:t>
            </w:r>
          </w:p>
        </w:tc>
      </w:tr>
      <w:tr w:rsidR="00FA46EB" w:rsidRPr="00E23251" w:rsidTr="00FA46EB">
        <w:trPr>
          <w:trHeight w:val="1875"/>
        </w:trPr>
        <w:tc>
          <w:tcPr>
            <w:tcW w:w="8550" w:type="dxa"/>
            <w:shd w:val="clear" w:color="auto" w:fill="auto"/>
          </w:tcPr>
          <w:p w:rsidR="00FA46EB" w:rsidRPr="00E23251" w:rsidRDefault="00FA46EB" w:rsidP="00483932">
            <w:pPr>
              <w:spacing w:after="0" w:line="240" w:lineRule="auto"/>
              <w:jc w:val="both"/>
              <w:rPr>
                <w:rFonts w:ascii="GHEA Grapalat" w:eastAsia="Times New Roman" w:hAnsi="GHEA Grapalat" w:cs="Times New Roman"/>
                <w:sz w:val="24"/>
                <w:szCs w:val="24"/>
                <w:highlight w:val="yellow"/>
                <w:lang w:val="hy-AM"/>
              </w:rPr>
            </w:pPr>
            <w:r w:rsidRPr="00E23251">
              <w:rPr>
                <w:rFonts w:ascii="GHEA Grapalat" w:eastAsia="Times New Roman" w:hAnsi="GHEA Grapalat" w:cs="Times New Roman"/>
                <w:sz w:val="24"/>
                <w:szCs w:val="24"/>
                <w:lang w:val="hy-AM"/>
              </w:rPr>
              <w:t>Հայտնում ենք, որ Հայաստանի Հանրապետության և Ասիական զարգացման բանկի միջև «Վարկ 3449-ARM</w:t>
            </w:r>
            <w:r w:rsidRPr="00E23251">
              <w:rPr>
                <w:rFonts w:ascii="MS Mincho" w:eastAsia="MS Mincho" w:hAnsi="MS Mincho" w:cs="MS Mincho" w:hint="eastAsia"/>
                <w:sz w:val="24"/>
                <w:szCs w:val="24"/>
                <w:lang w:val="hy-AM"/>
              </w:rPr>
              <w:t>․</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«Հայաստան</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Վրաստան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սահմանային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տարածաշրջանային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ճանապարհի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w:t>
            </w:r>
            <w:r w:rsidRPr="00E23251">
              <w:rPr>
                <w:rFonts w:ascii="GHEA Grapalat" w:eastAsia="Times New Roman" w:hAnsi="GHEA Grapalat" w:cs="Times New Roman"/>
                <w:sz w:val="24"/>
                <w:szCs w:val="24"/>
                <w:lang w:val="hy-AM"/>
              </w:rPr>
              <w:t xml:space="preserve">6 </w:t>
            </w:r>
            <w:r w:rsidRPr="00E23251">
              <w:rPr>
                <w:rFonts w:ascii="GHEA Grapalat" w:eastAsia="Times New Roman" w:hAnsi="GHEA Grapalat" w:cs="GHEA Grapalat"/>
                <w:sz w:val="24"/>
                <w:szCs w:val="24"/>
                <w:lang w:val="hy-AM"/>
              </w:rPr>
              <w:t>Վանաձոր</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Բագրատաշեն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բարելավման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ծրագիր»</w:t>
            </w:r>
            <w:r w:rsidRPr="00E23251">
              <w:rPr>
                <w:rFonts w:ascii="GHEA Grapalat" w:eastAsia="Times New Roman" w:hAnsi="GHEA Grapalat" w:cs="Times New Roman"/>
                <w:sz w:val="24"/>
                <w:szCs w:val="24"/>
                <w:lang w:val="hy-AM"/>
              </w:rPr>
              <w:t xml:space="preserve"> - </w:t>
            </w:r>
            <w:r w:rsidRPr="00E23251">
              <w:rPr>
                <w:rFonts w:ascii="GHEA Grapalat" w:eastAsia="Times New Roman" w:hAnsi="GHEA Grapalat" w:cs="GHEA Grapalat"/>
                <w:sz w:val="24"/>
                <w:szCs w:val="24"/>
                <w:lang w:val="hy-AM"/>
              </w:rPr>
              <w:t>Վարկի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փակման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ժամկետի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երրորդ</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երկարաձգում</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և</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վարկային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միջոցների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վերաբա</w:t>
            </w:r>
            <w:r w:rsidRPr="00E23251">
              <w:rPr>
                <w:rFonts w:ascii="GHEA Grapalat" w:eastAsia="Times New Roman" w:hAnsi="GHEA Grapalat" w:cs="Times New Roman"/>
                <w:sz w:val="24"/>
                <w:szCs w:val="24"/>
                <w:lang w:val="hy-AM"/>
              </w:rPr>
              <w:t xml:space="preserve">շխում» նամակ-համաձայնագրի նախագծով «Պետական գույքի կառավարման մասին» </w:t>
            </w:r>
            <w:r w:rsidRPr="00E23251">
              <w:rPr>
                <w:rFonts w:ascii="GHEA Grapalat" w:eastAsia="Times New Roman" w:hAnsi="GHEA Grapalat" w:cs="Times New Roman"/>
                <w:sz w:val="24"/>
                <w:szCs w:val="24"/>
                <w:lang w:val="hy-AM"/>
              </w:rPr>
              <w:lastRenderedPageBreak/>
              <w:t>օրենքի կարգավորման շրջանակում Հայաստանի Հանրապետության համար գույքային պարտավորություններ նախատեսող դրույթներ առկա չեն։</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Times New Roman"/>
                <w:color w:val="000000"/>
                <w:sz w:val="24"/>
                <w:szCs w:val="24"/>
                <w:shd w:val="clear" w:color="auto" w:fill="FFFFFF"/>
              </w:rPr>
            </w:pPr>
            <w:r w:rsidRPr="00E23251">
              <w:rPr>
                <w:rFonts w:ascii="GHEA Grapalat" w:eastAsia="Calibri" w:hAnsi="GHEA Grapalat" w:cs="Times New Roman"/>
                <w:color w:val="000000"/>
                <w:sz w:val="24"/>
                <w:szCs w:val="24"/>
                <w:lang w:val="hy-AM"/>
              </w:rPr>
              <w:lastRenderedPageBreak/>
              <w:t>Ընդունվել է ի գիտություն</w:t>
            </w:r>
            <w:r w:rsidRPr="00E23251">
              <w:rPr>
                <w:rFonts w:ascii="GHEA Grapalat" w:eastAsia="Calibri" w:hAnsi="GHEA Grapalat" w:cs="Times New Roman"/>
                <w:color w:val="000000"/>
                <w:sz w:val="24"/>
                <w:szCs w:val="24"/>
              </w:rPr>
              <w:t>:</w:t>
            </w:r>
          </w:p>
        </w:tc>
      </w:tr>
      <w:tr w:rsidR="00FA46EB" w:rsidRPr="00E23251" w:rsidTr="00FA46EB">
        <w:tc>
          <w:tcPr>
            <w:tcW w:w="8550" w:type="dxa"/>
            <w:vMerge w:val="restart"/>
            <w:shd w:val="clear" w:color="auto" w:fill="D9D9D9"/>
            <w:vAlign w:val="center"/>
          </w:tcPr>
          <w:p w:rsidR="00FA46EB" w:rsidRPr="00E23251" w:rsidRDefault="00FA46EB" w:rsidP="00483932">
            <w:pPr>
              <w:spacing w:after="0" w:line="240" w:lineRule="auto"/>
              <w:jc w:val="center"/>
              <w:rPr>
                <w:rFonts w:ascii="GHEA Grapalat" w:eastAsia="Calibri" w:hAnsi="GHEA Grapalat" w:cs="Sylfaen"/>
                <w:sz w:val="24"/>
                <w:szCs w:val="24"/>
                <w:lang w:val="hy-AM"/>
              </w:rPr>
            </w:pPr>
            <w:r w:rsidRPr="00E23251">
              <w:rPr>
                <w:rFonts w:ascii="GHEA Grapalat" w:eastAsia="Calibri" w:hAnsi="GHEA Grapalat" w:cs="Times New Roman"/>
                <w:sz w:val="24"/>
                <w:szCs w:val="24"/>
                <w:lang w:val="hy-AM"/>
              </w:rPr>
              <w:lastRenderedPageBreak/>
              <w:t>5. ՀՀ տարածքային կառավարման և ենթակառուցվածքների նախարարություն</w:t>
            </w:r>
          </w:p>
        </w:tc>
        <w:tc>
          <w:tcPr>
            <w:tcW w:w="1980" w:type="dxa"/>
            <w:shd w:val="clear" w:color="auto" w:fill="auto"/>
          </w:tcPr>
          <w:p w:rsidR="00FA46EB" w:rsidRPr="00E23251" w:rsidRDefault="00FA46EB" w:rsidP="00483932">
            <w:pPr>
              <w:spacing w:after="0" w:line="240" w:lineRule="auto"/>
              <w:jc w:val="center"/>
              <w:rPr>
                <w:rFonts w:ascii="GHEA Grapalat" w:eastAsia="MS Mincho" w:hAnsi="GHEA Grapalat" w:cs="MS Mincho"/>
                <w:sz w:val="24"/>
                <w:szCs w:val="24"/>
                <w:lang w:val="hy-AM"/>
              </w:rPr>
            </w:pPr>
            <w:r w:rsidRPr="00E23251">
              <w:rPr>
                <w:rFonts w:ascii="GHEA Grapalat" w:eastAsia="MS Mincho" w:hAnsi="GHEA Grapalat" w:cs="MS Mincho"/>
                <w:sz w:val="24"/>
                <w:szCs w:val="24"/>
                <w:lang w:val="hy-AM"/>
              </w:rPr>
              <w:t>09</w:t>
            </w:r>
            <w:r w:rsidRPr="00E23251">
              <w:rPr>
                <w:rFonts w:ascii="GHEA Grapalat" w:eastAsia="MS Mincho" w:hAnsi="GHEA Grapalat" w:cs="MS Mincho"/>
                <w:sz w:val="24"/>
                <w:szCs w:val="24"/>
              </w:rPr>
              <w:t>.</w:t>
            </w:r>
            <w:r w:rsidRPr="00E23251">
              <w:rPr>
                <w:rFonts w:ascii="GHEA Grapalat" w:eastAsia="MS Mincho" w:hAnsi="GHEA Grapalat" w:cs="MS Mincho"/>
                <w:sz w:val="24"/>
                <w:szCs w:val="24"/>
                <w:lang w:val="hy-AM"/>
              </w:rPr>
              <w:t>0</w:t>
            </w:r>
            <w:r w:rsidRPr="00E23251">
              <w:rPr>
                <w:rFonts w:ascii="GHEA Grapalat" w:eastAsia="MS Mincho" w:hAnsi="GHEA Grapalat" w:cs="MS Mincho"/>
                <w:sz w:val="24"/>
                <w:szCs w:val="24"/>
              </w:rPr>
              <w:t>1</w:t>
            </w:r>
            <w:r w:rsidRPr="00E23251">
              <w:rPr>
                <w:rFonts w:ascii="GHEA Grapalat" w:eastAsia="MS Mincho" w:hAnsi="GHEA Grapalat" w:cs="MS Mincho"/>
                <w:sz w:val="24"/>
                <w:szCs w:val="24"/>
                <w:lang w:val="hy-AM"/>
              </w:rPr>
              <w:t>.202</w:t>
            </w:r>
            <w:r w:rsidRPr="00E23251">
              <w:rPr>
                <w:rFonts w:ascii="GHEA Grapalat" w:eastAsia="MS Mincho" w:hAnsi="GHEA Grapalat" w:cs="MS Mincho"/>
                <w:sz w:val="24"/>
                <w:szCs w:val="24"/>
              </w:rPr>
              <w:t>4</w:t>
            </w:r>
            <w:r w:rsidRPr="00E23251">
              <w:rPr>
                <w:rFonts w:ascii="GHEA Grapalat" w:eastAsia="MS Mincho" w:hAnsi="GHEA Grapalat" w:cs="MS Mincho"/>
                <w:sz w:val="24"/>
                <w:szCs w:val="24"/>
                <w:lang w:val="hy-AM"/>
              </w:rPr>
              <w:t>թ.</w:t>
            </w:r>
          </w:p>
        </w:tc>
      </w:tr>
      <w:tr w:rsidR="00FA46EB" w:rsidRPr="00E23251" w:rsidTr="00FA46EB">
        <w:tc>
          <w:tcPr>
            <w:tcW w:w="8550" w:type="dxa"/>
            <w:vMerge/>
            <w:shd w:val="clear" w:color="auto" w:fill="D9D9D9"/>
          </w:tcPr>
          <w:p w:rsidR="00FA46EB" w:rsidRPr="00E23251" w:rsidRDefault="00FA46EB" w:rsidP="00483932">
            <w:pPr>
              <w:spacing w:after="0" w:line="240" w:lineRule="auto"/>
              <w:rPr>
                <w:rFonts w:ascii="GHEA Grapalat" w:eastAsia="Calibri" w:hAnsi="GHEA Grapalat" w:cs="Sylfaen"/>
                <w:sz w:val="24"/>
                <w:szCs w:val="24"/>
                <w:lang w:val="hy-AM"/>
              </w:rPr>
            </w:pPr>
          </w:p>
        </w:tc>
        <w:tc>
          <w:tcPr>
            <w:tcW w:w="1980" w:type="dxa"/>
            <w:shd w:val="clear" w:color="auto" w:fill="auto"/>
          </w:tcPr>
          <w:p w:rsidR="00FA46EB" w:rsidRPr="00E23251" w:rsidRDefault="00FA46EB" w:rsidP="00483932">
            <w:pPr>
              <w:shd w:val="clear" w:color="auto" w:fill="FFFFFF"/>
              <w:spacing w:after="0" w:line="240" w:lineRule="auto"/>
              <w:jc w:val="center"/>
              <w:rPr>
                <w:rFonts w:ascii="GHEA Grapalat" w:eastAsia="Times New Roman" w:hAnsi="GHEA Grapalat" w:cs="Times New Roman"/>
                <w:color w:val="000000"/>
                <w:sz w:val="24"/>
                <w:szCs w:val="24"/>
                <w:lang w:val="hy-AM"/>
              </w:rPr>
            </w:pPr>
            <w:r w:rsidRPr="00E23251">
              <w:rPr>
                <w:rFonts w:ascii="GHEA Grapalat" w:eastAsia="Calibri" w:hAnsi="GHEA Grapalat" w:cs="Times New Roman"/>
                <w:color w:val="000000"/>
                <w:sz w:val="24"/>
                <w:szCs w:val="24"/>
                <w:lang w:val="hy-AM"/>
              </w:rPr>
              <w:t>№</w:t>
            </w:r>
            <w:r w:rsidRPr="00E23251">
              <w:rPr>
                <w:rFonts w:ascii="GHEA Grapalat" w:eastAsia="Calibri" w:hAnsi="GHEA Grapalat" w:cs="Sylfaen"/>
                <w:sz w:val="24"/>
                <w:szCs w:val="24"/>
                <w:lang w:val="hy-AM"/>
              </w:rPr>
              <w:t xml:space="preserve"> </w:t>
            </w:r>
            <w:r w:rsidRPr="00E23251">
              <w:rPr>
                <w:rFonts w:ascii="GHEA Grapalat" w:eastAsia="Calibri" w:hAnsi="GHEA Grapalat" w:cs="Times New Roman"/>
                <w:color w:val="000000"/>
                <w:sz w:val="24"/>
                <w:szCs w:val="24"/>
                <w:shd w:val="clear" w:color="auto" w:fill="FFFFFF"/>
                <w:lang w:val="ru-RU"/>
              </w:rPr>
              <w:t>ԳՍ/34/477-2024</w:t>
            </w:r>
          </w:p>
        </w:tc>
      </w:tr>
      <w:tr w:rsidR="00FA46EB" w:rsidRPr="00E23251" w:rsidTr="00FA46EB">
        <w:trPr>
          <w:trHeight w:val="955"/>
        </w:trPr>
        <w:tc>
          <w:tcPr>
            <w:tcW w:w="8550" w:type="dxa"/>
            <w:shd w:val="clear" w:color="auto" w:fill="auto"/>
          </w:tcPr>
          <w:p w:rsidR="00FA46EB" w:rsidRPr="00E23251" w:rsidRDefault="00FA46EB" w:rsidP="00483932">
            <w:pPr>
              <w:spacing w:after="0" w:line="240" w:lineRule="auto"/>
              <w:jc w:val="both"/>
              <w:rPr>
                <w:rFonts w:ascii="GHEA Grapalat" w:eastAsia="Times New Roman" w:hAnsi="GHEA Grapalat" w:cs="Times New Roman"/>
                <w:sz w:val="24"/>
                <w:szCs w:val="24"/>
                <w:lang w:val="hy-AM"/>
              </w:rPr>
            </w:pPr>
            <w:r w:rsidRPr="00E23251">
              <w:rPr>
                <w:rFonts w:ascii="GHEA Grapalat" w:eastAsia="Times New Roman" w:hAnsi="GHEA Grapalat" w:cs="Times New Roman"/>
                <w:sz w:val="24"/>
                <w:szCs w:val="24"/>
                <w:lang w:val="hy-AM"/>
              </w:rPr>
              <w:t>Սույնով տեղեկացնում ենք, որ Հայաստանի Հանրապետության և Ասիական զարգացման բանկի միջև «Վարկ 3449-ARM</w:t>
            </w:r>
            <w:r w:rsidRPr="00E23251">
              <w:rPr>
                <w:rFonts w:ascii="MS Mincho" w:eastAsia="MS Mincho" w:hAnsi="MS Mincho" w:cs="MS Mincho" w:hint="eastAsia"/>
                <w:sz w:val="24"/>
                <w:szCs w:val="24"/>
                <w:lang w:val="hy-AM"/>
              </w:rPr>
              <w:t>․</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«Հայաստան</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Վրաստան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սահմանային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տարածաշրջանային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ճանապարհի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w:t>
            </w:r>
            <w:r w:rsidRPr="00E23251">
              <w:rPr>
                <w:rFonts w:ascii="GHEA Grapalat" w:eastAsia="Times New Roman" w:hAnsi="GHEA Grapalat" w:cs="Times New Roman"/>
                <w:sz w:val="24"/>
                <w:szCs w:val="24"/>
                <w:lang w:val="hy-AM"/>
              </w:rPr>
              <w:t xml:space="preserve">6 </w:t>
            </w:r>
            <w:r w:rsidRPr="00E23251">
              <w:rPr>
                <w:rFonts w:ascii="GHEA Grapalat" w:eastAsia="Times New Roman" w:hAnsi="GHEA Grapalat" w:cs="GHEA Grapalat"/>
                <w:sz w:val="24"/>
                <w:szCs w:val="24"/>
                <w:lang w:val="hy-AM"/>
              </w:rPr>
              <w:t>Վանաձոր</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Բագրատաշեն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բարելավման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ծրագիր»</w:t>
            </w:r>
            <w:r w:rsidRPr="00E23251">
              <w:rPr>
                <w:rFonts w:ascii="GHEA Grapalat" w:eastAsia="Times New Roman" w:hAnsi="GHEA Grapalat" w:cs="Times New Roman"/>
                <w:sz w:val="24"/>
                <w:szCs w:val="24"/>
                <w:lang w:val="hy-AM"/>
              </w:rPr>
              <w:t xml:space="preserve"> - </w:t>
            </w:r>
            <w:r w:rsidRPr="00E23251">
              <w:rPr>
                <w:rFonts w:ascii="GHEA Grapalat" w:eastAsia="Times New Roman" w:hAnsi="GHEA Grapalat" w:cs="GHEA Grapalat"/>
                <w:sz w:val="24"/>
                <w:szCs w:val="24"/>
                <w:lang w:val="hy-AM"/>
              </w:rPr>
              <w:t>Վարկի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փակման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ժամկետի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երրորդ</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երկարաձգում</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և</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վարկային</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միջոցների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վերաբաշխում»</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նամակ</w:t>
            </w:r>
            <w:r w:rsidRPr="00E23251">
              <w:rPr>
                <w:rFonts w:ascii="GHEA Grapalat" w:eastAsia="Times New Roman" w:hAnsi="GHEA Grapalat" w:cs="Times New Roman"/>
                <w:sz w:val="24"/>
                <w:szCs w:val="24"/>
                <w:lang w:val="hy-AM"/>
              </w:rPr>
              <w:t>-</w:t>
            </w:r>
            <w:r w:rsidRPr="00E23251">
              <w:rPr>
                <w:rFonts w:ascii="GHEA Grapalat" w:eastAsia="Times New Roman" w:hAnsi="GHEA Grapalat" w:cs="GHEA Grapalat"/>
                <w:sz w:val="24"/>
                <w:szCs w:val="24"/>
                <w:lang w:val="hy-AM"/>
              </w:rPr>
              <w:t>համաձայնագրի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նախագծի</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վերաբերյալ</w:t>
            </w:r>
            <w:r w:rsidRPr="00E23251">
              <w:rPr>
                <w:rFonts w:ascii="GHEA Grapalat" w:eastAsia="Times New Roman" w:hAnsi="GHEA Grapalat" w:cs="Times New Roman"/>
                <w:sz w:val="24"/>
                <w:szCs w:val="24"/>
                <w:lang w:val="hy-AM"/>
              </w:rPr>
              <w:t xml:space="preserve"> </w:t>
            </w:r>
            <w:r w:rsidRPr="00E23251">
              <w:rPr>
                <w:rFonts w:ascii="GHEA Grapalat" w:eastAsia="Times New Roman" w:hAnsi="GHEA Grapalat" w:cs="GHEA Grapalat"/>
                <w:sz w:val="24"/>
                <w:szCs w:val="24"/>
                <w:lang w:val="hy-AM"/>
              </w:rPr>
              <w:t>ՀՀ</w:t>
            </w:r>
            <w:r w:rsidRPr="00E23251">
              <w:rPr>
                <w:rFonts w:ascii="GHEA Grapalat" w:eastAsia="Times New Roman" w:hAnsi="GHEA Grapalat" w:cs="Times New Roman"/>
                <w:sz w:val="24"/>
                <w:szCs w:val="24"/>
                <w:lang w:val="hy-AM"/>
              </w:rPr>
              <w:t xml:space="preserve"> տարածքային կառավարման և ենթակառուցվածքների նախարարությունն առարկություններ և առաջարկություններ չունի:</w:t>
            </w:r>
          </w:p>
        </w:tc>
        <w:tc>
          <w:tcPr>
            <w:tcW w:w="1980" w:type="dxa"/>
            <w:shd w:val="clear" w:color="auto" w:fill="auto"/>
          </w:tcPr>
          <w:p w:rsidR="00FA46EB" w:rsidRPr="00E23251" w:rsidRDefault="00FA46EB" w:rsidP="00483932">
            <w:pPr>
              <w:spacing w:after="0" w:line="240" w:lineRule="auto"/>
              <w:jc w:val="center"/>
              <w:rPr>
                <w:rFonts w:ascii="GHEA Grapalat" w:eastAsia="Calibri" w:hAnsi="GHEA Grapalat" w:cs="Times New Roman"/>
                <w:color w:val="000000"/>
                <w:sz w:val="24"/>
                <w:szCs w:val="24"/>
                <w:shd w:val="clear" w:color="auto" w:fill="FFFFFF"/>
              </w:rPr>
            </w:pPr>
            <w:r w:rsidRPr="00E23251">
              <w:rPr>
                <w:rFonts w:ascii="GHEA Grapalat" w:eastAsia="Calibri" w:hAnsi="GHEA Grapalat" w:cs="Times New Roman"/>
                <w:color w:val="000000"/>
                <w:sz w:val="24"/>
                <w:szCs w:val="24"/>
                <w:lang w:val="hy-AM"/>
              </w:rPr>
              <w:t>Ընդունվել է ի գիտություն</w:t>
            </w:r>
            <w:r w:rsidRPr="00E23251">
              <w:rPr>
                <w:rFonts w:ascii="GHEA Grapalat" w:eastAsia="Calibri" w:hAnsi="GHEA Grapalat" w:cs="Times New Roman"/>
                <w:color w:val="000000"/>
                <w:sz w:val="24"/>
                <w:szCs w:val="24"/>
              </w:rPr>
              <w:t>:</w:t>
            </w:r>
          </w:p>
        </w:tc>
      </w:tr>
    </w:tbl>
    <w:p w:rsidR="00FA46EB" w:rsidRPr="00E23251" w:rsidRDefault="00FA46EB" w:rsidP="00FA46EB">
      <w:pPr>
        <w:spacing w:after="0" w:line="276" w:lineRule="auto"/>
        <w:rPr>
          <w:rFonts w:ascii="GHEA Grapalat" w:eastAsia="Calibri" w:hAnsi="GHEA Grapalat" w:cs="Arial"/>
          <w:color w:val="222222"/>
          <w:sz w:val="24"/>
          <w:szCs w:val="24"/>
          <w:shd w:val="clear" w:color="auto" w:fill="FFFFFF"/>
          <w:lang w:val="hy-AM"/>
        </w:rPr>
      </w:pPr>
    </w:p>
    <w:p w:rsidR="00FA46EB" w:rsidRPr="00E23251" w:rsidRDefault="00FA46EB" w:rsidP="00FA46EB">
      <w:pPr>
        <w:spacing w:after="0" w:line="360" w:lineRule="auto"/>
        <w:ind w:firstLine="567"/>
        <w:jc w:val="both"/>
        <w:rPr>
          <w:rFonts w:ascii="GHEA Grapalat" w:eastAsia="Calibri" w:hAnsi="GHEA Grapalat" w:cs="Times New Roman"/>
          <w:sz w:val="24"/>
          <w:szCs w:val="24"/>
          <w:lang w:val="hy-AM"/>
        </w:rPr>
      </w:pPr>
    </w:p>
    <w:p w:rsidR="00FA46EB" w:rsidRPr="00E23251" w:rsidRDefault="00FA46EB" w:rsidP="00FA46EB">
      <w:pPr>
        <w:spacing w:after="0" w:line="360" w:lineRule="auto"/>
        <w:rPr>
          <w:rFonts w:ascii="GHEA Grapalat" w:eastAsia="Calibri" w:hAnsi="GHEA Grapalat" w:cs="Times New Roman"/>
          <w:sz w:val="24"/>
          <w:szCs w:val="24"/>
          <w:lang w:val="hy-AM"/>
        </w:rPr>
      </w:pPr>
    </w:p>
    <w:p w:rsidR="00FA46EB" w:rsidRPr="00E23251" w:rsidRDefault="00FA46EB" w:rsidP="00FA46EB">
      <w:pPr>
        <w:spacing w:after="0" w:line="276" w:lineRule="auto"/>
        <w:rPr>
          <w:rFonts w:ascii="GHEA Grapalat" w:eastAsia="Calibri" w:hAnsi="GHEA Grapalat" w:cs="Times New Roman"/>
          <w:sz w:val="24"/>
          <w:szCs w:val="24"/>
          <w:lang w:val="hy-AM"/>
        </w:rPr>
      </w:pPr>
    </w:p>
    <w:p w:rsidR="00FA46EB" w:rsidRPr="00E23251" w:rsidRDefault="00FA46EB" w:rsidP="00FA46EB">
      <w:pPr>
        <w:autoSpaceDE w:val="0"/>
        <w:autoSpaceDN w:val="0"/>
        <w:adjustRightInd w:val="0"/>
        <w:spacing w:after="0" w:line="240" w:lineRule="auto"/>
        <w:jc w:val="both"/>
        <w:rPr>
          <w:rFonts w:ascii="GHEA Grapalat" w:eastAsia="Calibri" w:hAnsi="GHEA Grapalat" w:cs="Times New Roman"/>
          <w:sz w:val="24"/>
          <w:szCs w:val="24"/>
          <w:lang w:val="hy-AM"/>
        </w:rPr>
      </w:pPr>
    </w:p>
    <w:p w:rsidR="00FA46EB" w:rsidRPr="00E23251" w:rsidRDefault="00FA46EB" w:rsidP="00FA46EB">
      <w:pPr>
        <w:autoSpaceDE w:val="0"/>
        <w:autoSpaceDN w:val="0"/>
        <w:adjustRightInd w:val="0"/>
        <w:spacing w:after="0" w:line="360" w:lineRule="auto"/>
        <w:jc w:val="both"/>
        <w:rPr>
          <w:rFonts w:ascii="GHEA Grapalat" w:eastAsia="Calibri" w:hAnsi="GHEA Grapalat" w:cs="Times New Roman"/>
          <w:sz w:val="24"/>
          <w:szCs w:val="24"/>
          <w:lang w:val="hy-AM"/>
        </w:rPr>
      </w:pPr>
    </w:p>
    <w:p w:rsidR="00FA46EB" w:rsidRPr="00E23251" w:rsidRDefault="00FA46EB" w:rsidP="00FA46EB">
      <w:pPr>
        <w:shd w:val="clear" w:color="auto" w:fill="FFFFFF"/>
        <w:spacing w:after="0" w:line="240" w:lineRule="auto"/>
        <w:ind w:right="5470" w:firstLine="375"/>
        <w:jc w:val="center"/>
        <w:rPr>
          <w:rFonts w:ascii="GHEA Grapalat" w:eastAsia="Times New Roman" w:hAnsi="GHEA Grapalat" w:cs="Times New Roman"/>
          <w:bCs/>
          <w:color w:val="000000"/>
          <w:sz w:val="24"/>
          <w:szCs w:val="24"/>
          <w:lang w:val="hy-AM" w:eastAsia="fr-FR"/>
        </w:rPr>
      </w:pPr>
    </w:p>
    <w:p w:rsidR="00FA46EB" w:rsidRDefault="00FA46EB" w:rsidP="00FA46EB"/>
    <w:p w:rsidR="00586A17" w:rsidRDefault="00586A17"/>
    <w:sectPr w:rsidR="00586A17" w:rsidSect="00FA46EB">
      <w:pgSz w:w="11906" w:h="16838"/>
      <w:pgMar w:top="810" w:right="1106" w:bottom="90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6EB"/>
    <w:rsid w:val="00586A17"/>
    <w:rsid w:val="00FA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34C38"/>
  <w15:chartTrackingRefBased/>
  <w15:docId w15:val="{EDE3D4DE-155C-4A52-BF8C-B730AA8A2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6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548</Words>
  <Characters>4327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2024-02-23T06:56:00Z</dcterms:created>
  <dcterms:modified xsi:type="dcterms:W3CDTF">2024-02-23T07:15:00Z</dcterms:modified>
</cp:coreProperties>
</file>