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86A5E" w14:textId="3BCC2060" w:rsidR="006B2C7C" w:rsidRPr="00B51476" w:rsidRDefault="006B2C7C" w:rsidP="00B51476">
      <w:pPr>
        <w:shd w:val="clear" w:color="auto" w:fill="FFFFFF"/>
        <w:spacing w:after="0" w:line="240" w:lineRule="auto"/>
        <w:jc w:val="center"/>
        <w:rPr>
          <w:rFonts w:ascii="GHEA Grapalat" w:eastAsia="Times New Roman" w:hAnsi="GHEA Grapalat" w:cs="Times New Roman"/>
          <w:b/>
          <w:bCs/>
          <w:color w:val="000000"/>
          <w:szCs w:val="24"/>
        </w:rPr>
      </w:pPr>
      <w:r w:rsidRPr="00B51476">
        <w:rPr>
          <w:rFonts w:ascii="GHEA Grapalat" w:eastAsia="Times New Roman" w:hAnsi="GHEA Grapalat" w:cs="Times New Roman"/>
          <w:b/>
          <w:bCs/>
          <w:color w:val="000000"/>
          <w:szCs w:val="24"/>
        </w:rPr>
        <w:t>ԱՄՓՈՓԱԹԵՐԹ</w:t>
      </w:r>
    </w:p>
    <w:p w14:paraId="2102C5F0" w14:textId="77777777" w:rsidR="007E743E" w:rsidRPr="00B51476" w:rsidRDefault="007E743E" w:rsidP="00B51476">
      <w:pPr>
        <w:shd w:val="clear" w:color="auto" w:fill="FFFFFF"/>
        <w:spacing w:after="0" w:line="240" w:lineRule="auto"/>
        <w:jc w:val="center"/>
        <w:rPr>
          <w:rFonts w:ascii="GHEA Grapalat" w:eastAsia="Times New Roman" w:hAnsi="GHEA Grapalat" w:cs="Times New Roman"/>
          <w:b/>
          <w:bCs/>
          <w:color w:val="000000"/>
          <w:szCs w:val="24"/>
          <w:lang w:val="hy-AM"/>
        </w:rPr>
      </w:pPr>
    </w:p>
    <w:p w14:paraId="61657F40" w14:textId="730F58EE" w:rsidR="006B2C7C" w:rsidRPr="00B51476" w:rsidRDefault="007A1DB9" w:rsidP="00485811">
      <w:pPr>
        <w:pStyle w:val="a3"/>
        <w:shd w:val="clear" w:color="auto" w:fill="FFFFFF"/>
        <w:spacing w:before="0" w:beforeAutospacing="0" w:after="0" w:afterAutospacing="0"/>
        <w:jc w:val="center"/>
        <w:rPr>
          <w:rFonts w:ascii="GHEA Grapalat" w:hAnsi="GHEA Grapalat"/>
          <w:b/>
          <w:sz w:val="22"/>
          <w:lang w:val="hy-AM"/>
        </w:rPr>
      </w:pPr>
      <w:r w:rsidRPr="005C5D9B">
        <w:rPr>
          <w:rFonts w:ascii="GHEA Grapalat" w:hAnsi="GHEA Grapalat"/>
          <w:b/>
          <w:color w:val="000000"/>
          <w:sz w:val="22"/>
          <w:lang w:val="hy-AM"/>
        </w:rPr>
        <w:t>«</w:t>
      </w:r>
      <w:r w:rsidR="000A514E" w:rsidRPr="000A514E">
        <w:rPr>
          <w:rFonts w:ascii="GHEA Grapalat" w:hAnsi="GHEA Grapalat"/>
          <w:b/>
          <w:color w:val="000000"/>
          <w:sz w:val="22"/>
          <w:lang w:val="hy-AM"/>
        </w:rPr>
        <w:t>ՃԱՆԱՊԱՐՀԱՅԻՆ ԵՐԹ</w:t>
      </w:r>
      <w:r w:rsidR="00EF198A">
        <w:rPr>
          <w:rFonts w:ascii="GHEA Grapalat" w:hAnsi="GHEA Grapalat"/>
          <w:b/>
          <w:color w:val="000000"/>
          <w:sz w:val="22"/>
          <w:lang w:val="hy-AM"/>
        </w:rPr>
        <w:t>ԵՎ</w:t>
      </w:r>
      <w:r w:rsidR="000A514E" w:rsidRPr="000A514E">
        <w:rPr>
          <w:rFonts w:ascii="GHEA Grapalat" w:hAnsi="GHEA Grapalat"/>
          <w:b/>
          <w:color w:val="000000"/>
          <w:sz w:val="22"/>
          <w:lang w:val="hy-AM"/>
        </w:rPr>
        <w:t>ԵԿՈՒԹՅԱՆ ԱՆՎՏԱՆԳՈՒԹՅԱՆ ԱՊԱՀՈՎՄԱՆ ՄԱՍԻՆ</w:t>
      </w:r>
      <w:r w:rsidRPr="005C5D9B">
        <w:rPr>
          <w:rFonts w:ascii="GHEA Grapalat" w:hAnsi="GHEA Grapalat"/>
          <w:b/>
          <w:color w:val="000000"/>
          <w:sz w:val="22"/>
          <w:lang w:val="hy-AM"/>
        </w:rPr>
        <w:t></w:t>
      </w:r>
      <w:r w:rsidR="00CE35AC">
        <w:rPr>
          <w:rFonts w:ascii="GHEA Grapalat" w:hAnsi="GHEA Grapalat"/>
          <w:b/>
          <w:color w:val="000000"/>
          <w:sz w:val="22"/>
          <w:lang w:val="hy-AM"/>
        </w:rPr>
        <w:t xml:space="preserve"> </w:t>
      </w:r>
      <w:r w:rsidRPr="005C5D9B">
        <w:rPr>
          <w:rFonts w:ascii="GHEA Grapalat" w:hAnsi="GHEA Grapalat"/>
          <w:b/>
          <w:color w:val="000000"/>
          <w:sz w:val="22"/>
          <w:lang w:val="hy-AM"/>
        </w:rPr>
        <w:t xml:space="preserve"> ՕՐԵՆՔԻ ՆԱԽԱԳԾ</w:t>
      </w:r>
      <w:r>
        <w:rPr>
          <w:rFonts w:ascii="GHEA Grapalat" w:hAnsi="GHEA Grapalat"/>
          <w:b/>
          <w:color w:val="000000"/>
          <w:sz w:val="22"/>
          <w:lang w:val="hy-AM"/>
        </w:rPr>
        <w:t>Ի</w:t>
      </w:r>
      <w:r w:rsidRPr="005C5D9B">
        <w:rPr>
          <w:rFonts w:ascii="GHEA Grapalat" w:hAnsi="GHEA Grapalat"/>
          <w:b/>
          <w:color w:val="000000"/>
          <w:sz w:val="22"/>
          <w:lang w:val="hy-AM"/>
        </w:rPr>
        <w:t xml:space="preserve"> </w:t>
      </w:r>
      <w:r w:rsidR="00770987" w:rsidRPr="00B51476">
        <w:rPr>
          <w:rFonts w:ascii="GHEA Grapalat" w:hAnsi="GHEA Grapalat" w:cs="Courier New"/>
          <w:b/>
          <w:color w:val="000000"/>
          <w:sz w:val="22"/>
          <w:lang w:val="hy-AM"/>
        </w:rPr>
        <w:t>ՎԵՐԱԲԵՐՅԱԼ ՍՏԱՑՎԱԾ ԱՌԱՋԱՐԿՈՒԹՅՈՒՆՆԵՐ</w:t>
      </w:r>
      <w:r w:rsidR="002800BD" w:rsidRPr="00B51476">
        <w:rPr>
          <w:rFonts w:ascii="GHEA Grapalat" w:hAnsi="GHEA Grapalat" w:cs="Courier New"/>
          <w:b/>
          <w:color w:val="000000"/>
          <w:sz w:val="22"/>
          <w:lang w:val="hy-AM"/>
        </w:rPr>
        <w:t>Ի ԵՎ ԴԻՏՈՂՈՒԹՅՈՒՆՆԵՐԻ</w:t>
      </w:r>
    </w:p>
    <w:p w14:paraId="0DCF91B2" w14:textId="77777777" w:rsidR="00F27372" w:rsidRPr="00DF42DB" w:rsidRDefault="00F27372" w:rsidP="004E0A33">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tbl>
      <w:tblPr>
        <w:tblW w:w="1403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3"/>
        <w:gridCol w:w="5108"/>
      </w:tblGrid>
      <w:tr w:rsidR="00BA1ADF" w:rsidRPr="00485811" w14:paraId="005811A4" w14:textId="77777777" w:rsidTr="008E00FD">
        <w:trPr>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14:paraId="6F150C2A" w14:textId="231AEB3E" w:rsidR="00BA1ADF" w:rsidRPr="00485811" w:rsidRDefault="00BD392A" w:rsidP="00485811">
            <w:pPr>
              <w:spacing w:before="100" w:beforeAutospacing="1" w:after="100" w:afterAutospacing="1" w:line="240" w:lineRule="auto"/>
              <w:jc w:val="center"/>
              <w:rPr>
                <w:rFonts w:ascii="GHEA Grapalat" w:eastAsia="Times New Roman" w:hAnsi="GHEA Grapalat" w:cs="Times New Roman"/>
                <w:b/>
                <w:color w:val="000000"/>
                <w:lang w:val="hy-AM"/>
              </w:rPr>
            </w:pPr>
            <w:r w:rsidRPr="00485811">
              <w:rPr>
                <w:rFonts w:ascii="GHEA Grapalat" w:eastAsia="Times New Roman" w:hAnsi="GHEA Grapalat" w:cs="Times New Roman"/>
                <w:b/>
                <w:color w:val="000000"/>
                <w:lang w:val="hy-AM"/>
              </w:rPr>
              <w:t>1.</w:t>
            </w:r>
            <w:r w:rsidR="00DC3622" w:rsidRPr="00485811">
              <w:rPr>
                <w:rFonts w:ascii="GHEA Grapalat" w:eastAsia="Times New Roman" w:hAnsi="GHEA Grapalat" w:cs="Times New Roman"/>
                <w:b/>
                <w:color w:val="000000"/>
                <w:lang w:val="hy-AM"/>
              </w:rPr>
              <w:t xml:space="preserve"> </w:t>
            </w:r>
            <w:r w:rsidR="002800BD" w:rsidRPr="00485811">
              <w:rPr>
                <w:rFonts w:ascii="GHEA Grapalat" w:eastAsia="Times New Roman" w:hAnsi="GHEA Grapalat" w:cs="Times New Roman"/>
                <w:b/>
                <w:color w:val="000000"/>
                <w:lang w:val="hy-AM"/>
              </w:rPr>
              <w:t>ՀՀ ֆինանսների նախարարություն</w:t>
            </w:r>
          </w:p>
        </w:tc>
        <w:tc>
          <w:tcPr>
            <w:tcW w:w="5108"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1580916F" w14:textId="1BAC6589" w:rsidR="00BA1ADF" w:rsidRPr="008E00FD" w:rsidRDefault="00CA7D02" w:rsidP="008E00FD">
            <w:pPr>
              <w:spacing w:after="0" w:line="240" w:lineRule="auto"/>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27</w:t>
            </w:r>
            <w:r w:rsidR="008B2807" w:rsidRPr="008E00FD">
              <w:rPr>
                <w:rFonts w:ascii="GHEA Grapalat" w:eastAsia="Times New Roman" w:hAnsi="GHEA Grapalat" w:cs="Times New Roman"/>
                <w:b/>
                <w:color w:val="000000"/>
                <w:lang w:val="hy-AM"/>
              </w:rPr>
              <w:t>.</w:t>
            </w:r>
            <w:r>
              <w:rPr>
                <w:rFonts w:ascii="GHEA Grapalat" w:eastAsia="Times New Roman" w:hAnsi="GHEA Grapalat" w:cs="Times New Roman"/>
                <w:b/>
                <w:color w:val="000000"/>
                <w:lang w:val="hy-AM"/>
              </w:rPr>
              <w:t>04</w:t>
            </w:r>
            <w:r w:rsidR="008B2807" w:rsidRPr="008E00FD">
              <w:rPr>
                <w:rFonts w:ascii="GHEA Grapalat" w:eastAsia="Times New Roman" w:hAnsi="GHEA Grapalat" w:cs="Times New Roman"/>
                <w:b/>
                <w:color w:val="000000"/>
                <w:lang w:val="hy-AM"/>
              </w:rPr>
              <w:t>.202</w:t>
            </w:r>
            <w:r w:rsidR="00525D69">
              <w:rPr>
                <w:rFonts w:ascii="GHEA Grapalat" w:eastAsia="Times New Roman" w:hAnsi="GHEA Grapalat" w:cs="Times New Roman"/>
                <w:b/>
                <w:color w:val="000000"/>
                <w:lang w:val="hy-AM"/>
              </w:rPr>
              <w:t>3</w:t>
            </w:r>
            <w:r w:rsidR="008B2807" w:rsidRPr="008E00FD">
              <w:rPr>
                <w:rFonts w:ascii="GHEA Grapalat" w:eastAsia="Times New Roman" w:hAnsi="GHEA Grapalat" w:cs="Times New Roman"/>
                <w:b/>
                <w:color w:val="000000"/>
                <w:lang w:val="hy-AM"/>
              </w:rPr>
              <w:t>թ.</w:t>
            </w:r>
          </w:p>
        </w:tc>
      </w:tr>
      <w:tr w:rsidR="00BA1ADF" w:rsidRPr="00485811" w14:paraId="12128824" w14:textId="77777777" w:rsidTr="008E00FD">
        <w:trPr>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14:paraId="4DA96A8A" w14:textId="77777777" w:rsidR="00BA1ADF" w:rsidRPr="00485811" w:rsidRDefault="00BA1ADF" w:rsidP="00485811">
            <w:pPr>
              <w:spacing w:after="0" w:line="240" w:lineRule="auto"/>
              <w:rPr>
                <w:rFonts w:ascii="GHEA Grapalat" w:eastAsia="Times New Roman" w:hAnsi="GHEA Grapalat" w:cs="Times New Roman"/>
                <w:color w:val="000000"/>
                <w:lang w:val="hy-AM"/>
              </w:rPr>
            </w:pPr>
          </w:p>
        </w:tc>
        <w:tc>
          <w:tcPr>
            <w:tcW w:w="5108"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7768FF2E" w14:textId="6792DEAE" w:rsidR="00BA1ADF" w:rsidRPr="008E00FD" w:rsidRDefault="00BA3B3D" w:rsidP="008E00FD">
            <w:pPr>
              <w:spacing w:after="0" w:line="240" w:lineRule="auto"/>
              <w:rPr>
                <w:rFonts w:ascii="GHEA Grapalat" w:eastAsia="Times New Roman" w:hAnsi="GHEA Grapalat" w:cs="Times New Roman"/>
                <w:b/>
                <w:color w:val="000000"/>
                <w:lang w:val="hy-AM"/>
              </w:rPr>
            </w:pPr>
            <w:r w:rsidRPr="00BA3B3D">
              <w:rPr>
                <w:rFonts w:ascii="GHEA Grapalat" w:eastAsia="Times New Roman" w:hAnsi="GHEA Grapalat" w:cs="Times New Roman"/>
                <w:b/>
                <w:color w:val="000000"/>
                <w:lang w:val="hy-AM"/>
              </w:rPr>
              <w:t>№ 01/11-4/8214-2023</w:t>
            </w:r>
          </w:p>
        </w:tc>
      </w:tr>
      <w:tr w:rsidR="00BA1ADF" w:rsidRPr="004B6F2F" w14:paraId="3D9A669C" w14:textId="77777777" w:rsidTr="008E00FD">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auto"/>
          </w:tcPr>
          <w:p w14:paraId="072AC38D" w14:textId="77777777" w:rsidR="00331911" w:rsidRPr="00331911" w:rsidRDefault="00331911" w:rsidP="00331911">
            <w:pPr>
              <w:shd w:val="clear" w:color="auto" w:fill="FFFFFF"/>
              <w:tabs>
                <w:tab w:val="left" w:pos="284"/>
                <w:tab w:val="left" w:pos="851"/>
              </w:tabs>
              <w:spacing w:line="240" w:lineRule="auto"/>
              <w:ind w:right="75"/>
              <w:contextualSpacing/>
              <w:rPr>
                <w:rFonts w:ascii="GHEA Grapalat" w:eastAsia="Times New Roman" w:hAnsi="GHEA Grapalat" w:cs="Times New Roman"/>
                <w:color w:val="000000"/>
                <w:lang w:val="hy-AM"/>
              </w:rPr>
            </w:pPr>
            <w:r w:rsidRPr="00331911">
              <w:rPr>
                <w:rFonts w:ascii="GHEA Grapalat" w:eastAsia="Times New Roman" w:hAnsi="GHEA Grapalat" w:cs="Times New Roman"/>
                <w:color w:val="000000"/>
                <w:lang w:val="hy-AM"/>
              </w:rPr>
              <w:t>ՀՀ ֆինանսների նախարարությունն ուսումնասիրել է «Ճանապարհային երթևեկության անվտանգության ապահովման մասին» օրենքում լրացում կատարելու մասին» օրենքի նախագիծը և հայտնում է հետևյալը</w:t>
            </w:r>
            <w:r w:rsidRPr="00331911">
              <w:rPr>
                <w:rFonts w:ascii="Cambria Math" w:eastAsia="Times New Roman" w:hAnsi="Cambria Math" w:cs="Cambria Math"/>
                <w:color w:val="000000"/>
                <w:lang w:val="hy-AM"/>
              </w:rPr>
              <w:t>․</w:t>
            </w:r>
          </w:p>
          <w:p w14:paraId="0E9CA7CE" w14:textId="77777777" w:rsidR="00331911" w:rsidRPr="00331911" w:rsidRDefault="00331911" w:rsidP="00331911">
            <w:pPr>
              <w:shd w:val="clear" w:color="auto" w:fill="FFFFFF"/>
              <w:tabs>
                <w:tab w:val="left" w:pos="284"/>
                <w:tab w:val="left" w:pos="851"/>
              </w:tabs>
              <w:spacing w:line="240" w:lineRule="auto"/>
              <w:ind w:right="75"/>
              <w:contextualSpacing/>
              <w:rPr>
                <w:rFonts w:ascii="GHEA Grapalat" w:eastAsia="Times New Roman" w:hAnsi="GHEA Grapalat" w:cs="Times New Roman"/>
                <w:color w:val="000000"/>
                <w:lang w:val="hy-AM"/>
              </w:rPr>
            </w:pPr>
            <w:r w:rsidRPr="00331911">
              <w:rPr>
                <w:rFonts w:ascii="GHEA Grapalat" w:eastAsia="Times New Roman" w:hAnsi="GHEA Grapalat" w:cs="Times New Roman"/>
                <w:color w:val="000000"/>
                <w:lang w:val="hy-AM"/>
              </w:rPr>
              <w:tab/>
              <w:t>Նախագծով նախատեսվում է ի թիվս այլ լիազորությունների ՀՀ կառավարությանը վերապահել լիազորություն հաստատելու նաև օպերատորների հետ կնքվելիք  պայմանագրերի օրինակելի ձևերը:</w:t>
            </w:r>
          </w:p>
          <w:p w14:paraId="2ADE4A6D" w14:textId="77777777" w:rsidR="00331911" w:rsidRPr="00331911" w:rsidRDefault="00331911" w:rsidP="00331911">
            <w:pPr>
              <w:shd w:val="clear" w:color="auto" w:fill="FFFFFF"/>
              <w:tabs>
                <w:tab w:val="left" w:pos="284"/>
                <w:tab w:val="left" w:pos="851"/>
              </w:tabs>
              <w:spacing w:line="240" w:lineRule="auto"/>
              <w:ind w:right="75"/>
              <w:contextualSpacing/>
              <w:rPr>
                <w:rFonts w:ascii="GHEA Grapalat" w:eastAsia="Times New Roman" w:hAnsi="GHEA Grapalat" w:cs="Times New Roman"/>
                <w:color w:val="000000"/>
                <w:lang w:val="hy-AM"/>
              </w:rPr>
            </w:pPr>
            <w:r w:rsidRPr="00331911">
              <w:rPr>
                <w:rFonts w:ascii="GHEA Grapalat" w:eastAsia="Times New Roman" w:hAnsi="GHEA Grapalat" w:cs="Times New Roman"/>
                <w:color w:val="000000"/>
                <w:lang w:val="hy-AM"/>
              </w:rPr>
              <w:tab/>
              <w:t xml:space="preserve">Այս կապակցությամբ հայտնում ենք, որ եթե նախագծում նշված օպերատորների ընտրությունը պետք է կատարվի գնումների մասին օրենսդրությամբ սահմանված ընթացակարգերի կիրառմամբ, ապա հարկ է նկատի ունենալ, որ «Գնումների մասին» օրենքի 16-րդ հոդվածի 2-րդ մասի 8-րդ կետի համաձայն՝ գնումների գործընթացում օգտագործվող փաստաթղթերի օրինակելի ձևերը հաստատվում են լիազորված մարմնի կողմից (ընդ որում՝ նույն օրենքի 2-րդ հոդվածի 1-ին մասի 3-րդ կետի համաձայն՝ գնումը պատվիրատուի հատուցմամբ` ընտրված մասնակցի հետ պայմանագիր կնքելու միջոցով բոլոր տեսակի ապրանքների, աշխատանքների և ծառայությունների ձեռքբերումը, լիզինգը, պատվիրատուի կողմից նվիրաբերության կարգով իրավաբանական անձանց հատկացվող միջոցների հաշվին ապրանքների, աշխատանքների և ծառայությունների ձեռքբերումը, փոխանակման ձևով ապրանքի, աշխատանքի կամ ծառայության ձեռքբերումը)։ </w:t>
            </w:r>
          </w:p>
          <w:p w14:paraId="2CDA011B" w14:textId="77777777" w:rsidR="00331911" w:rsidRPr="00331911" w:rsidRDefault="00331911" w:rsidP="00331911">
            <w:pPr>
              <w:shd w:val="clear" w:color="auto" w:fill="FFFFFF"/>
              <w:tabs>
                <w:tab w:val="left" w:pos="284"/>
                <w:tab w:val="left" w:pos="851"/>
              </w:tabs>
              <w:spacing w:line="240" w:lineRule="auto"/>
              <w:ind w:right="75"/>
              <w:contextualSpacing/>
              <w:rPr>
                <w:rFonts w:ascii="GHEA Grapalat" w:eastAsia="Times New Roman" w:hAnsi="GHEA Grapalat" w:cs="Times New Roman"/>
                <w:color w:val="000000"/>
                <w:lang w:val="hy-AM"/>
              </w:rPr>
            </w:pPr>
            <w:r w:rsidRPr="00331911">
              <w:rPr>
                <w:rFonts w:ascii="GHEA Grapalat" w:eastAsia="Times New Roman" w:hAnsi="GHEA Grapalat" w:cs="Times New Roman"/>
                <w:color w:val="000000"/>
                <w:lang w:val="hy-AM"/>
              </w:rPr>
              <w:tab/>
              <w:t>Վերոգրյալի համատեքստում առաջարկում ենք նախագծից հանել նշված լիազորությունը սահմանող կարգավորումը՝ նկատի ունենալով, որ ՀՀ տարածքային կառավարման և ենթակառուցվածքների նախարարության առաջարկությամբ ՖՆ-ն կարող է հաստատել առանձին պայմանագրի օրինակելի ձևեր:</w:t>
            </w:r>
          </w:p>
          <w:p w14:paraId="15DD61BF" w14:textId="4269238D" w:rsidR="00CA7D02" w:rsidRPr="00331911" w:rsidRDefault="00331911" w:rsidP="00331911">
            <w:pPr>
              <w:shd w:val="clear" w:color="auto" w:fill="FFFFFF"/>
              <w:tabs>
                <w:tab w:val="left" w:pos="284"/>
                <w:tab w:val="left" w:pos="851"/>
              </w:tabs>
              <w:spacing w:line="240" w:lineRule="auto"/>
              <w:ind w:right="75"/>
              <w:contextualSpacing/>
              <w:rPr>
                <w:rFonts w:ascii="GHEA Grapalat" w:eastAsia="Times New Roman" w:hAnsi="GHEA Grapalat" w:cs="Times New Roman"/>
                <w:color w:val="000000"/>
                <w:lang w:val="hy-AM"/>
              </w:rPr>
            </w:pPr>
            <w:r w:rsidRPr="00331911">
              <w:rPr>
                <w:rFonts w:ascii="GHEA Grapalat" w:eastAsia="Times New Roman" w:hAnsi="GHEA Grapalat" w:cs="Times New Roman"/>
                <w:color w:val="000000"/>
                <w:lang w:val="hy-AM"/>
              </w:rPr>
              <w:tab/>
              <w:t>Միաժամանակ գտնում ենք, որ անհրաժեշտության դեպքում նախագծով կարող են սահմանվել կնքվելիք պայմանագրերին ներկայացվող հիմնական պայմանները ՀՀ կառավարության կողմից հաստատվելու վերաբերյալ կարգավորումներ:</w:t>
            </w:r>
          </w:p>
          <w:p w14:paraId="644D0F9E" w14:textId="68FB8EE3" w:rsidR="00CA7D02" w:rsidRPr="00C548DE" w:rsidRDefault="00CA7D02" w:rsidP="00EF198A">
            <w:pPr>
              <w:shd w:val="clear" w:color="auto" w:fill="FFFFFF"/>
              <w:tabs>
                <w:tab w:val="left" w:pos="284"/>
                <w:tab w:val="left" w:pos="851"/>
              </w:tabs>
              <w:spacing w:line="240" w:lineRule="auto"/>
              <w:ind w:right="75"/>
              <w:contextualSpacing/>
              <w:rPr>
                <w:rFonts w:ascii="GHEA Grapalat" w:eastAsia="Times New Roman" w:hAnsi="GHEA Grapalat" w:cs="Times New Roman"/>
                <w:color w:val="000000"/>
                <w:lang w:val="pt-BR"/>
              </w:rPr>
            </w:pPr>
          </w:p>
        </w:tc>
        <w:tc>
          <w:tcPr>
            <w:tcW w:w="5108" w:type="dxa"/>
            <w:tcBorders>
              <w:top w:val="outset" w:sz="6" w:space="0" w:color="auto"/>
              <w:left w:val="outset" w:sz="6" w:space="0" w:color="auto"/>
              <w:bottom w:val="outset" w:sz="6" w:space="0" w:color="auto"/>
              <w:right w:val="outset" w:sz="6" w:space="0" w:color="auto"/>
            </w:tcBorders>
            <w:shd w:val="clear" w:color="auto" w:fill="auto"/>
          </w:tcPr>
          <w:p w14:paraId="7C883CC1" w14:textId="77777777" w:rsidR="003979C4" w:rsidRDefault="00A3290F" w:rsidP="008E00FD">
            <w:pPr>
              <w:spacing w:after="0" w:line="240" w:lineRule="auto"/>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Չի ընդունվել</w:t>
            </w:r>
            <w:r w:rsidR="00FD452A" w:rsidRPr="00363D1A">
              <w:rPr>
                <w:rFonts w:ascii="GHEA Grapalat" w:eastAsia="Times New Roman" w:hAnsi="GHEA Grapalat" w:cs="Times New Roman"/>
                <w:b/>
                <w:color w:val="000000"/>
                <w:lang w:val="hy-AM"/>
              </w:rPr>
              <w:t>:</w:t>
            </w:r>
            <w:r>
              <w:rPr>
                <w:rFonts w:ascii="GHEA Grapalat" w:eastAsia="Times New Roman" w:hAnsi="GHEA Grapalat" w:cs="Times New Roman"/>
                <w:b/>
                <w:color w:val="000000"/>
                <w:lang w:val="hy-AM"/>
              </w:rPr>
              <w:t xml:space="preserve"> </w:t>
            </w:r>
          </w:p>
          <w:p w14:paraId="4FA4E3EF" w14:textId="77777777" w:rsidR="00A3290F" w:rsidRDefault="00A3290F" w:rsidP="008E00FD">
            <w:pPr>
              <w:spacing w:after="0" w:line="240" w:lineRule="auto"/>
              <w:rPr>
                <w:rFonts w:ascii="GHEA Grapalat" w:eastAsia="Times New Roman" w:hAnsi="GHEA Grapalat" w:cs="Times New Roman"/>
                <w:b/>
                <w:color w:val="000000"/>
                <w:lang w:val="hy-AM"/>
              </w:rPr>
            </w:pPr>
          </w:p>
          <w:p w14:paraId="49218F99" w14:textId="77777777" w:rsidR="004F6F5C" w:rsidRDefault="004F6F5C" w:rsidP="008E00FD">
            <w:pPr>
              <w:spacing w:after="0" w:line="240" w:lineRule="auto"/>
              <w:rPr>
                <w:rFonts w:ascii="GHEA Grapalat" w:eastAsia="Times New Roman" w:hAnsi="GHEA Grapalat" w:cs="Times New Roman"/>
                <w:bCs/>
                <w:color w:val="000000"/>
                <w:lang w:val="hy-AM"/>
              </w:rPr>
            </w:pPr>
          </w:p>
          <w:p w14:paraId="282E22F2" w14:textId="77777777" w:rsidR="004F6F5C" w:rsidRDefault="004F6F5C" w:rsidP="008E00FD">
            <w:pPr>
              <w:spacing w:after="0" w:line="240" w:lineRule="auto"/>
              <w:rPr>
                <w:rFonts w:ascii="GHEA Grapalat" w:eastAsia="Times New Roman" w:hAnsi="GHEA Grapalat" w:cs="Times New Roman"/>
                <w:bCs/>
                <w:color w:val="000000"/>
                <w:lang w:val="hy-AM"/>
              </w:rPr>
            </w:pPr>
          </w:p>
          <w:p w14:paraId="3BA86691" w14:textId="77777777" w:rsidR="004F6F5C" w:rsidRDefault="004F6F5C" w:rsidP="008E00FD">
            <w:pPr>
              <w:spacing w:after="0" w:line="240" w:lineRule="auto"/>
              <w:rPr>
                <w:rFonts w:ascii="GHEA Grapalat" w:eastAsia="Times New Roman" w:hAnsi="GHEA Grapalat" w:cs="Times New Roman"/>
                <w:bCs/>
                <w:color w:val="000000"/>
                <w:lang w:val="hy-AM"/>
              </w:rPr>
            </w:pPr>
          </w:p>
          <w:p w14:paraId="5D457297" w14:textId="77777777" w:rsidR="004F6F5C" w:rsidRDefault="004F6F5C" w:rsidP="008E00FD">
            <w:pPr>
              <w:spacing w:after="0" w:line="240" w:lineRule="auto"/>
              <w:rPr>
                <w:rFonts w:ascii="GHEA Grapalat" w:eastAsia="Times New Roman" w:hAnsi="GHEA Grapalat" w:cs="Times New Roman"/>
                <w:bCs/>
                <w:color w:val="000000"/>
                <w:lang w:val="hy-AM"/>
              </w:rPr>
            </w:pPr>
          </w:p>
          <w:p w14:paraId="4A9509CD" w14:textId="77777777" w:rsidR="004F6F5C" w:rsidRDefault="004F6F5C" w:rsidP="008E00FD">
            <w:pPr>
              <w:spacing w:after="0" w:line="240" w:lineRule="auto"/>
              <w:rPr>
                <w:rFonts w:ascii="GHEA Grapalat" w:eastAsia="Times New Roman" w:hAnsi="GHEA Grapalat" w:cs="Times New Roman"/>
                <w:bCs/>
                <w:color w:val="000000"/>
                <w:lang w:val="hy-AM"/>
              </w:rPr>
            </w:pPr>
          </w:p>
          <w:p w14:paraId="3EAC7076" w14:textId="77777777" w:rsidR="004F6F5C" w:rsidRDefault="004F6F5C" w:rsidP="008E00FD">
            <w:pPr>
              <w:spacing w:after="0" w:line="240" w:lineRule="auto"/>
              <w:rPr>
                <w:rFonts w:ascii="GHEA Grapalat" w:eastAsia="Times New Roman" w:hAnsi="GHEA Grapalat" w:cs="Times New Roman"/>
                <w:bCs/>
                <w:color w:val="000000"/>
                <w:lang w:val="hy-AM"/>
              </w:rPr>
            </w:pPr>
          </w:p>
          <w:p w14:paraId="0F10A59F" w14:textId="77777777" w:rsidR="004F6F5C" w:rsidRDefault="004F6F5C" w:rsidP="008E00FD">
            <w:pPr>
              <w:spacing w:after="0" w:line="240" w:lineRule="auto"/>
              <w:rPr>
                <w:rFonts w:ascii="GHEA Grapalat" w:eastAsia="Times New Roman" w:hAnsi="GHEA Grapalat" w:cs="Times New Roman"/>
                <w:bCs/>
                <w:color w:val="000000"/>
                <w:lang w:val="hy-AM"/>
              </w:rPr>
            </w:pPr>
          </w:p>
          <w:p w14:paraId="1E9D72EF" w14:textId="77777777" w:rsidR="004F6F5C" w:rsidRDefault="004F6F5C" w:rsidP="008E00FD">
            <w:pPr>
              <w:spacing w:after="0" w:line="240" w:lineRule="auto"/>
              <w:rPr>
                <w:rFonts w:ascii="GHEA Grapalat" w:eastAsia="Times New Roman" w:hAnsi="GHEA Grapalat" w:cs="Times New Roman"/>
                <w:bCs/>
                <w:color w:val="000000"/>
                <w:lang w:val="hy-AM"/>
              </w:rPr>
            </w:pPr>
          </w:p>
          <w:p w14:paraId="07CD66F9" w14:textId="77777777" w:rsidR="004F6F5C" w:rsidRDefault="004F6F5C" w:rsidP="008E00FD">
            <w:pPr>
              <w:spacing w:after="0" w:line="240" w:lineRule="auto"/>
              <w:rPr>
                <w:rFonts w:ascii="GHEA Grapalat" w:eastAsia="Times New Roman" w:hAnsi="GHEA Grapalat" w:cs="Times New Roman"/>
                <w:bCs/>
                <w:color w:val="000000"/>
                <w:lang w:val="hy-AM"/>
              </w:rPr>
            </w:pPr>
          </w:p>
          <w:p w14:paraId="44BA6E04" w14:textId="77777777" w:rsidR="004F6F5C" w:rsidRDefault="004F6F5C" w:rsidP="008E00FD">
            <w:pPr>
              <w:spacing w:after="0" w:line="240" w:lineRule="auto"/>
              <w:rPr>
                <w:rFonts w:ascii="GHEA Grapalat" w:eastAsia="Times New Roman" w:hAnsi="GHEA Grapalat" w:cs="Times New Roman"/>
                <w:bCs/>
                <w:color w:val="000000"/>
                <w:lang w:val="hy-AM"/>
              </w:rPr>
            </w:pPr>
          </w:p>
          <w:p w14:paraId="1B9D1D29" w14:textId="77777777" w:rsidR="004F6F5C" w:rsidRDefault="004F6F5C" w:rsidP="008E00FD">
            <w:pPr>
              <w:spacing w:after="0" w:line="240" w:lineRule="auto"/>
              <w:rPr>
                <w:rFonts w:ascii="GHEA Grapalat" w:eastAsia="Times New Roman" w:hAnsi="GHEA Grapalat" w:cs="Times New Roman"/>
                <w:bCs/>
                <w:color w:val="000000"/>
                <w:lang w:val="hy-AM"/>
              </w:rPr>
            </w:pPr>
          </w:p>
          <w:p w14:paraId="0D4105C1" w14:textId="77777777" w:rsidR="004F6F5C" w:rsidRDefault="004F6F5C" w:rsidP="008E00FD">
            <w:pPr>
              <w:spacing w:after="0" w:line="240" w:lineRule="auto"/>
              <w:rPr>
                <w:rFonts w:ascii="GHEA Grapalat" w:eastAsia="Times New Roman" w:hAnsi="GHEA Grapalat" w:cs="Times New Roman"/>
                <w:bCs/>
                <w:color w:val="000000"/>
                <w:lang w:val="hy-AM"/>
              </w:rPr>
            </w:pPr>
          </w:p>
          <w:p w14:paraId="4D5782F9" w14:textId="77777777" w:rsidR="004F6F5C" w:rsidRDefault="004F6F5C" w:rsidP="008E00FD">
            <w:pPr>
              <w:spacing w:after="0" w:line="240" w:lineRule="auto"/>
              <w:rPr>
                <w:rFonts w:ascii="GHEA Grapalat" w:eastAsia="Times New Roman" w:hAnsi="GHEA Grapalat" w:cs="Times New Roman"/>
                <w:bCs/>
                <w:color w:val="000000"/>
                <w:lang w:val="hy-AM"/>
              </w:rPr>
            </w:pPr>
          </w:p>
          <w:p w14:paraId="3FF4D806" w14:textId="77777777" w:rsidR="004F6F5C" w:rsidRDefault="004F6F5C" w:rsidP="008E00FD">
            <w:pPr>
              <w:spacing w:after="0" w:line="240" w:lineRule="auto"/>
              <w:rPr>
                <w:rFonts w:ascii="GHEA Grapalat" w:eastAsia="Times New Roman" w:hAnsi="GHEA Grapalat" w:cs="Times New Roman"/>
                <w:bCs/>
                <w:color w:val="000000"/>
                <w:lang w:val="hy-AM"/>
              </w:rPr>
            </w:pPr>
          </w:p>
          <w:p w14:paraId="1D9AD9F9" w14:textId="77777777" w:rsidR="004F6F5C" w:rsidRDefault="004F6F5C" w:rsidP="008E00FD">
            <w:pPr>
              <w:spacing w:after="0" w:line="240" w:lineRule="auto"/>
              <w:rPr>
                <w:rFonts w:ascii="GHEA Grapalat" w:eastAsia="Times New Roman" w:hAnsi="GHEA Grapalat" w:cs="Times New Roman"/>
                <w:bCs/>
                <w:color w:val="000000"/>
                <w:lang w:val="hy-AM"/>
              </w:rPr>
            </w:pPr>
          </w:p>
          <w:p w14:paraId="6126D407" w14:textId="77777777" w:rsidR="004F6F5C" w:rsidRDefault="004F6F5C" w:rsidP="008E00FD">
            <w:pPr>
              <w:spacing w:after="0" w:line="240" w:lineRule="auto"/>
              <w:rPr>
                <w:rFonts w:ascii="GHEA Grapalat" w:eastAsia="Times New Roman" w:hAnsi="GHEA Grapalat" w:cs="Times New Roman"/>
                <w:bCs/>
                <w:color w:val="000000"/>
                <w:lang w:val="hy-AM"/>
              </w:rPr>
            </w:pPr>
          </w:p>
          <w:p w14:paraId="3FEE8CC0" w14:textId="4CDE39DE" w:rsidR="00A3290F" w:rsidRPr="00A3290F" w:rsidRDefault="00A3290F" w:rsidP="008E00FD">
            <w:pPr>
              <w:spacing w:after="0" w:line="240" w:lineRule="auto"/>
              <w:rPr>
                <w:rFonts w:ascii="GHEA Grapalat" w:eastAsia="Times New Roman" w:hAnsi="GHEA Grapalat" w:cs="Times New Roman"/>
                <w:bCs/>
                <w:color w:val="000000"/>
                <w:lang w:val="hy-AM"/>
              </w:rPr>
            </w:pPr>
            <w:r>
              <w:rPr>
                <w:rFonts w:ascii="GHEA Grapalat" w:eastAsia="Times New Roman" w:hAnsi="GHEA Grapalat" w:cs="Times New Roman"/>
                <w:bCs/>
                <w:color w:val="000000"/>
                <w:lang w:val="hy-AM"/>
              </w:rPr>
              <w:t xml:space="preserve">Օպերատորների ընտրությունը </w:t>
            </w:r>
            <w:r w:rsidR="00D46E20">
              <w:rPr>
                <w:rFonts w:ascii="GHEA Grapalat" w:eastAsia="Times New Roman" w:hAnsi="GHEA Grapalat" w:cs="Times New Roman"/>
                <w:bCs/>
                <w:color w:val="000000"/>
                <w:lang w:val="hy-AM"/>
              </w:rPr>
              <w:t>չի կատարվում գնումների մասին օրենսդրությամբ սահմանված ընթացակարգերի կիրառմամբ</w:t>
            </w:r>
            <w:r w:rsidR="001B17E4">
              <w:rPr>
                <w:rFonts w:ascii="GHEA Grapalat" w:eastAsia="Times New Roman" w:hAnsi="GHEA Grapalat" w:cs="Times New Roman"/>
                <w:bCs/>
                <w:color w:val="000000"/>
                <w:lang w:val="hy-AM"/>
              </w:rPr>
              <w:t xml:space="preserve">, օպերատորների սպառիչ ցանկը հաստատվում է ՀՀ կառավարության կողմից, ինչպես դա արվել է </w:t>
            </w:r>
            <w:r w:rsidR="00690C49">
              <w:rPr>
                <w:rFonts w:ascii="GHEA Grapalat" w:eastAsia="Times New Roman" w:hAnsi="GHEA Grapalat" w:cs="Times New Roman"/>
                <w:bCs/>
                <w:color w:val="000000"/>
                <w:lang w:val="hy-AM"/>
              </w:rPr>
              <w:t xml:space="preserve">ՀՀ կառավարության 2016 թվականի հոկտեմբերի 27-ի </w:t>
            </w:r>
            <w:r w:rsidR="00690C49" w:rsidRPr="007D205B">
              <w:rPr>
                <w:rFonts w:ascii="GHEA Grapalat" w:eastAsia="Times New Roman" w:hAnsi="GHEA Grapalat" w:cs="Times New Roman"/>
                <w:bCs/>
                <w:color w:val="000000"/>
                <w:lang w:val="hy-AM"/>
              </w:rPr>
              <w:t>N</w:t>
            </w:r>
            <w:r w:rsidR="007D205B">
              <w:rPr>
                <w:rFonts w:ascii="GHEA Grapalat" w:eastAsia="Times New Roman" w:hAnsi="GHEA Grapalat" w:cs="Times New Roman"/>
                <w:bCs/>
                <w:color w:val="000000"/>
                <w:lang w:val="hy-AM"/>
              </w:rPr>
              <w:t xml:space="preserve"> 1109-Ն </w:t>
            </w:r>
            <w:r w:rsidR="001B17E4">
              <w:rPr>
                <w:rFonts w:ascii="GHEA Grapalat" w:eastAsia="Times New Roman" w:hAnsi="GHEA Grapalat" w:cs="Times New Roman"/>
                <w:bCs/>
                <w:color w:val="000000"/>
                <w:lang w:val="hy-AM"/>
              </w:rPr>
              <w:t>որոշմա</w:t>
            </w:r>
            <w:r w:rsidR="007D205B">
              <w:rPr>
                <w:rFonts w:ascii="GHEA Grapalat" w:eastAsia="Times New Roman" w:hAnsi="GHEA Grapalat" w:cs="Times New Roman"/>
                <w:bCs/>
                <w:color w:val="000000"/>
                <w:lang w:val="hy-AM"/>
              </w:rPr>
              <w:t>մբ</w:t>
            </w:r>
            <w:r w:rsidR="001B17E4">
              <w:rPr>
                <w:rFonts w:ascii="GHEA Grapalat" w:eastAsia="Times New Roman" w:hAnsi="GHEA Grapalat" w:cs="Times New Roman"/>
                <w:bCs/>
                <w:color w:val="000000"/>
                <w:lang w:val="hy-AM"/>
              </w:rPr>
              <w:t>։</w:t>
            </w:r>
            <w:r w:rsidR="007D205B">
              <w:rPr>
                <w:rFonts w:ascii="GHEA Grapalat" w:eastAsia="Times New Roman" w:hAnsi="GHEA Grapalat" w:cs="Times New Roman"/>
                <w:bCs/>
                <w:color w:val="000000"/>
                <w:lang w:val="hy-AM"/>
              </w:rPr>
              <w:t xml:space="preserve"> </w:t>
            </w:r>
          </w:p>
        </w:tc>
      </w:tr>
      <w:tr w:rsidR="00DC6F1C" w:rsidRPr="00485811" w14:paraId="698E959D" w14:textId="77777777" w:rsidTr="008E00FD">
        <w:trPr>
          <w:trHeight w:val="240"/>
          <w:tblCellSpacing w:w="0" w:type="dxa"/>
          <w:jc w:val="center"/>
        </w:trPr>
        <w:tc>
          <w:tcPr>
            <w:tcW w:w="8923" w:type="dxa"/>
            <w:vMerge w:val="restart"/>
            <w:tcBorders>
              <w:top w:val="outset" w:sz="6" w:space="0" w:color="auto"/>
              <w:left w:val="outset" w:sz="6" w:space="0" w:color="auto"/>
              <w:right w:val="outset" w:sz="6" w:space="0" w:color="auto"/>
            </w:tcBorders>
            <w:shd w:val="clear" w:color="auto" w:fill="F2F2F2" w:themeFill="background1" w:themeFillShade="F2"/>
          </w:tcPr>
          <w:p w14:paraId="07901975" w14:textId="0DC1408B" w:rsidR="00DC6F1C" w:rsidRPr="00485811" w:rsidRDefault="00263DCC" w:rsidP="00485811">
            <w:pPr>
              <w:spacing w:before="100" w:beforeAutospacing="1" w:after="100" w:afterAutospacing="1" w:line="240" w:lineRule="auto"/>
              <w:ind w:left="60" w:right="75"/>
              <w:jc w:val="center"/>
              <w:rPr>
                <w:rFonts w:ascii="GHEA Grapalat" w:eastAsia="Times New Roman" w:hAnsi="GHEA Grapalat" w:cs="Times New Roman"/>
                <w:b/>
                <w:color w:val="000000"/>
                <w:lang w:val="hy-AM"/>
              </w:rPr>
            </w:pPr>
            <w:bookmarkStart w:id="0" w:name="_Hlk136332752"/>
            <w:r>
              <w:rPr>
                <w:rFonts w:ascii="GHEA Grapalat" w:eastAsia="Times New Roman" w:hAnsi="GHEA Grapalat" w:cs="Times New Roman"/>
                <w:b/>
                <w:color w:val="000000"/>
                <w:lang w:val="hy-AM"/>
              </w:rPr>
              <w:t>2</w:t>
            </w:r>
            <w:r w:rsidR="00DC6F1C" w:rsidRPr="00485811">
              <w:rPr>
                <w:rFonts w:ascii="GHEA Grapalat" w:eastAsia="Times New Roman" w:hAnsi="GHEA Grapalat" w:cs="Times New Roman"/>
                <w:b/>
                <w:color w:val="000000"/>
                <w:lang w:val="hy-AM"/>
              </w:rPr>
              <w:t>.</w:t>
            </w:r>
            <w:r w:rsidR="00DC3622" w:rsidRPr="00485811">
              <w:rPr>
                <w:rFonts w:ascii="GHEA Grapalat" w:eastAsia="Times New Roman" w:hAnsi="GHEA Grapalat" w:cs="Times New Roman"/>
                <w:b/>
                <w:color w:val="000000"/>
                <w:lang w:val="hy-AM"/>
              </w:rPr>
              <w:t xml:space="preserve"> </w:t>
            </w:r>
            <w:r w:rsidR="00B51476" w:rsidRPr="00485811">
              <w:rPr>
                <w:rFonts w:ascii="GHEA Grapalat" w:eastAsia="Times New Roman" w:hAnsi="GHEA Grapalat" w:cs="Times New Roman"/>
                <w:b/>
                <w:color w:val="000000"/>
                <w:lang w:val="hy-AM"/>
              </w:rPr>
              <w:t xml:space="preserve">ՀՀ </w:t>
            </w:r>
            <w:r w:rsidR="00B85998">
              <w:rPr>
                <w:rFonts w:ascii="GHEA Grapalat" w:eastAsia="Times New Roman" w:hAnsi="GHEA Grapalat" w:cs="Times New Roman"/>
                <w:b/>
                <w:color w:val="000000"/>
                <w:lang w:val="hy-AM"/>
              </w:rPr>
              <w:t>ներքին</w:t>
            </w:r>
            <w:r w:rsidR="00CE35AC">
              <w:rPr>
                <w:rFonts w:ascii="GHEA Grapalat" w:eastAsia="Times New Roman" w:hAnsi="GHEA Grapalat" w:cs="Times New Roman"/>
                <w:b/>
                <w:color w:val="000000"/>
                <w:lang w:val="hy-AM"/>
              </w:rPr>
              <w:t xml:space="preserve"> գործերի </w:t>
            </w:r>
            <w:r w:rsidR="00B51476" w:rsidRPr="00485811">
              <w:rPr>
                <w:rFonts w:ascii="GHEA Grapalat" w:eastAsia="Times New Roman" w:hAnsi="GHEA Grapalat" w:cs="Times New Roman"/>
                <w:b/>
                <w:color w:val="000000"/>
                <w:lang w:val="hy-AM"/>
              </w:rPr>
              <w:t>նախարարություն</w:t>
            </w:r>
          </w:p>
        </w:tc>
        <w:tc>
          <w:tcPr>
            <w:tcW w:w="5108"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3E2D43CB" w14:textId="63009761" w:rsidR="00DC6F1C" w:rsidRPr="008E00FD" w:rsidRDefault="00FD018A" w:rsidP="008E00FD">
            <w:pPr>
              <w:spacing w:after="0" w:line="240" w:lineRule="auto"/>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26</w:t>
            </w:r>
            <w:r w:rsidR="00DC6F1C" w:rsidRPr="008E00FD">
              <w:rPr>
                <w:rFonts w:ascii="GHEA Grapalat" w:eastAsia="Times New Roman" w:hAnsi="GHEA Grapalat" w:cs="Times New Roman"/>
                <w:b/>
                <w:color w:val="000000"/>
                <w:lang w:val="hy-AM"/>
              </w:rPr>
              <w:t>.</w:t>
            </w:r>
            <w:r w:rsidR="00267DA0">
              <w:rPr>
                <w:rFonts w:ascii="GHEA Grapalat" w:eastAsia="Times New Roman" w:hAnsi="GHEA Grapalat" w:cs="Times New Roman"/>
                <w:b/>
                <w:color w:val="000000"/>
                <w:lang w:val="hy-AM"/>
              </w:rPr>
              <w:t>04</w:t>
            </w:r>
            <w:r w:rsidR="00DC6F1C" w:rsidRPr="008E00FD">
              <w:rPr>
                <w:rFonts w:ascii="GHEA Grapalat" w:eastAsia="Times New Roman" w:hAnsi="GHEA Grapalat" w:cs="Times New Roman"/>
                <w:b/>
                <w:color w:val="000000"/>
                <w:lang w:val="hy-AM"/>
              </w:rPr>
              <w:t>.202</w:t>
            </w:r>
            <w:r w:rsidR="00525D69">
              <w:rPr>
                <w:rFonts w:ascii="GHEA Grapalat" w:eastAsia="Times New Roman" w:hAnsi="GHEA Grapalat" w:cs="Times New Roman"/>
                <w:b/>
                <w:color w:val="000000"/>
                <w:lang w:val="hy-AM"/>
              </w:rPr>
              <w:t>3</w:t>
            </w:r>
            <w:r w:rsidR="00DC6F1C" w:rsidRPr="008E00FD">
              <w:rPr>
                <w:rFonts w:ascii="GHEA Grapalat" w:eastAsia="Times New Roman" w:hAnsi="GHEA Grapalat" w:cs="Times New Roman"/>
                <w:b/>
                <w:color w:val="000000"/>
                <w:lang w:val="hy-AM"/>
              </w:rPr>
              <w:t>թ.</w:t>
            </w:r>
          </w:p>
        </w:tc>
      </w:tr>
      <w:bookmarkEnd w:id="0"/>
      <w:tr w:rsidR="00DC6F1C" w:rsidRPr="00485811" w14:paraId="353457AC" w14:textId="77777777" w:rsidTr="008E00FD">
        <w:trPr>
          <w:trHeight w:val="240"/>
          <w:tblCellSpacing w:w="0" w:type="dxa"/>
          <w:jc w:val="center"/>
        </w:trPr>
        <w:tc>
          <w:tcPr>
            <w:tcW w:w="8923" w:type="dxa"/>
            <w:vMerge/>
            <w:tcBorders>
              <w:left w:val="outset" w:sz="6" w:space="0" w:color="auto"/>
              <w:bottom w:val="outset" w:sz="6" w:space="0" w:color="auto"/>
              <w:right w:val="outset" w:sz="6" w:space="0" w:color="auto"/>
            </w:tcBorders>
            <w:shd w:val="clear" w:color="auto" w:fill="F2F2F2" w:themeFill="background1" w:themeFillShade="F2"/>
          </w:tcPr>
          <w:p w14:paraId="1E0EA432" w14:textId="77777777" w:rsidR="00DC6F1C" w:rsidRPr="00485811" w:rsidRDefault="00DC6F1C" w:rsidP="00485811">
            <w:pPr>
              <w:pStyle w:val="a3"/>
              <w:shd w:val="clear" w:color="auto" w:fill="FFFFFF"/>
              <w:spacing w:before="0" w:beforeAutospacing="0" w:after="0" w:afterAutospacing="0"/>
              <w:ind w:left="60" w:right="75" w:firstLine="662"/>
              <w:jc w:val="both"/>
              <w:rPr>
                <w:rFonts w:ascii="GHEA Grapalat" w:hAnsi="GHEA Grapalat"/>
                <w:sz w:val="22"/>
                <w:szCs w:val="22"/>
                <w:lang w:val="hy-AM"/>
              </w:rPr>
            </w:pPr>
          </w:p>
        </w:tc>
        <w:tc>
          <w:tcPr>
            <w:tcW w:w="5108"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32BDC4D1" w14:textId="4B8029CE" w:rsidR="00DC6F1C" w:rsidRPr="008E00FD" w:rsidRDefault="00DC6F1C" w:rsidP="008E00FD">
            <w:pPr>
              <w:spacing w:after="0" w:line="240" w:lineRule="auto"/>
              <w:rPr>
                <w:rFonts w:ascii="GHEA Grapalat" w:eastAsia="Times New Roman" w:hAnsi="GHEA Grapalat" w:cs="Times New Roman"/>
                <w:color w:val="000000"/>
                <w:lang w:val="hy-AM"/>
              </w:rPr>
            </w:pPr>
            <w:r w:rsidRPr="008E00FD">
              <w:rPr>
                <w:rFonts w:ascii="GHEA Grapalat" w:eastAsia="Times New Roman" w:hAnsi="GHEA Grapalat" w:cs="Times New Roman"/>
                <w:b/>
                <w:color w:val="000000"/>
                <w:lang w:val="hy-AM"/>
              </w:rPr>
              <w:t>№</w:t>
            </w:r>
            <w:r w:rsidR="0050111D" w:rsidRPr="008E00FD">
              <w:rPr>
                <w:rFonts w:ascii="GHEA Grapalat" w:eastAsia="Times New Roman" w:hAnsi="GHEA Grapalat" w:cs="Times New Roman"/>
                <w:b/>
                <w:color w:val="000000"/>
              </w:rPr>
              <w:t xml:space="preserve"> </w:t>
            </w:r>
            <w:r w:rsidR="008852AB" w:rsidRPr="008852AB">
              <w:rPr>
                <w:rFonts w:ascii="GHEA Grapalat" w:eastAsia="Times New Roman" w:hAnsi="GHEA Grapalat" w:cs="Times New Roman"/>
                <w:b/>
                <w:color w:val="000000"/>
              </w:rPr>
              <w:t>43/21/51528-23</w:t>
            </w:r>
          </w:p>
        </w:tc>
      </w:tr>
      <w:tr w:rsidR="00DC6F1C" w:rsidRPr="00975B4A" w14:paraId="6540538F" w14:textId="77777777" w:rsidTr="008E00FD">
        <w:trPr>
          <w:trHeight w:val="27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auto"/>
          </w:tcPr>
          <w:p w14:paraId="082EC594" w14:textId="40945C1F" w:rsidR="00845219" w:rsidRPr="003628A3" w:rsidRDefault="003628A3" w:rsidP="005B19BE">
            <w:pPr>
              <w:spacing w:after="0" w:line="240" w:lineRule="auto"/>
              <w:ind w:left="60" w:right="75"/>
              <w:rPr>
                <w:rFonts w:ascii="GHEA Grapalat" w:hAnsi="GHEA Grapalat" w:cs="Sylfaen"/>
                <w:color w:val="000000"/>
              </w:rPr>
            </w:pPr>
            <w:r w:rsidRPr="003628A3">
              <w:rPr>
                <w:rFonts w:ascii="GHEA Grapalat" w:hAnsi="GHEA Grapalat" w:cs="Sylfaen"/>
                <w:color w:val="000000"/>
              </w:rPr>
              <w:t>Ի պատասխան Ձեր 13.04.2023թ. թիվ ԳՍ/14.2/10326-2023 գրության՝ ՀՀ ներքին գործերի նախարարությունում ուսումնասիրվել է «Ճանապարհային երթևեկության անվտանգության ապահովման մասին» օրենքում լրացում կատարելու մասին» օրենքի նախագիծը, որի վերաբերյալ առարկություններ և առաջարկություններ չկան։</w:t>
            </w:r>
          </w:p>
        </w:tc>
        <w:tc>
          <w:tcPr>
            <w:tcW w:w="5108" w:type="dxa"/>
            <w:tcBorders>
              <w:top w:val="outset" w:sz="6" w:space="0" w:color="auto"/>
              <w:left w:val="outset" w:sz="6" w:space="0" w:color="auto"/>
              <w:bottom w:val="outset" w:sz="6" w:space="0" w:color="auto"/>
              <w:right w:val="outset" w:sz="6" w:space="0" w:color="auto"/>
            </w:tcBorders>
            <w:shd w:val="clear" w:color="auto" w:fill="auto"/>
          </w:tcPr>
          <w:p w14:paraId="11437DDD" w14:textId="610E789C" w:rsidR="00883DB2" w:rsidRPr="004C5A5C" w:rsidRDefault="005B19BE" w:rsidP="008E00FD">
            <w:pPr>
              <w:spacing w:after="0" w:line="240" w:lineRule="auto"/>
              <w:rPr>
                <w:rFonts w:ascii="GHEA Grapalat" w:eastAsia="Times New Roman" w:hAnsi="GHEA Grapalat" w:cs="Times New Roman"/>
                <w:lang w:val="hy-AM"/>
              </w:rPr>
            </w:pPr>
            <w:r w:rsidRPr="00363D1A">
              <w:rPr>
                <w:rFonts w:ascii="GHEA Grapalat" w:eastAsia="Times New Roman" w:hAnsi="GHEA Grapalat" w:cs="Times New Roman"/>
                <w:b/>
                <w:color w:val="000000"/>
                <w:lang w:val="hy-AM"/>
              </w:rPr>
              <w:t>Ընդունվել է ի գիտություն:</w:t>
            </w:r>
          </w:p>
        </w:tc>
      </w:tr>
      <w:tr w:rsidR="00097405" w:rsidRPr="00097405" w14:paraId="79DA3900" w14:textId="77777777" w:rsidTr="00254A3C">
        <w:trPr>
          <w:trHeight w:val="278"/>
          <w:tblCellSpacing w:w="0" w:type="dxa"/>
          <w:jc w:val="center"/>
        </w:trPr>
        <w:tc>
          <w:tcPr>
            <w:tcW w:w="8923" w:type="dxa"/>
            <w:vMerge w:val="restart"/>
            <w:tcBorders>
              <w:top w:val="outset" w:sz="6" w:space="0" w:color="auto"/>
              <w:left w:val="outset" w:sz="6" w:space="0" w:color="auto"/>
              <w:right w:val="outset" w:sz="6" w:space="0" w:color="auto"/>
            </w:tcBorders>
            <w:shd w:val="clear" w:color="auto" w:fill="auto"/>
          </w:tcPr>
          <w:p w14:paraId="1F702103" w14:textId="1B705DF0" w:rsidR="00097405" w:rsidRPr="00097405" w:rsidRDefault="00097405" w:rsidP="00097405">
            <w:pPr>
              <w:spacing w:before="100" w:beforeAutospacing="1" w:after="100" w:afterAutospacing="1" w:line="240" w:lineRule="auto"/>
              <w:ind w:left="60" w:right="75"/>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2</w:t>
            </w:r>
            <w:r w:rsidRPr="00485811">
              <w:rPr>
                <w:rFonts w:ascii="GHEA Grapalat" w:eastAsia="Times New Roman" w:hAnsi="GHEA Grapalat" w:cs="Times New Roman"/>
                <w:b/>
                <w:color w:val="000000"/>
                <w:lang w:val="hy-AM"/>
              </w:rPr>
              <w:t xml:space="preserve">. ՀՀ </w:t>
            </w:r>
            <w:r>
              <w:rPr>
                <w:rFonts w:ascii="GHEA Grapalat" w:eastAsia="Times New Roman" w:hAnsi="GHEA Grapalat" w:cs="Times New Roman"/>
                <w:b/>
                <w:color w:val="000000"/>
                <w:lang w:val="hy-AM"/>
              </w:rPr>
              <w:t xml:space="preserve">արդարադատության </w:t>
            </w:r>
            <w:r w:rsidRPr="00485811">
              <w:rPr>
                <w:rFonts w:ascii="GHEA Grapalat" w:eastAsia="Times New Roman" w:hAnsi="GHEA Grapalat" w:cs="Times New Roman"/>
                <w:b/>
                <w:color w:val="000000"/>
                <w:lang w:val="hy-AM"/>
              </w:rPr>
              <w:t>նախարարություն</w:t>
            </w:r>
          </w:p>
        </w:tc>
        <w:tc>
          <w:tcPr>
            <w:tcW w:w="5108" w:type="dxa"/>
            <w:tcBorders>
              <w:top w:val="outset" w:sz="6" w:space="0" w:color="auto"/>
              <w:left w:val="outset" w:sz="6" w:space="0" w:color="auto"/>
              <w:bottom w:val="outset" w:sz="6" w:space="0" w:color="auto"/>
              <w:right w:val="outset" w:sz="6" w:space="0" w:color="auto"/>
            </w:tcBorders>
            <w:shd w:val="clear" w:color="auto" w:fill="auto"/>
          </w:tcPr>
          <w:p w14:paraId="2BAF2990" w14:textId="1FA2ED30" w:rsidR="00097405" w:rsidRPr="00363D1A" w:rsidRDefault="00097405" w:rsidP="00097405">
            <w:pPr>
              <w:spacing w:before="100" w:beforeAutospacing="1" w:after="100" w:afterAutospacing="1" w:line="240" w:lineRule="auto"/>
              <w:ind w:left="60" w:right="75"/>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22</w:t>
            </w:r>
            <w:r w:rsidRPr="008E00FD">
              <w:rPr>
                <w:rFonts w:ascii="GHEA Grapalat" w:eastAsia="Times New Roman" w:hAnsi="GHEA Grapalat" w:cs="Times New Roman"/>
                <w:b/>
                <w:color w:val="000000"/>
                <w:lang w:val="hy-AM"/>
              </w:rPr>
              <w:t>.</w:t>
            </w:r>
            <w:r>
              <w:rPr>
                <w:rFonts w:ascii="GHEA Grapalat" w:eastAsia="Times New Roman" w:hAnsi="GHEA Grapalat" w:cs="Times New Roman"/>
                <w:b/>
                <w:color w:val="000000"/>
                <w:lang w:val="hy-AM"/>
              </w:rPr>
              <w:t>05</w:t>
            </w:r>
            <w:r w:rsidRPr="008E00FD">
              <w:rPr>
                <w:rFonts w:ascii="GHEA Grapalat" w:eastAsia="Times New Roman" w:hAnsi="GHEA Grapalat" w:cs="Times New Roman"/>
                <w:b/>
                <w:color w:val="000000"/>
                <w:lang w:val="hy-AM"/>
              </w:rPr>
              <w:t>.202</w:t>
            </w:r>
            <w:r>
              <w:rPr>
                <w:rFonts w:ascii="GHEA Grapalat" w:eastAsia="Times New Roman" w:hAnsi="GHEA Grapalat" w:cs="Times New Roman"/>
                <w:b/>
                <w:color w:val="000000"/>
                <w:lang w:val="hy-AM"/>
              </w:rPr>
              <w:t>3</w:t>
            </w:r>
            <w:r w:rsidRPr="008E00FD">
              <w:rPr>
                <w:rFonts w:ascii="GHEA Grapalat" w:eastAsia="Times New Roman" w:hAnsi="GHEA Grapalat" w:cs="Times New Roman"/>
                <w:b/>
                <w:color w:val="000000"/>
                <w:lang w:val="hy-AM"/>
              </w:rPr>
              <w:t>թ.</w:t>
            </w:r>
          </w:p>
        </w:tc>
      </w:tr>
      <w:tr w:rsidR="00097405" w:rsidRPr="00975B4A" w14:paraId="01F5B0DC" w14:textId="77777777" w:rsidTr="00254A3C">
        <w:trPr>
          <w:trHeight w:val="278"/>
          <w:tblCellSpacing w:w="0" w:type="dxa"/>
          <w:jc w:val="center"/>
        </w:trPr>
        <w:tc>
          <w:tcPr>
            <w:tcW w:w="8923" w:type="dxa"/>
            <w:vMerge/>
            <w:tcBorders>
              <w:left w:val="outset" w:sz="6" w:space="0" w:color="auto"/>
              <w:bottom w:val="outset" w:sz="6" w:space="0" w:color="auto"/>
              <w:right w:val="outset" w:sz="6" w:space="0" w:color="auto"/>
            </w:tcBorders>
            <w:shd w:val="clear" w:color="auto" w:fill="auto"/>
          </w:tcPr>
          <w:p w14:paraId="1699E32B" w14:textId="77777777" w:rsidR="00097405" w:rsidRDefault="00097405" w:rsidP="00097405">
            <w:pPr>
              <w:spacing w:before="100" w:beforeAutospacing="1" w:after="100" w:afterAutospacing="1" w:line="240" w:lineRule="auto"/>
              <w:ind w:left="60" w:right="75"/>
              <w:jc w:val="center"/>
              <w:rPr>
                <w:rFonts w:ascii="GHEA Grapalat" w:eastAsia="Times New Roman" w:hAnsi="GHEA Grapalat" w:cs="Times New Roman"/>
                <w:b/>
                <w:color w:val="000000"/>
                <w:lang w:val="hy-AM"/>
              </w:rPr>
            </w:pPr>
          </w:p>
        </w:tc>
        <w:tc>
          <w:tcPr>
            <w:tcW w:w="5108" w:type="dxa"/>
            <w:tcBorders>
              <w:top w:val="outset" w:sz="6" w:space="0" w:color="auto"/>
              <w:left w:val="outset" w:sz="6" w:space="0" w:color="auto"/>
              <w:bottom w:val="outset" w:sz="6" w:space="0" w:color="auto"/>
              <w:right w:val="outset" w:sz="6" w:space="0" w:color="auto"/>
            </w:tcBorders>
            <w:shd w:val="clear" w:color="auto" w:fill="auto"/>
          </w:tcPr>
          <w:p w14:paraId="28ACA2FE" w14:textId="7125C29D" w:rsidR="00097405" w:rsidRDefault="00097405" w:rsidP="00082D7C">
            <w:pPr>
              <w:spacing w:before="100" w:beforeAutospacing="1" w:after="100" w:afterAutospacing="1" w:line="240" w:lineRule="auto"/>
              <w:ind w:left="60" w:right="75"/>
              <w:jc w:val="center"/>
              <w:rPr>
                <w:rFonts w:ascii="GHEA Grapalat" w:eastAsia="Times New Roman" w:hAnsi="GHEA Grapalat" w:cs="Times New Roman"/>
                <w:b/>
                <w:color w:val="000000"/>
                <w:lang w:val="hy-AM"/>
              </w:rPr>
            </w:pPr>
            <w:r w:rsidRPr="008E00FD">
              <w:rPr>
                <w:rFonts w:ascii="GHEA Grapalat" w:eastAsia="Times New Roman" w:hAnsi="GHEA Grapalat" w:cs="Times New Roman"/>
                <w:b/>
                <w:color w:val="000000"/>
                <w:lang w:val="hy-AM"/>
              </w:rPr>
              <w:t>№</w:t>
            </w:r>
            <w:r>
              <w:rPr>
                <w:rFonts w:ascii="GHEA Grapalat" w:eastAsia="Times New Roman" w:hAnsi="GHEA Grapalat" w:cs="Times New Roman"/>
                <w:b/>
                <w:color w:val="000000"/>
                <w:lang w:val="hy-AM"/>
              </w:rPr>
              <w:t xml:space="preserve"> </w:t>
            </w:r>
            <w:r w:rsidRPr="003F6474">
              <w:rPr>
                <w:rFonts w:ascii="GHEA Grapalat" w:eastAsia="Times New Roman" w:hAnsi="GHEA Grapalat" w:cs="Times New Roman"/>
                <w:b/>
                <w:color w:val="000000"/>
                <w:lang w:val="hy-AM"/>
              </w:rPr>
              <w:t>01/27.1/25340-2023</w:t>
            </w:r>
          </w:p>
        </w:tc>
      </w:tr>
      <w:tr w:rsidR="00097405" w:rsidRPr="004B6F2F" w14:paraId="7998C676" w14:textId="77777777" w:rsidTr="008E00FD">
        <w:trPr>
          <w:trHeight w:val="27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auto"/>
          </w:tcPr>
          <w:p w14:paraId="3A38412A" w14:textId="77777777" w:rsidR="00351346" w:rsidRPr="00006A11" w:rsidRDefault="00351346" w:rsidP="00006A11">
            <w:pPr>
              <w:spacing w:after="0" w:line="240" w:lineRule="auto"/>
              <w:ind w:right="10" w:firstLine="708"/>
              <w:jc w:val="both"/>
              <w:rPr>
                <w:rFonts w:ascii="GHEA Grapalat" w:eastAsiaTheme="minorEastAsia" w:hAnsi="GHEA Grapalat" w:cs="Calibri"/>
                <w:lang w:val="hy-AM" w:eastAsia="ko-KR"/>
              </w:rPr>
            </w:pPr>
            <w:r w:rsidRPr="00006A11">
              <w:rPr>
                <w:rFonts w:ascii="GHEA Grapalat" w:hAnsi="GHEA Grapalat" w:cs="GHEA Grapalat"/>
                <w:bCs/>
                <w:lang w:val="hy-AM"/>
              </w:rPr>
              <w:t>1.</w:t>
            </w:r>
            <w:r w:rsidRPr="00006A11">
              <w:rPr>
                <w:rFonts w:ascii="GHEA Grapalat" w:hAnsi="GHEA Grapalat"/>
                <w:b/>
                <w:lang w:val="hy-AM"/>
              </w:rPr>
              <w:t xml:space="preserve"> </w:t>
            </w:r>
            <w:r w:rsidRPr="00006A11">
              <w:rPr>
                <w:rFonts w:ascii="GHEA Grapalat" w:hAnsi="GHEA Grapalat"/>
                <w:lang w:val="hy-AM"/>
              </w:rPr>
              <w:t>«</w:t>
            </w:r>
            <w:r w:rsidRPr="00006A11">
              <w:rPr>
                <w:rFonts w:ascii="GHEA Grapalat" w:eastAsiaTheme="minorEastAsia" w:hAnsi="GHEA Grapalat" w:cs="Calibri"/>
                <w:lang w:val="hy-AM" w:eastAsia="ko-KR"/>
              </w:rPr>
              <w:t>«Ճանապարհային երթևեկության անվտանգության ապահովման մասին» օրենքում լրացում կատարելու մասին</w:t>
            </w:r>
            <w:r w:rsidRPr="00006A11">
              <w:rPr>
                <w:rFonts w:ascii="GHEA Grapalat" w:hAnsi="GHEA Grapalat"/>
                <w:bCs/>
                <w:color w:val="000000"/>
                <w:shd w:val="clear" w:color="auto" w:fill="FFFFFF"/>
                <w:lang w:val="hy-AM"/>
              </w:rPr>
              <w:t xml:space="preserve">» </w:t>
            </w:r>
            <w:r w:rsidRPr="00006A11">
              <w:rPr>
                <w:rFonts w:ascii="GHEA Grapalat" w:hAnsi="GHEA Grapalat" w:cs="Sylfaen"/>
                <w:lang w:val="hy-AM"/>
              </w:rPr>
              <w:t>օրենքի</w:t>
            </w:r>
            <w:r w:rsidRPr="00006A11">
              <w:rPr>
                <w:rFonts w:ascii="GHEA Grapalat" w:hAnsi="GHEA Grapalat"/>
                <w:lang w:val="hy-AM"/>
              </w:rPr>
              <w:t xml:space="preserve"> նախագծի համաձայն՝ 9-րդ հոդվածի 1-ին մասի «ժա» կետում </w:t>
            </w:r>
            <w:r w:rsidRPr="00006A11">
              <w:rPr>
                <w:rFonts w:ascii="GHEA Grapalat" w:eastAsiaTheme="minorEastAsia" w:hAnsi="GHEA Grapalat" w:cs="Calibri"/>
                <w:lang w:val="hy-AM" w:eastAsia="ko-KR"/>
              </w:rPr>
              <w:t xml:space="preserve">«ձևերը» բառից հետո լրացվում է «ինչպես նաև </w:t>
            </w:r>
            <w:r w:rsidRPr="00006A11">
              <w:rPr>
                <w:rFonts w:ascii="GHEA Grapalat" w:eastAsiaTheme="minorEastAsia" w:hAnsi="GHEA Grapalat" w:cs="Calibri"/>
                <w:b/>
                <w:lang w:val="hy-AM" w:eastAsia="ko-KR"/>
              </w:rPr>
              <w:t>նշված բնագավառում</w:t>
            </w:r>
            <w:r w:rsidRPr="00006A11">
              <w:rPr>
                <w:rFonts w:ascii="GHEA Grapalat" w:eastAsiaTheme="minorEastAsia" w:hAnsi="GHEA Grapalat" w:cs="Calibri"/>
                <w:lang w:val="hy-AM" w:eastAsia="ko-KR"/>
              </w:rPr>
              <w:t xml:space="preserve"> կառավարության լիազորած օպերատորների ցանկը, օպերատորներին պատվիրակվող գործառույթների ցանկը, օպերատորների հետ կնքվող ծառայությունների մատուցման պայմանագրերի օրինակելի ձևերը և օպերատորների սպասարկման գրասենյակներին առաջադրվող նվազագույն տեխնիկական պահանջները.» բառերը:</w:t>
            </w:r>
          </w:p>
          <w:p w14:paraId="1B28B5D0" w14:textId="77777777" w:rsidR="00351346" w:rsidRPr="00006A11" w:rsidRDefault="00351346" w:rsidP="00006A11">
            <w:pPr>
              <w:spacing w:after="0" w:line="240" w:lineRule="auto"/>
              <w:ind w:right="10" w:firstLine="708"/>
              <w:jc w:val="both"/>
              <w:rPr>
                <w:rFonts w:ascii="GHEA Grapalat" w:hAnsi="GHEA Grapalat"/>
                <w:color w:val="000000"/>
                <w:shd w:val="clear" w:color="auto" w:fill="FFFFFF"/>
                <w:lang w:val="hy-AM"/>
              </w:rPr>
            </w:pPr>
            <w:r w:rsidRPr="00006A11">
              <w:rPr>
                <w:rFonts w:ascii="GHEA Grapalat" w:hAnsi="GHEA Grapalat"/>
                <w:bCs/>
                <w:color w:val="000000"/>
                <w:shd w:val="clear" w:color="auto" w:fill="FFFFFF"/>
                <w:lang w:val="hy-AM"/>
              </w:rPr>
              <w:t xml:space="preserve">Հարկ է նշել, որ </w:t>
            </w:r>
            <w:r w:rsidRPr="00006A11">
              <w:rPr>
                <w:rFonts w:ascii="GHEA Grapalat" w:eastAsiaTheme="minorEastAsia" w:hAnsi="GHEA Grapalat" w:cs="Calibri"/>
                <w:lang w:val="hy-AM" w:eastAsia="ko-KR"/>
              </w:rPr>
              <w:t>«Ճանապարհային երթևեկության անվտանգության ապահովման մասին» օրենքի 9-րդ հոդվածում սահմանվում են ճ</w:t>
            </w:r>
            <w:r w:rsidRPr="00006A11">
              <w:rPr>
                <w:rStyle w:val="a5"/>
                <w:rFonts w:ascii="GHEA Grapalat" w:hAnsi="GHEA Grapalat"/>
                <w:color w:val="000000"/>
                <w:shd w:val="clear" w:color="auto" w:fill="FFFFFF"/>
                <w:lang w:val="hy-AM"/>
              </w:rPr>
              <w:t xml:space="preserve">անապարհային երթևեկության անվտանգության ապահովման </w:t>
            </w:r>
            <w:r w:rsidRPr="00006A11">
              <w:rPr>
                <w:rStyle w:val="a5"/>
                <w:rFonts w:ascii="Arial" w:hAnsi="Arial" w:cs="Arial"/>
                <w:color w:val="000000"/>
                <w:shd w:val="clear" w:color="auto" w:fill="FFFFFF"/>
                <w:lang w:val="hy-AM"/>
              </w:rPr>
              <w:t> </w:t>
            </w:r>
            <w:r w:rsidRPr="00006A11">
              <w:rPr>
                <w:rStyle w:val="a5"/>
                <w:rFonts w:ascii="GHEA Grapalat" w:hAnsi="GHEA Grapalat"/>
                <w:color w:val="000000"/>
                <w:shd w:val="clear" w:color="auto" w:fill="FFFFFF"/>
                <w:lang w:val="hy-AM"/>
              </w:rPr>
              <w:t>բնագավառում Հայաստանի Հանրապետության կառավարության</w:t>
            </w:r>
            <w:r w:rsidRPr="00006A11">
              <w:rPr>
                <w:rStyle w:val="a5"/>
                <w:rFonts w:ascii="Arial" w:hAnsi="Arial" w:cs="Arial"/>
                <w:color w:val="000000"/>
                <w:shd w:val="clear" w:color="auto" w:fill="FFFFFF"/>
                <w:lang w:val="hy-AM"/>
              </w:rPr>
              <w:t xml:space="preserve">  </w:t>
            </w:r>
            <w:r w:rsidRPr="00006A11">
              <w:rPr>
                <w:rStyle w:val="a5"/>
                <w:rFonts w:ascii="GHEA Grapalat" w:hAnsi="GHEA Grapalat"/>
                <w:color w:val="000000"/>
                <w:shd w:val="clear" w:color="auto" w:fill="FFFFFF"/>
                <w:lang w:val="hy-AM"/>
              </w:rPr>
              <w:t xml:space="preserve">լիազորությունները, որի </w:t>
            </w:r>
            <w:r w:rsidRPr="00006A11">
              <w:rPr>
                <w:rFonts w:ascii="GHEA Grapalat" w:hAnsi="GHEA Grapalat"/>
                <w:lang w:val="hy-AM"/>
              </w:rPr>
              <w:t xml:space="preserve">«ժա» կետի համաձայն՝ ՀՀ կառավարությունը </w:t>
            </w:r>
            <w:r w:rsidRPr="00006A11">
              <w:rPr>
                <w:rFonts w:ascii="GHEA Grapalat" w:hAnsi="GHEA Grapalat"/>
                <w:color w:val="000000"/>
                <w:shd w:val="clear" w:color="auto" w:fill="FFFFFF"/>
                <w:lang w:val="hy-AM"/>
              </w:rPr>
              <w:t xml:space="preserve">սահմանում է </w:t>
            </w:r>
            <w:r w:rsidRPr="00006A11">
              <w:rPr>
                <w:rFonts w:ascii="GHEA Grapalat" w:hAnsi="GHEA Grapalat"/>
                <w:b/>
                <w:color w:val="000000"/>
                <w:shd w:val="clear" w:color="auto" w:fill="FFFFFF"/>
                <w:lang w:val="hy-AM"/>
              </w:rPr>
              <w:t>տրանսպորտային միջոցների</w:t>
            </w:r>
            <w:r w:rsidRPr="00006A11">
              <w:rPr>
                <w:rFonts w:ascii="GHEA Grapalat" w:hAnsi="GHEA Grapalat"/>
                <w:color w:val="000000"/>
                <w:shd w:val="clear" w:color="auto" w:fill="FFFFFF"/>
                <w:lang w:val="hy-AM"/>
              </w:rPr>
              <w:t xml:space="preserve"> պետական հաշվառման կարգը, պետական գրանցման և պետական հաշվառման համար պարտադիր ներկայացվող փաստաթղթերի ցանկերը, </w:t>
            </w:r>
            <w:r w:rsidRPr="00006A11">
              <w:rPr>
                <w:rFonts w:ascii="GHEA Grapalat" w:hAnsi="GHEA Grapalat"/>
                <w:b/>
                <w:color w:val="000000"/>
                <w:shd w:val="clear" w:color="auto" w:fill="FFFFFF"/>
                <w:lang w:val="hy-AM"/>
              </w:rPr>
              <w:t>տրանսպորտային միջոցի</w:t>
            </w:r>
            <w:r w:rsidRPr="00006A11">
              <w:rPr>
                <w:rFonts w:ascii="GHEA Grapalat" w:hAnsi="GHEA Grapalat"/>
                <w:color w:val="000000"/>
                <w:shd w:val="clear" w:color="auto" w:fill="FFFFFF"/>
                <w:lang w:val="hy-AM"/>
              </w:rPr>
              <w:t xml:space="preserve"> սեփականության իրավունքի պետական գրանցման վկայականի և պետական հաշվառման փաստաթղթերի (ազգային ու միջազգային վկայագրերի, ժամանակավոր հաշվառման վկայագրի) ձևերը: </w:t>
            </w:r>
          </w:p>
          <w:p w14:paraId="03D39FF8" w14:textId="77777777" w:rsidR="00351346" w:rsidRPr="00006A11" w:rsidRDefault="00351346" w:rsidP="00006A11">
            <w:pPr>
              <w:pStyle w:val="ab"/>
              <w:ind w:left="0" w:firstLine="709"/>
              <w:jc w:val="both"/>
              <w:rPr>
                <w:rFonts w:ascii="GHEA Grapalat" w:eastAsia="Times New Roman" w:hAnsi="GHEA Grapalat" w:cs="Sylfaen"/>
                <w:bCs/>
                <w:color w:val="000000"/>
                <w:lang w:val="hy-AM"/>
              </w:rPr>
            </w:pPr>
            <w:r w:rsidRPr="00006A11">
              <w:rPr>
                <w:rFonts w:ascii="GHEA Grapalat" w:hAnsi="GHEA Grapalat"/>
                <w:color w:val="000000"/>
                <w:shd w:val="clear" w:color="auto" w:fill="FFFFFF"/>
                <w:lang w:val="hy-AM"/>
              </w:rPr>
              <w:t>Նախագծի հիմնավորման համաձայն՝ ն</w:t>
            </w:r>
            <w:r w:rsidRPr="00006A11">
              <w:rPr>
                <w:rFonts w:ascii="GHEA Grapalat" w:eastAsia="Times New Roman" w:hAnsi="GHEA Grapalat" w:cs="Sylfaen"/>
                <w:bCs/>
                <w:color w:val="000000"/>
                <w:lang w:val="hy-AM"/>
              </w:rPr>
              <w:t xml:space="preserve">երկայացվող օրինագծի ընդունումը բխում է ՀՀ կառավարության 2016 թվականի հոկտեմբերի 27-ի N 1109-Ն որոշման (այսուհետև՝ Որոշում) մեջ փոփոխություն կատարելու մասին ՀՀ կառավարության որոշման նախագծի համար լիազորող նորմեր սահմանելու անհրաժեշտությունից։ Օրինագծի ընդունման դեպքում՝ վերը նշված օրենքում համապատասխան դրույթների ներառմամբ կլուծվի լիազորող նորմերի խնդիրը, որը խոչընդոտ է հանդիսանում ՀՀ կառավարության 2016 թվականի հոկտեմբերի 27-ի N 1109-Ն որոշման մեջ փոփոխություն կատարելու մասին որոշման նախագծի ընդունման համար։ </w:t>
            </w:r>
          </w:p>
          <w:p w14:paraId="68AC916F" w14:textId="77777777" w:rsidR="00351346" w:rsidRPr="00006A11" w:rsidRDefault="00351346" w:rsidP="00006A11">
            <w:pPr>
              <w:pStyle w:val="ab"/>
              <w:ind w:left="0" w:firstLine="709"/>
              <w:jc w:val="both"/>
              <w:rPr>
                <w:rFonts w:ascii="GHEA Grapalat" w:eastAsia="Times New Roman" w:hAnsi="GHEA Grapalat" w:cs="Sylfaen"/>
                <w:bCs/>
                <w:color w:val="000000"/>
                <w:lang w:val="hy-AM"/>
              </w:rPr>
            </w:pPr>
            <w:r w:rsidRPr="00006A11">
              <w:rPr>
                <w:rFonts w:ascii="GHEA Grapalat" w:eastAsia="Times New Roman" w:hAnsi="GHEA Grapalat" w:cs="Sylfaen"/>
                <w:bCs/>
                <w:color w:val="000000"/>
                <w:lang w:val="hy-AM"/>
              </w:rPr>
              <w:t xml:space="preserve">Հարկ է նշել, որ վերոնշյալ որոշմամբ հաստատված է </w:t>
            </w:r>
            <w:r w:rsidRPr="00006A11">
              <w:rPr>
                <w:rFonts w:ascii="GHEA Grapalat" w:hAnsi="GHEA Grapalat"/>
                <w:b/>
                <w:color w:val="000000"/>
                <w:shd w:val="clear" w:color="auto" w:fill="FFFFFF"/>
                <w:lang w:val="hy-AM"/>
              </w:rPr>
              <w:t>պետական իշխանության մարմինների</w:t>
            </w:r>
            <w:r w:rsidRPr="00006A11">
              <w:rPr>
                <w:rFonts w:ascii="GHEA Grapalat" w:hAnsi="GHEA Grapalat"/>
                <w:color w:val="000000"/>
                <w:shd w:val="clear" w:color="auto" w:fill="FFFFFF"/>
                <w:lang w:val="hy-AM"/>
              </w:rPr>
              <w:t xml:space="preserve"> սպասարկման գրասենյակների գործառույթներ իրականացնող օպերատորների ցանկը, գործառույթները,</w:t>
            </w:r>
            <w:r w:rsidRPr="00006A11">
              <w:rPr>
                <w:rFonts w:ascii="Arial Unicode" w:hAnsi="Arial Unicode"/>
                <w:color w:val="000000"/>
                <w:shd w:val="clear" w:color="auto" w:fill="FFFFFF"/>
                <w:lang w:val="hy-AM"/>
              </w:rPr>
              <w:t xml:space="preserve"> </w:t>
            </w:r>
            <w:r w:rsidRPr="00006A11">
              <w:rPr>
                <w:rFonts w:ascii="GHEA Grapalat" w:hAnsi="GHEA Grapalat"/>
                <w:color w:val="000000"/>
                <w:shd w:val="clear" w:color="auto" w:fill="FFFFFF"/>
                <w:lang w:val="hy-AM"/>
              </w:rPr>
              <w:t>պետական մարմինների և օպերատորի միջև կնքվող ծառայությունների մատուցման պայմանագրի օրինակելի ձևը և այլն:</w:t>
            </w:r>
          </w:p>
          <w:p w14:paraId="3F542CD6" w14:textId="77777777" w:rsidR="00351346" w:rsidRPr="00006A11" w:rsidRDefault="00351346" w:rsidP="00006A11">
            <w:pPr>
              <w:pStyle w:val="ab"/>
              <w:ind w:left="0" w:firstLine="709"/>
              <w:jc w:val="both"/>
              <w:rPr>
                <w:rFonts w:ascii="GHEA Grapalat" w:eastAsia="Times New Roman" w:hAnsi="GHEA Grapalat" w:cs="Sylfaen"/>
                <w:bCs/>
                <w:color w:val="000000"/>
                <w:lang w:val="hy-AM"/>
              </w:rPr>
            </w:pPr>
            <w:r w:rsidRPr="00006A11">
              <w:rPr>
                <w:rFonts w:ascii="GHEA Grapalat" w:eastAsia="Times New Roman" w:hAnsi="GHEA Grapalat" w:cs="Sylfaen"/>
                <w:bCs/>
                <w:color w:val="000000"/>
                <w:lang w:val="hy-AM"/>
              </w:rPr>
              <w:t xml:space="preserve">Այնինչ, </w:t>
            </w:r>
            <w:r w:rsidRPr="00006A11">
              <w:rPr>
                <w:rFonts w:ascii="GHEA Grapalat" w:hAnsi="GHEA Grapalat"/>
                <w:color w:val="000000"/>
                <w:shd w:val="clear" w:color="auto" w:fill="FFFFFF"/>
                <w:lang w:val="hy-AM"/>
              </w:rPr>
              <w:t xml:space="preserve">լրացման արդյունքում ստացվում է, որ սահմանվում է լիազորող նորմ </w:t>
            </w:r>
            <w:r w:rsidRPr="00006A11">
              <w:rPr>
                <w:rFonts w:ascii="GHEA Grapalat" w:hAnsi="GHEA Grapalat"/>
                <w:b/>
                <w:color w:val="000000"/>
                <w:shd w:val="clear" w:color="auto" w:fill="FFFFFF"/>
                <w:lang w:val="hy-AM"/>
              </w:rPr>
              <w:t>տրանսպորտային ոլորտի օպերատորների</w:t>
            </w:r>
            <w:r w:rsidRPr="00006A11">
              <w:rPr>
                <w:rFonts w:ascii="GHEA Grapalat" w:hAnsi="GHEA Grapalat"/>
                <w:color w:val="000000"/>
                <w:shd w:val="clear" w:color="auto" w:fill="FFFFFF"/>
                <w:lang w:val="hy-AM"/>
              </w:rPr>
              <w:t xml:space="preserve"> ցանկի, </w:t>
            </w:r>
            <w:r w:rsidRPr="00006A11">
              <w:rPr>
                <w:rFonts w:ascii="GHEA Grapalat" w:eastAsiaTheme="minorEastAsia" w:hAnsi="GHEA Grapalat" w:cs="Calibri"/>
                <w:lang w:val="hy-AM" w:eastAsia="ko-KR"/>
              </w:rPr>
              <w:t xml:space="preserve">պատվիրակվող գործառույթների ցանկի և այլնի մասին: Այդ առումով կարծում ենք, որ «Ճանապարհային երթևեկության անվտանգության ապահովման մասին» օրենքի 9-րդ հոդվածում կատարվող լրացումը չի կարող լիազորող նորմ հանդիսանալ </w:t>
            </w:r>
            <w:r w:rsidRPr="00006A11">
              <w:rPr>
                <w:rFonts w:ascii="GHEA Grapalat" w:eastAsia="Times New Roman" w:hAnsi="GHEA Grapalat" w:cs="Sylfaen"/>
                <w:bCs/>
                <w:color w:val="000000"/>
                <w:lang w:val="hy-AM"/>
              </w:rPr>
              <w:t xml:space="preserve">ՀՀ կառավարության 2016 թվականի հոկտեմբերի 27-ի N 1109-Ն որոշման համար, քանի որ լրացումը հիմք չի հանդիսանում մյուս պետական իշխանության մարմիններում </w:t>
            </w:r>
            <w:r w:rsidRPr="00006A11">
              <w:rPr>
                <w:rFonts w:ascii="GHEA Grapalat" w:hAnsi="GHEA Grapalat"/>
                <w:color w:val="000000"/>
                <w:shd w:val="clear" w:color="auto" w:fill="FFFFFF"/>
                <w:lang w:val="hy-AM"/>
              </w:rPr>
              <w:t xml:space="preserve">սպասարկման գրասենյակների գործառույթներ իրականացնող օպերատորների գործունեության հետ կապված հարաբերությունների </w:t>
            </w:r>
            <w:r w:rsidRPr="00006A11">
              <w:rPr>
                <w:rFonts w:ascii="GHEA Grapalat" w:eastAsia="Times New Roman" w:hAnsi="GHEA Grapalat" w:cs="Sylfaen"/>
                <w:bCs/>
                <w:color w:val="000000"/>
                <w:lang w:val="hy-AM"/>
              </w:rPr>
              <w:t>կարգավորումների  համար: Հարկ է նշել նաև, որ վերոնշյալ օրենքում բացակայում են օպերատորին վերոբերող դրույթներ՝ հիմնական կարգավորումներ:</w:t>
            </w:r>
          </w:p>
          <w:p w14:paraId="2D2BE382" w14:textId="0F30B2B0" w:rsidR="00097405" w:rsidRPr="00006A11" w:rsidRDefault="00351346" w:rsidP="00006A11">
            <w:pPr>
              <w:pStyle w:val="ab"/>
              <w:ind w:left="0" w:firstLine="709"/>
              <w:jc w:val="both"/>
              <w:rPr>
                <w:rFonts w:ascii="GHEA Grapalat" w:eastAsia="Times New Roman" w:hAnsi="GHEA Grapalat"/>
                <w:b/>
                <w:color w:val="000000"/>
                <w:lang w:val="hy-AM"/>
              </w:rPr>
            </w:pPr>
            <w:r w:rsidRPr="00006A11">
              <w:rPr>
                <w:rFonts w:ascii="GHEA Grapalat" w:eastAsia="Times New Roman" w:hAnsi="GHEA Grapalat" w:cs="Sylfaen"/>
                <w:bCs/>
                <w:color w:val="000000"/>
                <w:lang w:val="hy-AM"/>
              </w:rPr>
              <w:t>Հարկ է նշել նաև, որ նախագծում առկա են տեխնիկական թերություններ, մասնավորապես, 1-ին հոդվածում «9-րդ հոդվածի ժա) ենթակետի» բառերն անհրաժեշտ է փոխարինել «9-րդ հոդվածի 1-ին մասի ժա) կետի» բառերով, իսկ «ինչպես» բառից առաջ անհրաժեշտ է լրացնել ստորակետ: Հիշյալ դիտողությունը բխում է «Նորմատիվ իրավական ակտերի մասին» օրենքի 14-րդ հոդվածի պահանջներից: Նույն հոդվածում «պահանջները» բառից հետո անհրաժեշտ է հանել նշված միջակետը:</w:t>
            </w:r>
            <w:r w:rsidR="00006A11" w:rsidRPr="00006A11">
              <w:rPr>
                <w:rFonts w:ascii="GHEA Grapalat" w:eastAsia="Times New Roman" w:hAnsi="GHEA Grapalat" w:cs="Sylfaen"/>
                <w:bCs/>
                <w:color w:val="000000"/>
                <w:lang w:val="hy-AM"/>
              </w:rPr>
              <w:t xml:space="preserve"> </w:t>
            </w:r>
          </w:p>
        </w:tc>
        <w:tc>
          <w:tcPr>
            <w:tcW w:w="5108" w:type="dxa"/>
            <w:tcBorders>
              <w:top w:val="outset" w:sz="6" w:space="0" w:color="auto"/>
              <w:left w:val="outset" w:sz="6" w:space="0" w:color="auto"/>
              <w:bottom w:val="outset" w:sz="6" w:space="0" w:color="auto"/>
              <w:right w:val="outset" w:sz="6" w:space="0" w:color="auto"/>
            </w:tcBorders>
            <w:shd w:val="clear" w:color="auto" w:fill="auto"/>
          </w:tcPr>
          <w:p w14:paraId="393843AE" w14:textId="65D907A3" w:rsidR="00503357" w:rsidRPr="00503357" w:rsidRDefault="00503357" w:rsidP="00503357">
            <w:pPr>
              <w:spacing w:before="100" w:beforeAutospacing="1" w:after="100" w:afterAutospacing="1" w:line="240" w:lineRule="auto"/>
              <w:ind w:left="60" w:right="75"/>
              <w:rPr>
                <w:rFonts w:ascii="GHEA Grapalat" w:eastAsia="Times New Roman" w:hAnsi="GHEA Grapalat" w:cs="Times New Roman"/>
                <w:b/>
                <w:color w:val="000000"/>
                <w:lang w:val="hy-AM"/>
              </w:rPr>
            </w:pPr>
            <w:r w:rsidRPr="00503357">
              <w:rPr>
                <w:rFonts w:ascii="GHEA Grapalat" w:eastAsia="Times New Roman" w:hAnsi="GHEA Grapalat" w:cs="Times New Roman"/>
                <w:b/>
                <w:color w:val="000000"/>
                <w:lang w:val="hy-AM"/>
              </w:rPr>
              <w:t>Ընդունվել է մասամբ</w:t>
            </w:r>
            <w:r w:rsidR="004B6F2F">
              <w:rPr>
                <w:rFonts w:ascii="GHEA Grapalat" w:eastAsia="Times New Roman" w:hAnsi="GHEA Grapalat" w:cs="Times New Roman"/>
                <w:b/>
                <w:color w:val="000000"/>
                <w:lang w:val="hy-AM"/>
              </w:rPr>
              <w:t>։</w:t>
            </w:r>
          </w:p>
          <w:p w14:paraId="3E89495F" w14:textId="77777777" w:rsidR="00503357" w:rsidRPr="00503357" w:rsidRDefault="00503357" w:rsidP="00503357">
            <w:pPr>
              <w:spacing w:before="100" w:beforeAutospacing="1" w:after="100" w:afterAutospacing="1" w:line="240" w:lineRule="auto"/>
              <w:ind w:left="60" w:right="75"/>
              <w:rPr>
                <w:rFonts w:ascii="GHEA Grapalat" w:eastAsia="Times New Roman" w:hAnsi="GHEA Grapalat" w:cs="Times New Roman"/>
                <w:bCs/>
                <w:color w:val="000000"/>
                <w:lang w:val="hy-AM"/>
              </w:rPr>
            </w:pPr>
            <w:r w:rsidRPr="00503357">
              <w:rPr>
                <w:rFonts w:ascii="GHEA Grapalat" w:eastAsia="Times New Roman" w:hAnsi="GHEA Grapalat" w:cs="Times New Roman"/>
                <w:bCs/>
                <w:color w:val="000000"/>
                <w:lang w:val="hy-AM"/>
              </w:rPr>
              <w:t>«Ճանապարհային երթևեկության անվտանգության ապահովման մասին» օրենքի 9-րդ հոդվածը սահմանում է ճանապարհային երթևեկության անվտանգության բնագավառում ՀՀ կառավարությա լիազորությունները, ուստի գտնում ենք, որ  ճանապարհային երթևեկության անվտանգության ապահովման ոլորտում ՀՀ ՆԳՆ ոստիկանության կողմից մատուցվող ծառայությունները, որոնց կապակցությամբ օպերատորն իրականացնում է դիմողի նույնականացան, պետական տուրքի գանձման, փաստաթղթերի ընդունման, փոխադրման և հանձնման գործառույթները կարող են լիազորվել բացառապես վերը նշված օրենքով:</w:t>
            </w:r>
          </w:p>
          <w:p w14:paraId="33D08F37" w14:textId="4889E7B9" w:rsidR="00503357" w:rsidRPr="00503357" w:rsidRDefault="00503357" w:rsidP="00503357">
            <w:pPr>
              <w:spacing w:before="100" w:beforeAutospacing="1" w:after="100" w:afterAutospacing="1" w:line="240" w:lineRule="auto"/>
              <w:ind w:left="60" w:right="75"/>
              <w:rPr>
                <w:rFonts w:ascii="GHEA Grapalat" w:eastAsia="Times New Roman" w:hAnsi="GHEA Grapalat" w:cs="Times New Roman"/>
                <w:bCs/>
                <w:color w:val="000000"/>
                <w:lang w:val="hy-AM"/>
              </w:rPr>
            </w:pPr>
            <w:r w:rsidRPr="00503357">
              <w:rPr>
                <w:rFonts w:ascii="GHEA Grapalat" w:eastAsia="Times New Roman" w:hAnsi="GHEA Grapalat" w:cs="Times New Roman"/>
                <w:bCs/>
                <w:color w:val="000000"/>
                <w:lang w:val="hy-AM"/>
              </w:rPr>
              <w:t>Բացի այդ, լիազորող նորմը սահմանվելու է ոչ թե   Կառավարության 2016թ. հոկտեմբերի 27-ի 1109-Ն որոշման համար, այլ՝ պետական մարմնի կողմից իրականացվող այն գործառույթների, որոնց իրականացումը կարող է պատվիրակվել օպերատորին:</w:t>
            </w:r>
          </w:p>
          <w:p w14:paraId="64D083E0" w14:textId="77777777" w:rsidR="00097405" w:rsidRDefault="00503357" w:rsidP="00503357">
            <w:pPr>
              <w:spacing w:before="100" w:beforeAutospacing="1" w:after="100" w:afterAutospacing="1" w:line="240" w:lineRule="auto"/>
              <w:ind w:left="60" w:right="75"/>
              <w:rPr>
                <w:rFonts w:ascii="GHEA Grapalat" w:eastAsia="Times New Roman" w:hAnsi="GHEA Grapalat" w:cs="Times New Roman"/>
                <w:bCs/>
                <w:color w:val="000000"/>
                <w:lang w:val="hy-AM"/>
              </w:rPr>
            </w:pPr>
            <w:r w:rsidRPr="00503357">
              <w:rPr>
                <w:rFonts w:ascii="GHEA Grapalat" w:eastAsia="Times New Roman" w:hAnsi="GHEA Grapalat" w:cs="Times New Roman"/>
                <w:bCs/>
                <w:color w:val="000000"/>
                <w:lang w:val="hy-AM"/>
              </w:rPr>
              <w:t>Միաժամանակ, լիազորող նորմը սահմանվել է  «Ճանապարհային երթևեկության անվտանգության ապահովման մասին» օրենքի 9-րդ հոդված 1-ին մասի «իը» կետում:</w:t>
            </w:r>
          </w:p>
          <w:p w14:paraId="36DCABA6" w14:textId="77777777" w:rsidR="00503357" w:rsidRDefault="00503357" w:rsidP="00503357">
            <w:pPr>
              <w:spacing w:before="100" w:beforeAutospacing="1" w:after="100" w:afterAutospacing="1" w:line="240" w:lineRule="auto"/>
              <w:ind w:left="60" w:right="75"/>
              <w:rPr>
                <w:rFonts w:ascii="GHEA Grapalat" w:eastAsia="Times New Roman" w:hAnsi="GHEA Grapalat" w:cs="Times New Roman"/>
                <w:bCs/>
                <w:color w:val="000000"/>
                <w:lang w:val="hy-AM"/>
              </w:rPr>
            </w:pPr>
          </w:p>
          <w:p w14:paraId="541E5FD3" w14:textId="77777777" w:rsidR="00503357" w:rsidRDefault="00503357" w:rsidP="00503357">
            <w:pPr>
              <w:spacing w:before="100" w:beforeAutospacing="1" w:after="100" w:afterAutospacing="1" w:line="240" w:lineRule="auto"/>
              <w:ind w:left="60" w:right="75"/>
              <w:rPr>
                <w:rFonts w:ascii="GHEA Grapalat" w:eastAsia="Times New Roman" w:hAnsi="GHEA Grapalat" w:cs="Times New Roman"/>
                <w:bCs/>
                <w:color w:val="000000"/>
                <w:lang w:val="hy-AM"/>
              </w:rPr>
            </w:pPr>
          </w:p>
          <w:p w14:paraId="706B7BE7" w14:textId="77777777" w:rsidR="00603933" w:rsidRDefault="00603933" w:rsidP="00503357">
            <w:pPr>
              <w:spacing w:before="100" w:beforeAutospacing="1" w:after="100" w:afterAutospacing="1" w:line="240" w:lineRule="auto"/>
              <w:ind w:left="60" w:right="75"/>
              <w:rPr>
                <w:rFonts w:ascii="GHEA Grapalat" w:eastAsia="Times New Roman" w:hAnsi="GHEA Grapalat" w:cs="Times New Roman"/>
                <w:bCs/>
                <w:color w:val="000000"/>
                <w:lang w:val="hy-AM"/>
              </w:rPr>
            </w:pPr>
          </w:p>
          <w:p w14:paraId="6FE1F18F" w14:textId="77777777" w:rsidR="00603933" w:rsidRDefault="00603933" w:rsidP="00503357">
            <w:pPr>
              <w:spacing w:before="100" w:beforeAutospacing="1" w:after="100" w:afterAutospacing="1" w:line="240" w:lineRule="auto"/>
              <w:ind w:left="60" w:right="75"/>
              <w:rPr>
                <w:rFonts w:ascii="GHEA Grapalat" w:eastAsia="Times New Roman" w:hAnsi="GHEA Grapalat" w:cs="Times New Roman"/>
                <w:bCs/>
                <w:color w:val="000000"/>
                <w:lang w:val="hy-AM"/>
              </w:rPr>
            </w:pPr>
          </w:p>
          <w:p w14:paraId="061F9CD1" w14:textId="77777777" w:rsidR="00603933" w:rsidRDefault="00603933" w:rsidP="00503357">
            <w:pPr>
              <w:spacing w:before="100" w:beforeAutospacing="1" w:after="100" w:afterAutospacing="1" w:line="240" w:lineRule="auto"/>
              <w:ind w:left="60" w:right="75"/>
              <w:rPr>
                <w:rFonts w:ascii="GHEA Grapalat" w:eastAsia="Times New Roman" w:hAnsi="GHEA Grapalat" w:cs="Times New Roman"/>
                <w:bCs/>
                <w:color w:val="000000"/>
                <w:lang w:val="hy-AM"/>
              </w:rPr>
            </w:pPr>
          </w:p>
          <w:p w14:paraId="0C73A6FB" w14:textId="77777777" w:rsidR="00603933" w:rsidRDefault="00603933" w:rsidP="00503357">
            <w:pPr>
              <w:spacing w:before="100" w:beforeAutospacing="1" w:after="100" w:afterAutospacing="1" w:line="240" w:lineRule="auto"/>
              <w:ind w:left="60" w:right="75"/>
              <w:rPr>
                <w:rFonts w:ascii="GHEA Grapalat" w:eastAsia="Times New Roman" w:hAnsi="GHEA Grapalat" w:cs="Times New Roman"/>
                <w:bCs/>
                <w:color w:val="000000"/>
                <w:lang w:val="hy-AM"/>
              </w:rPr>
            </w:pPr>
          </w:p>
          <w:p w14:paraId="0DE5355E" w14:textId="77777777" w:rsidR="00603933" w:rsidRDefault="00603933" w:rsidP="00503357">
            <w:pPr>
              <w:spacing w:before="100" w:beforeAutospacing="1" w:after="100" w:afterAutospacing="1" w:line="240" w:lineRule="auto"/>
              <w:ind w:left="60" w:right="75"/>
              <w:rPr>
                <w:rFonts w:ascii="GHEA Grapalat" w:eastAsia="Times New Roman" w:hAnsi="GHEA Grapalat" w:cs="Times New Roman"/>
                <w:bCs/>
                <w:color w:val="000000"/>
                <w:lang w:val="hy-AM"/>
              </w:rPr>
            </w:pPr>
          </w:p>
          <w:p w14:paraId="07C3B238" w14:textId="20837DD1" w:rsidR="00603933" w:rsidRPr="00503357" w:rsidRDefault="00603933" w:rsidP="00503357">
            <w:pPr>
              <w:spacing w:before="100" w:beforeAutospacing="1" w:after="100" w:afterAutospacing="1" w:line="240" w:lineRule="auto"/>
              <w:ind w:left="60" w:right="75"/>
              <w:rPr>
                <w:rFonts w:ascii="GHEA Grapalat" w:eastAsia="Times New Roman" w:hAnsi="GHEA Grapalat" w:cs="Times New Roman"/>
                <w:bCs/>
                <w:color w:val="000000"/>
                <w:lang w:val="hy-AM"/>
              </w:rPr>
            </w:pPr>
          </w:p>
        </w:tc>
      </w:tr>
      <w:tr w:rsidR="00C3254A" w:rsidRPr="004B6F2F" w14:paraId="24916F4A" w14:textId="77777777" w:rsidTr="001A79AB">
        <w:trPr>
          <w:trHeight w:val="278"/>
          <w:tblCellSpacing w:w="0" w:type="dxa"/>
          <w:jc w:val="center"/>
        </w:trPr>
        <w:tc>
          <w:tcPr>
            <w:tcW w:w="8923" w:type="dxa"/>
            <w:vMerge w:val="restart"/>
            <w:tcBorders>
              <w:top w:val="outset" w:sz="6" w:space="0" w:color="auto"/>
              <w:left w:val="outset" w:sz="6" w:space="0" w:color="auto"/>
              <w:right w:val="outset" w:sz="6" w:space="0" w:color="auto"/>
            </w:tcBorders>
            <w:shd w:val="clear" w:color="auto" w:fill="auto"/>
          </w:tcPr>
          <w:p w14:paraId="49B63AFA" w14:textId="58FC93FB" w:rsidR="00C3254A" w:rsidRPr="00006A11" w:rsidRDefault="00C3254A" w:rsidP="00006A11">
            <w:pPr>
              <w:spacing w:after="0" w:line="240" w:lineRule="auto"/>
              <w:ind w:right="10" w:firstLine="708"/>
              <w:jc w:val="both"/>
              <w:rPr>
                <w:rFonts w:ascii="GHEA Grapalat" w:hAnsi="GHEA Grapalat" w:cs="GHEA Grapalat"/>
                <w:bCs/>
                <w:lang w:val="hy-AM"/>
              </w:rPr>
            </w:pPr>
            <w:r>
              <w:rPr>
                <w:rFonts w:ascii="GHEA Grapalat" w:eastAsia="Times New Roman" w:hAnsi="GHEA Grapalat" w:cs="Times New Roman"/>
                <w:b/>
                <w:color w:val="000000"/>
                <w:lang w:val="hy-AM"/>
              </w:rPr>
              <w:t>2</w:t>
            </w:r>
            <w:r w:rsidRPr="00485811">
              <w:rPr>
                <w:rFonts w:ascii="GHEA Grapalat" w:eastAsia="Times New Roman" w:hAnsi="GHEA Grapalat" w:cs="Times New Roman"/>
                <w:b/>
                <w:color w:val="000000"/>
                <w:lang w:val="hy-AM"/>
              </w:rPr>
              <w:t xml:space="preserve">. ՀՀ </w:t>
            </w:r>
            <w:r w:rsidR="00883D3A">
              <w:rPr>
                <w:rFonts w:ascii="GHEA Grapalat" w:eastAsia="Times New Roman" w:hAnsi="GHEA Grapalat" w:cs="Times New Roman"/>
                <w:b/>
                <w:color w:val="000000"/>
                <w:lang w:val="hy-AM"/>
              </w:rPr>
              <w:t>Վարչապետի աշխատակազմի պետաիրավական վարչություն</w:t>
            </w:r>
          </w:p>
        </w:tc>
        <w:tc>
          <w:tcPr>
            <w:tcW w:w="5108" w:type="dxa"/>
            <w:tcBorders>
              <w:top w:val="outset" w:sz="6" w:space="0" w:color="auto"/>
              <w:left w:val="outset" w:sz="6" w:space="0" w:color="auto"/>
              <w:bottom w:val="outset" w:sz="6" w:space="0" w:color="auto"/>
              <w:right w:val="outset" w:sz="6" w:space="0" w:color="auto"/>
            </w:tcBorders>
            <w:shd w:val="clear" w:color="auto" w:fill="auto"/>
          </w:tcPr>
          <w:p w14:paraId="6F016BCC" w14:textId="0FC6CE8E" w:rsidR="00C3254A" w:rsidRPr="00503357" w:rsidRDefault="009411CE" w:rsidP="00503357">
            <w:pPr>
              <w:spacing w:before="100" w:beforeAutospacing="1" w:after="100" w:afterAutospacing="1" w:line="240" w:lineRule="auto"/>
              <w:ind w:left="60" w:right="75"/>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29</w:t>
            </w:r>
            <w:r w:rsidRPr="008E00FD">
              <w:rPr>
                <w:rFonts w:ascii="GHEA Grapalat" w:eastAsia="Times New Roman" w:hAnsi="GHEA Grapalat" w:cs="Times New Roman"/>
                <w:b/>
                <w:color w:val="000000"/>
                <w:lang w:val="hy-AM"/>
              </w:rPr>
              <w:t>.</w:t>
            </w:r>
            <w:r>
              <w:rPr>
                <w:rFonts w:ascii="GHEA Grapalat" w:eastAsia="Times New Roman" w:hAnsi="GHEA Grapalat" w:cs="Times New Roman"/>
                <w:b/>
                <w:color w:val="000000"/>
                <w:lang w:val="hy-AM"/>
              </w:rPr>
              <w:t>06</w:t>
            </w:r>
            <w:r w:rsidRPr="008E00FD">
              <w:rPr>
                <w:rFonts w:ascii="GHEA Grapalat" w:eastAsia="Times New Roman" w:hAnsi="GHEA Grapalat" w:cs="Times New Roman"/>
                <w:b/>
                <w:color w:val="000000"/>
                <w:lang w:val="hy-AM"/>
              </w:rPr>
              <w:t>.202</w:t>
            </w:r>
            <w:r>
              <w:rPr>
                <w:rFonts w:ascii="GHEA Grapalat" w:eastAsia="Times New Roman" w:hAnsi="GHEA Grapalat" w:cs="Times New Roman"/>
                <w:b/>
                <w:color w:val="000000"/>
                <w:lang w:val="hy-AM"/>
              </w:rPr>
              <w:t>3</w:t>
            </w:r>
            <w:r w:rsidRPr="008E00FD">
              <w:rPr>
                <w:rFonts w:ascii="GHEA Grapalat" w:eastAsia="Times New Roman" w:hAnsi="GHEA Grapalat" w:cs="Times New Roman"/>
                <w:b/>
                <w:color w:val="000000"/>
                <w:lang w:val="hy-AM"/>
              </w:rPr>
              <w:t>թ.</w:t>
            </w:r>
          </w:p>
        </w:tc>
      </w:tr>
      <w:tr w:rsidR="00C3254A" w:rsidRPr="004B6F2F" w14:paraId="155C6187" w14:textId="77777777" w:rsidTr="001A79AB">
        <w:trPr>
          <w:trHeight w:val="278"/>
          <w:tblCellSpacing w:w="0" w:type="dxa"/>
          <w:jc w:val="center"/>
        </w:trPr>
        <w:tc>
          <w:tcPr>
            <w:tcW w:w="8923" w:type="dxa"/>
            <w:vMerge/>
            <w:tcBorders>
              <w:left w:val="outset" w:sz="6" w:space="0" w:color="auto"/>
              <w:bottom w:val="outset" w:sz="6" w:space="0" w:color="auto"/>
              <w:right w:val="outset" w:sz="6" w:space="0" w:color="auto"/>
            </w:tcBorders>
            <w:shd w:val="clear" w:color="auto" w:fill="auto"/>
          </w:tcPr>
          <w:p w14:paraId="796E7CD6" w14:textId="77777777" w:rsidR="00C3254A" w:rsidRPr="00006A11" w:rsidRDefault="00C3254A" w:rsidP="00006A11">
            <w:pPr>
              <w:spacing w:after="0" w:line="240" w:lineRule="auto"/>
              <w:ind w:right="10" w:firstLine="708"/>
              <w:jc w:val="both"/>
              <w:rPr>
                <w:rFonts w:ascii="GHEA Grapalat" w:hAnsi="GHEA Grapalat" w:cs="GHEA Grapalat"/>
                <w:bCs/>
                <w:lang w:val="hy-AM"/>
              </w:rPr>
            </w:pPr>
          </w:p>
        </w:tc>
        <w:tc>
          <w:tcPr>
            <w:tcW w:w="5108" w:type="dxa"/>
            <w:tcBorders>
              <w:top w:val="outset" w:sz="6" w:space="0" w:color="auto"/>
              <w:left w:val="outset" w:sz="6" w:space="0" w:color="auto"/>
              <w:bottom w:val="outset" w:sz="6" w:space="0" w:color="auto"/>
              <w:right w:val="outset" w:sz="6" w:space="0" w:color="auto"/>
            </w:tcBorders>
            <w:shd w:val="clear" w:color="auto" w:fill="auto"/>
          </w:tcPr>
          <w:p w14:paraId="1EB809CB" w14:textId="7505C4C3" w:rsidR="00C3254A" w:rsidRPr="00503357" w:rsidRDefault="009411CE" w:rsidP="00503357">
            <w:pPr>
              <w:spacing w:before="100" w:beforeAutospacing="1" w:after="100" w:afterAutospacing="1" w:line="240" w:lineRule="auto"/>
              <w:ind w:left="60" w:right="75"/>
              <w:rPr>
                <w:rFonts w:ascii="GHEA Grapalat" w:eastAsia="Times New Roman" w:hAnsi="GHEA Grapalat" w:cs="Times New Roman"/>
                <w:b/>
                <w:color w:val="000000"/>
                <w:lang w:val="hy-AM"/>
              </w:rPr>
            </w:pPr>
            <w:r w:rsidRPr="008E00FD">
              <w:rPr>
                <w:rFonts w:ascii="GHEA Grapalat" w:eastAsia="Times New Roman" w:hAnsi="GHEA Grapalat" w:cs="Times New Roman"/>
                <w:b/>
                <w:color w:val="000000"/>
                <w:lang w:val="hy-AM"/>
              </w:rPr>
              <w:t>№</w:t>
            </w:r>
            <w:r>
              <w:rPr>
                <w:rFonts w:ascii="GHEA Grapalat" w:eastAsia="Times New Roman" w:hAnsi="GHEA Grapalat" w:cs="Times New Roman"/>
                <w:b/>
                <w:color w:val="000000"/>
                <w:lang w:val="hy-AM"/>
              </w:rPr>
              <w:t xml:space="preserve"> </w:t>
            </w:r>
            <w:r w:rsidR="00DC4838" w:rsidRPr="00DC4838">
              <w:rPr>
                <w:rFonts w:ascii="GHEA Grapalat" w:eastAsia="Times New Roman" w:hAnsi="GHEA Grapalat" w:cs="Times New Roman"/>
                <w:b/>
                <w:color w:val="000000"/>
                <w:lang w:val="hy-AM"/>
              </w:rPr>
              <w:t>02/12.63/22201-2023</w:t>
            </w:r>
          </w:p>
        </w:tc>
      </w:tr>
      <w:tr w:rsidR="00C3254A" w:rsidRPr="004B6F2F" w14:paraId="43C9DB16" w14:textId="77777777" w:rsidTr="008E00FD">
        <w:trPr>
          <w:trHeight w:val="27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auto"/>
          </w:tcPr>
          <w:p w14:paraId="571639CD" w14:textId="5ABA3BD4" w:rsidR="00C3254A" w:rsidRPr="00006A11" w:rsidRDefault="006F19AB" w:rsidP="00BE57D7">
            <w:pPr>
              <w:spacing w:after="0" w:line="240" w:lineRule="auto"/>
              <w:ind w:right="10" w:firstLine="708"/>
              <w:jc w:val="both"/>
              <w:rPr>
                <w:rFonts w:ascii="GHEA Grapalat" w:hAnsi="GHEA Grapalat" w:cs="GHEA Grapalat"/>
                <w:bCs/>
                <w:lang w:val="hy-AM"/>
              </w:rPr>
            </w:pPr>
            <w:r w:rsidRPr="006F19AB">
              <w:rPr>
                <w:rFonts w:ascii="GHEA Grapalat" w:hAnsi="GHEA Grapalat" w:cs="GHEA Grapalat"/>
                <w:bCs/>
                <w:i/>
                <w:lang w:val="hy-AM"/>
              </w:rPr>
              <w:tab/>
            </w:r>
            <w:r w:rsidRPr="006F19AB">
              <w:rPr>
                <w:rFonts w:ascii="GHEA Grapalat" w:hAnsi="GHEA Grapalat" w:cs="GHEA Grapalat"/>
                <w:bCs/>
                <w:lang w:val="hy-AM"/>
              </w:rPr>
              <w:t xml:space="preserve">«Ճանապարհային երթևեկության անվտանգության ապահովման մասին» օրենքում լրացում կատարելու մասին» ՀՀ օրենքի նախագծով առաջարկվում է Կառավարությանը վերապահել սահմանելու </w:t>
            </w:r>
            <w:r w:rsidRPr="006F19AB">
              <w:rPr>
                <w:rFonts w:ascii="GHEA Grapalat" w:hAnsi="GHEA Grapalat" w:cs="GHEA Grapalat"/>
                <w:b/>
                <w:bCs/>
                <w:lang w:val="hy-AM"/>
              </w:rPr>
              <w:t>նշված բնագավառում</w:t>
            </w:r>
            <w:r w:rsidRPr="006F19AB">
              <w:rPr>
                <w:rFonts w:ascii="GHEA Grapalat" w:hAnsi="GHEA Grapalat" w:cs="GHEA Grapalat"/>
                <w:bCs/>
                <w:lang w:val="hy-AM"/>
              </w:rPr>
              <w:t xml:space="preserve"> Կառավարության լիազորած օպերատորների ցանկը, </w:t>
            </w:r>
            <w:r w:rsidRPr="006F19AB">
              <w:rPr>
                <w:rFonts w:ascii="GHEA Grapalat" w:hAnsi="GHEA Grapalat" w:cs="GHEA Grapalat"/>
                <w:b/>
                <w:bCs/>
                <w:lang w:val="hy-AM"/>
              </w:rPr>
              <w:t>օպերատորներին պատվիրակվող գործառույթների ցանկը,</w:t>
            </w:r>
            <w:r w:rsidRPr="006F19AB">
              <w:rPr>
                <w:rFonts w:ascii="GHEA Grapalat" w:hAnsi="GHEA Grapalat" w:cs="GHEA Grapalat"/>
                <w:bCs/>
                <w:lang w:val="hy-AM"/>
              </w:rPr>
              <w:t xml:space="preserve"> օպերատորների հետ կնքվող ծառայությունների մատուցման պայմանագրերի օրինակելի ձևերը և օպերատորների սպասարկման գրասենյակներին առաջադրվող նվազագույն տեխնիկական պահանջները: Մինչդեռ, առաջարկվող կարգավորմամբ պարզ չէ, թե, մասնավորապես, նշված բնագավառում </w:t>
            </w:r>
            <w:r w:rsidRPr="006F19AB">
              <w:rPr>
                <w:rFonts w:ascii="GHEA Grapalat" w:hAnsi="GHEA Grapalat" w:cs="GHEA Grapalat"/>
                <w:b/>
                <w:bCs/>
                <w:lang w:val="hy-AM"/>
              </w:rPr>
              <w:t xml:space="preserve">որ մարմնի կողմից իրականացվող որ գործառույթներն են հնարավոր դարձվում </w:t>
            </w:r>
            <w:r w:rsidRPr="006F19AB">
              <w:rPr>
                <w:rFonts w:ascii="GHEA Grapalat" w:hAnsi="GHEA Grapalat" w:cs="GHEA Grapalat"/>
                <w:bCs/>
                <w:lang w:val="hy-AM"/>
              </w:rPr>
              <w:t xml:space="preserve">պատվիրակել համապատասխան օպերատորներին՝ հաշվի առնելով այն, որ, օրինակ, նշված բնագավառում գործառույթներ ունի նաև Կառավարությունը, որոնք, մեր գնահատմամբ, պատվիրակելի չեն: </w:t>
            </w:r>
          </w:p>
        </w:tc>
        <w:tc>
          <w:tcPr>
            <w:tcW w:w="5108" w:type="dxa"/>
            <w:tcBorders>
              <w:top w:val="outset" w:sz="6" w:space="0" w:color="auto"/>
              <w:left w:val="outset" w:sz="6" w:space="0" w:color="auto"/>
              <w:bottom w:val="outset" w:sz="6" w:space="0" w:color="auto"/>
              <w:right w:val="outset" w:sz="6" w:space="0" w:color="auto"/>
            </w:tcBorders>
            <w:shd w:val="clear" w:color="auto" w:fill="auto"/>
          </w:tcPr>
          <w:p w14:paraId="5AABDB12" w14:textId="77777777" w:rsidR="00493A2F" w:rsidRDefault="00493A2F" w:rsidP="00503357">
            <w:pPr>
              <w:spacing w:before="100" w:beforeAutospacing="1" w:after="100" w:afterAutospacing="1" w:line="240" w:lineRule="auto"/>
              <w:ind w:left="60" w:right="75"/>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w:t>
            </w:r>
          </w:p>
          <w:p w14:paraId="0AB45913" w14:textId="0E003010" w:rsidR="00C3254A" w:rsidRPr="00493A2F" w:rsidRDefault="00493A2F" w:rsidP="00503357">
            <w:pPr>
              <w:spacing w:before="100" w:beforeAutospacing="1" w:after="100" w:afterAutospacing="1" w:line="240" w:lineRule="auto"/>
              <w:ind w:left="60" w:right="75"/>
              <w:rPr>
                <w:rFonts w:ascii="GHEA Grapalat" w:eastAsia="Times New Roman" w:hAnsi="GHEA Grapalat" w:cs="Times New Roman"/>
                <w:bCs/>
                <w:color w:val="000000"/>
                <w:lang w:val="hy-AM"/>
              </w:rPr>
            </w:pPr>
            <w:r>
              <w:rPr>
                <w:rFonts w:ascii="GHEA Grapalat" w:eastAsia="Times New Roman" w:hAnsi="GHEA Grapalat" w:cs="Times New Roman"/>
                <w:bCs/>
                <w:color w:val="000000"/>
                <w:lang w:val="hy-AM"/>
              </w:rPr>
              <w:t xml:space="preserve">Նախագծում կատարվել են համապատասխան փոփոխություններ։ </w:t>
            </w:r>
          </w:p>
        </w:tc>
      </w:tr>
    </w:tbl>
    <w:p w14:paraId="696A12D6" w14:textId="77777777" w:rsidR="007805F8" w:rsidRPr="00DF42DB" w:rsidRDefault="007805F8" w:rsidP="00327813">
      <w:pPr>
        <w:spacing w:after="0" w:line="240" w:lineRule="auto"/>
        <w:ind w:firstLine="375"/>
        <w:jc w:val="center"/>
        <w:rPr>
          <w:rFonts w:ascii="GHEA Grapalat" w:hAnsi="GHEA Grapalat"/>
          <w:sz w:val="24"/>
          <w:szCs w:val="24"/>
          <w:lang w:val="hy-AM"/>
        </w:rPr>
      </w:pPr>
    </w:p>
    <w:sectPr w:rsidR="007805F8" w:rsidRPr="00DF42DB" w:rsidSect="008826A6">
      <w:pgSz w:w="16838" w:h="11906" w:orient="landscape" w:code="9"/>
      <w:pgMar w:top="709" w:right="851"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4514AC"/>
    <w:multiLevelType w:val="hybridMultilevel"/>
    <w:tmpl w:val="422029EC"/>
    <w:lvl w:ilvl="0" w:tplc="97F41678">
      <w:start w:val="1"/>
      <w:numFmt w:val="decimal"/>
      <w:suff w:val="space"/>
      <w:lvlText w:val="%1."/>
      <w:lvlJc w:val="left"/>
      <w:pPr>
        <w:ind w:left="1701" w:firstLine="1304"/>
      </w:pPr>
      <w:rPr>
        <w:rFonts w:hint="default"/>
      </w:rPr>
    </w:lvl>
    <w:lvl w:ilvl="1" w:tplc="04090019" w:tentative="1">
      <w:start w:val="1"/>
      <w:numFmt w:val="lowerLetter"/>
      <w:lvlText w:val="%2."/>
      <w:lvlJc w:val="left"/>
      <w:pPr>
        <w:ind w:left="4625" w:hanging="360"/>
      </w:pPr>
    </w:lvl>
    <w:lvl w:ilvl="2" w:tplc="0409001B" w:tentative="1">
      <w:start w:val="1"/>
      <w:numFmt w:val="lowerRoman"/>
      <w:lvlText w:val="%3."/>
      <w:lvlJc w:val="right"/>
      <w:pPr>
        <w:ind w:left="5345" w:hanging="180"/>
      </w:pPr>
    </w:lvl>
    <w:lvl w:ilvl="3" w:tplc="0409000F" w:tentative="1">
      <w:start w:val="1"/>
      <w:numFmt w:val="decimal"/>
      <w:lvlText w:val="%4."/>
      <w:lvlJc w:val="left"/>
      <w:pPr>
        <w:ind w:left="6065" w:hanging="360"/>
      </w:pPr>
    </w:lvl>
    <w:lvl w:ilvl="4" w:tplc="04090019" w:tentative="1">
      <w:start w:val="1"/>
      <w:numFmt w:val="lowerLetter"/>
      <w:lvlText w:val="%5."/>
      <w:lvlJc w:val="left"/>
      <w:pPr>
        <w:ind w:left="6785" w:hanging="360"/>
      </w:pPr>
    </w:lvl>
    <w:lvl w:ilvl="5" w:tplc="0409001B" w:tentative="1">
      <w:start w:val="1"/>
      <w:numFmt w:val="lowerRoman"/>
      <w:lvlText w:val="%6."/>
      <w:lvlJc w:val="right"/>
      <w:pPr>
        <w:ind w:left="7505" w:hanging="180"/>
      </w:pPr>
    </w:lvl>
    <w:lvl w:ilvl="6" w:tplc="0409000F" w:tentative="1">
      <w:start w:val="1"/>
      <w:numFmt w:val="decimal"/>
      <w:lvlText w:val="%7."/>
      <w:lvlJc w:val="left"/>
      <w:pPr>
        <w:ind w:left="8225" w:hanging="360"/>
      </w:pPr>
    </w:lvl>
    <w:lvl w:ilvl="7" w:tplc="04090019" w:tentative="1">
      <w:start w:val="1"/>
      <w:numFmt w:val="lowerLetter"/>
      <w:lvlText w:val="%8."/>
      <w:lvlJc w:val="left"/>
      <w:pPr>
        <w:ind w:left="8945" w:hanging="360"/>
      </w:pPr>
    </w:lvl>
    <w:lvl w:ilvl="8" w:tplc="0409001B" w:tentative="1">
      <w:start w:val="1"/>
      <w:numFmt w:val="lowerRoman"/>
      <w:lvlText w:val="%9."/>
      <w:lvlJc w:val="right"/>
      <w:pPr>
        <w:ind w:left="9665" w:hanging="180"/>
      </w:pPr>
    </w:lvl>
  </w:abstractNum>
  <w:num w:numId="1" w16cid:durableId="1751727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US" w:vendorID="64" w:dllVersion="6" w:nlCheck="1" w:checkStyle="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F26"/>
    <w:rsid w:val="00006A11"/>
    <w:rsid w:val="00023302"/>
    <w:rsid w:val="00032577"/>
    <w:rsid w:val="00033062"/>
    <w:rsid w:val="0004208A"/>
    <w:rsid w:val="0005054D"/>
    <w:rsid w:val="00057907"/>
    <w:rsid w:val="00072598"/>
    <w:rsid w:val="0008294E"/>
    <w:rsid w:val="00082D7C"/>
    <w:rsid w:val="00084C56"/>
    <w:rsid w:val="000868A5"/>
    <w:rsid w:val="00093F9E"/>
    <w:rsid w:val="00097405"/>
    <w:rsid w:val="000A514E"/>
    <w:rsid w:val="000B2351"/>
    <w:rsid w:val="000D2D0D"/>
    <w:rsid w:val="000E1507"/>
    <w:rsid w:val="000E4B60"/>
    <w:rsid w:val="00115453"/>
    <w:rsid w:val="00120F26"/>
    <w:rsid w:val="00126A14"/>
    <w:rsid w:val="00130100"/>
    <w:rsid w:val="00130F69"/>
    <w:rsid w:val="001370EC"/>
    <w:rsid w:val="0014285F"/>
    <w:rsid w:val="00150375"/>
    <w:rsid w:val="001647F5"/>
    <w:rsid w:val="00164F35"/>
    <w:rsid w:val="001668DB"/>
    <w:rsid w:val="00170EC0"/>
    <w:rsid w:val="001710F8"/>
    <w:rsid w:val="00174F75"/>
    <w:rsid w:val="00176639"/>
    <w:rsid w:val="00181E1C"/>
    <w:rsid w:val="00184497"/>
    <w:rsid w:val="001A2CC0"/>
    <w:rsid w:val="001B01CB"/>
    <w:rsid w:val="001B0375"/>
    <w:rsid w:val="001B17E4"/>
    <w:rsid w:val="001B3F23"/>
    <w:rsid w:val="001C39FA"/>
    <w:rsid w:val="001E51E3"/>
    <w:rsid w:val="001F42E6"/>
    <w:rsid w:val="001F4938"/>
    <w:rsid w:val="001F68D8"/>
    <w:rsid w:val="001F7B87"/>
    <w:rsid w:val="00204F63"/>
    <w:rsid w:val="00263DCC"/>
    <w:rsid w:val="00267DA0"/>
    <w:rsid w:val="00270C89"/>
    <w:rsid w:val="00274E9C"/>
    <w:rsid w:val="00277144"/>
    <w:rsid w:val="002800BD"/>
    <w:rsid w:val="002847BB"/>
    <w:rsid w:val="00287A48"/>
    <w:rsid w:val="00293B38"/>
    <w:rsid w:val="002D6B14"/>
    <w:rsid w:val="002E2B0B"/>
    <w:rsid w:val="003003F6"/>
    <w:rsid w:val="00302918"/>
    <w:rsid w:val="00310024"/>
    <w:rsid w:val="00317BFE"/>
    <w:rsid w:val="00320CE2"/>
    <w:rsid w:val="00327813"/>
    <w:rsid w:val="00331911"/>
    <w:rsid w:val="00331F9D"/>
    <w:rsid w:val="00334886"/>
    <w:rsid w:val="00343D3C"/>
    <w:rsid w:val="00344D63"/>
    <w:rsid w:val="003450AA"/>
    <w:rsid w:val="00347BAC"/>
    <w:rsid w:val="00351346"/>
    <w:rsid w:val="003626D2"/>
    <w:rsid w:val="003628A3"/>
    <w:rsid w:val="00363D1A"/>
    <w:rsid w:val="003946AB"/>
    <w:rsid w:val="003979C4"/>
    <w:rsid w:val="003B1667"/>
    <w:rsid w:val="003C2BA7"/>
    <w:rsid w:val="003D3424"/>
    <w:rsid w:val="003E1D27"/>
    <w:rsid w:val="003E54CD"/>
    <w:rsid w:val="003F6474"/>
    <w:rsid w:val="0040219F"/>
    <w:rsid w:val="004220A4"/>
    <w:rsid w:val="004452E4"/>
    <w:rsid w:val="00445E4A"/>
    <w:rsid w:val="00457178"/>
    <w:rsid w:val="00463F54"/>
    <w:rsid w:val="00464F4F"/>
    <w:rsid w:val="004710F5"/>
    <w:rsid w:val="00477EF6"/>
    <w:rsid w:val="004800D2"/>
    <w:rsid w:val="00484D66"/>
    <w:rsid w:val="00485811"/>
    <w:rsid w:val="00487778"/>
    <w:rsid w:val="00493A2F"/>
    <w:rsid w:val="00495F00"/>
    <w:rsid w:val="004A1356"/>
    <w:rsid w:val="004A3B13"/>
    <w:rsid w:val="004B69EC"/>
    <w:rsid w:val="004B6F2F"/>
    <w:rsid w:val="004B7128"/>
    <w:rsid w:val="004C5A5C"/>
    <w:rsid w:val="004C7EBE"/>
    <w:rsid w:val="004D79F1"/>
    <w:rsid w:val="004E0A33"/>
    <w:rsid w:val="004E0C4E"/>
    <w:rsid w:val="004E3AC8"/>
    <w:rsid w:val="004F6F5C"/>
    <w:rsid w:val="0050111D"/>
    <w:rsid w:val="00502B87"/>
    <w:rsid w:val="00503357"/>
    <w:rsid w:val="00512031"/>
    <w:rsid w:val="00513384"/>
    <w:rsid w:val="00522803"/>
    <w:rsid w:val="00525D69"/>
    <w:rsid w:val="005519F3"/>
    <w:rsid w:val="005552A5"/>
    <w:rsid w:val="005571EC"/>
    <w:rsid w:val="00567258"/>
    <w:rsid w:val="00576D12"/>
    <w:rsid w:val="005849EA"/>
    <w:rsid w:val="005A2681"/>
    <w:rsid w:val="005B19BE"/>
    <w:rsid w:val="005C03FE"/>
    <w:rsid w:val="005C5D9B"/>
    <w:rsid w:val="005D17D0"/>
    <w:rsid w:val="005D43A0"/>
    <w:rsid w:val="0060334D"/>
    <w:rsid w:val="00603933"/>
    <w:rsid w:val="00625247"/>
    <w:rsid w:val="006411F1"/>
    <w:rsid w:val="00665300"/>
    <w:rsid w:val="00670A26"/>
    <w:rsid w:val="00682052"/>
    <w:rsid w:val="00690C49"/>
    <w:rsid w:val="006B1411"/>
    <w:rsid w:val="006B2C7C"/>
    <w:rsid w:val="006B7453"/>
    <w:rsid w:val="006C32C5"/>
    <w:rsid w:val="006E4EE0"/>
    <w:rsid w:val="006F19AB"/>
    <w:rsid w:val="007258CA"/>
    <w:rsid w:val="007424B9"/>
    <w:rsid w:val="00742AFA"/>
    <w:rsid w:val="0074430B"/>
    <w:rsid w:val="00752675"/>
    <w:rsid w:val="007572FB"/>
    <w:rsid w:val="00770987"/>
    <w:rsid w:val="007725FB"/>
    <w:rsid w:val="00780160"/>
    <w:rsid w:val="007805F8"/>
    <w:rsid w:val="007815A5"/>
    <w:rsid w:val="00792296"/>
    <w:rsid w:val="00797D6E"/>
    <w:rsid w:val="007A1DB9"/>
    <w:rsid w:val="007A455D"/>
    <w:rsid w:val="007A5E8D"/>
    <w:rsid w:val="007B7390"/>
    <w:rsid w:val="007C0FDC"/>
    <w:rsid w:val="007D205B"/>
    <w:rsid w:val="007D4682"/>
    <w:rsid w:val="007D4981"/>
    <w:rsid w:val="007E743E"/>
    <w:rsid w:val="00803A7C"/>
    <w:rsid w:val="008443C3"/>
    <w:rsid w:val="00845219"/>
    <w:rsid w:val="00851D33"/>
    <w:rsid w:val="0088080D"/>
    <w:rsid w:val="008826A6"/>
    <w:rsid w:val="0088292C"/>
    <w:rsid w:val="00882C4A"/>
    <w:rsid w:val="00883D3A"/>
    <w:rsid w:val="00883DB2"/>
    <w:rsid w:val="008852AB"/>
    <w:rsid w:val="00890D01"/>
    <w:rsid w:val="008911BF"/>
    <w:rsid w:val="008B2807"/>
    <w:rsid w:val="008C1C66"/>
    <w:rsid w:val="008D2553"/>
    <w:rsid w:val="008D2718"/>
    <w:rsid w:val="008E00FD"/>
    <w:rsid w:val="008E4EFB"/>
    <w:rsid w:val="008F2351"/>
    <w:rsid w:val="008F2BA0"/>
    <w:rsid w:val="00902C2A"/>
    <w:rsid w:val="009102EE"/>
    <w:rsid w:val="009411CE"/>
    <w:rsid w:val="009509B6"/>
    <w:rsid w:val="009515DF"/>
    <w:rsid w:val="00963A85"/>
    <w:rsid w:val="00963DE5"/>
    <w:rsid w:val="00975B4A"/>
    <w:rsid w:val="00982A6F"/>
    <w:rsid w:val="00986C56"/>
    <w:rsid w:val="009B09A4"/>
    <w:rsid w:val="009C407A"/>
    <w:rsid w:val="009C6A96"/>
    <w:rsid w:val="009D5DBF"/>
    <w:rsid w:val="009F1CBC"/>
    <w:rsid w:val="00A11F43"/>
    <w:rsid w:val="00A237FA"/>
    <w:rsid w:val="00A276EA"/>
    <w:rsid w:val="00A3290F"/>
    <w:rsid w:val="00A341B3"/>
    <w:rsid w:val="00A42DEF"/>
    <w:rsid w:val="00A45054"/>
    <w:rsid w:val="00A5281B"/>
    <w:rsid w:val="00A5404F"/>
    <w:rsid w:val="00A73255"/>
    <w:rsid w:val="00A91F4B"/>
    <w:rsid w:val="00A94544"/>
    <w:rsid w:val="00AC0AF2"/>
    <w:rsid w:val="00AC340B"/>
    <w:rsid w:val="00AD765B"/>
    <w:rsid w:val="00AF7D25"/>
    <w:rsid w:val="00B1432C"/>
    <w:rsid w:val="00B14C09"/>
    <w:rsid w:val="00B15133"/>
    <w:rsid w:val="00B30C5B"/>
    <w:rsid w:val="00B31274"/>
    <w:rsid w:val="00B413A8"/>
    <w:rsid w:val="00B415E5"/>
    <w:rsid w:val="00B51476"/>
    <w:rsid w:val="00B5347A"/>
    <w:rsid w:val="00B85998"/>
    <w:rsid w:val="00BA1ADF"/>
    <w:rsid w:val="00BA3B3D"/>
    <w:rsid w:val="00BC4711"/>
    <w:rsid w:val="00BC6653"/>
    <w:rsid w:val="00BD392A"/>
    <w:rsid w:val="00BD488F"/>
    <w:rsid w:val="00BE4DBB"/>
    <w:rsid w:val="00BE57D7"/>
    <w:rsid w:val="00BF4708"/>
    <w:rsid w:val="00C162E5"/>
    <w:rsid w:val="00C30157"/>
    <w:rsid w:val="00C3254A"/>
    <w:rsid w:val="00C5136D"/>
    <w:rsid w:val="00C51F74"/>
    <w:rsid w:val="00C548DE"/>
    <w:rsid w:val="00C602A0"/>
    <w:rsid w:val="00C768D1"/>
    <w:rsid w:val="00CA7D02"/>
    <w:rsid w:val="00CC512A"/>
    <w:rsid w:val="00CC51BC"/>
    <w:rsid w:val="00CE35AC"/>
    <w:rsid w:val="00CE36B1"/>
    <w:rsid w:val="00D05E85"/>
    <w:rsid w:val="00D123D8"/>
    <w:rsid w:val="00D17151"/>
    <w:rsid w:val="00D41225"/>
    <w:rsid w:val="00D420E0"/>
    <w:rsid w:val="00D46E20"/>
    <w:rsid w:val="00D83F81"/>
    <w:rsid w:val="00D933BC"/>
    <w:rsid w:val="00DA2D04"/>
    <w:rsid w:val="00DC3622"/>
    <w:rsid w:val="00DC4838"/>
    <w:rsid w:val="00DC6BB5"/>
    <w:rsid w:val="00DC6F1C"/>
    <w:rsid w:val="00DD54D4"/>
    <w:rsid w:val="00DD5AF3"/>
    <w:rsid w:val="00DF42DB"/>
    <w:rsid w:val="00DF59CE"/>
    <w:rsid w:val="00E00B52"/>
    <w:rsid w:val="00E06143"/>
    <w:rsid w:val="00E14EAA"/>
    <w:rsid w:val="00E242CC"/>
    <w:rsid w:val="00E34BAE"/>
    <w:rsid w:val="00E37F64"/>
    <w:rsid w:val="00E655D0"/>
    <w:rsid w:val="00E90BAB"/>
    <w:rsid w:val="00E9525D"/>
    <w:rsid w:val="00EA03A8"/>
    <w:rsid w:val="00EB4B1F"/>
    <w:rsid w:val="00ED0CE2"/>
    <w:rsid w:val="00ED104C"/>
    <w:rsid w:val="00ED29DA"/>
    <w:rsid w:val="00EE5632"/>
    <w:rsid w:val="00EF0EB4"/>
    <w:rsid w:val="00EF198A"/>
    <w:rsid w:val="00EF2F2C"/>
    <w:rsid w:val="00F256C9"/>
    <w:rsid w:val="00F260CB"/>
    <w:rsid w:val="00F27372"/>
    <w:rsid w:val="00F33AA5"/>
    <w:rsid w:val="00F472C6"/>
    <w:rsid w:val="00F558E9"/>
    <w:rsid w:val="00F570AB"/>
    <w:rsid w:val="00F82B20"/>
    <w:rsid w:val="00F85381"/>
    <w:rsid w:val="00FC5598"/>
    <w:rsid w:val="00FD018A"/>
    <w:rsid w:val="00FD44A8"/>
    <w:rsid w:val="00FD452A"/>
    <w:rsid w:val="00FD571E"/>
    <w:rsid w:val="00FE3442"/>
    <w:rsid w:val="00FE66FF"/>
    <w:rsid w:val="00FE774C"/>
    <w:rsid w:val="00FF3947"/>
    <w:rsid w:val="00FF5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D5D3C"/>
  <w15:docId w15:val="{1D4AFC03-A591-411D-B9E5-087B3FFBA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
    <w:basedOn w:val="a"/>
    <w:link w:val="a4"/>
    <w:uiPriority w:val="99"/>
    <w:unhideWhenUsed/>
    <w:qFormat/>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4E0A33"/>
    <w:rPr>
      <w:b/>
      <w:bCs/>
    </w:rPr>
  </w:style>
  <w:style w:type="paragraph" w:styleId="a6">
    <w:name w:val="Balloon Text"/>
    <w:basedOn w:val="a"/>
    <w:link w:val="a7"/>
    <w:uiPriority w:val="99"/>
    <w:semiHidden/>
    <w:unhideWhenUsed/>
    <w:rsid w:val="006B1411"/>
    <w:pPr>
      <w:spacing w:after="0" w:line="240" w:lineRule="auto"/>
    </w:pPr>
    <w:rPr>
      <w:rFonts w:ascii="Segoe UI" w:hAnsi="Segoe UI" w:cs="Segoe UI"/>
      <w:sz w:val="18"/>
      <w:szCs w:val="18"/>
    </w:rPr>
  </w:style>
  <w:style w:type="character" w:customStyle="1" w:styleId="a7">
    <w:name w:val="Փչուկի գրվածք Գրանշ"/>
    <w:basedOn w:val="a0"/>
    <w:link w:val="a6"/>
    <w:uiPriority w:val="99"/>
    <w:semiHidden/>
    <w:rsid w:val="006B1411"/>
    <w:rPr>
      <w:rFonts w:ascii="Segoe UI" w:hAnsi="Segoe UI" w:cs="Segoe UI"/>
      <w:sz w:val="18"/>
      <w:szCs w:val="18"/>
    </w:rPr>
  </w:style>
  <w:style w:type="character" w:customStyle="1" w:styleId="a4">
    <w:name w:val="Սովորական (վեբ) Գրանշ"/>
    <w:aliases w:val="webb Գրանշ,Обычный (веб) Знак Знак Գրանշ,Знак Знак Знак Знак Գրանշ,Обычный (веб) Знак Знак Знак Գրանշ,Знак Знак Знак1 Знак Знак Знак Знак Знак Գրանշ,Знак1 Գրանշ,Знак Знак1 Գրանշ,Знак Գրանշ,Char Char Char Գրանշ"/>
    <w:link w:val="a3"/>
    <w:uiPriority w:val="99"/>
    <w:locked/>
    <w:rsid w:val="00770987"/>
    <w:rPr>
      <w:rFonts w:ascii="Times New Roman" w:eastAsia="Times New Roman" w:hAnsi="Times New Roman" w:cs="Times New Roman"/>
      <w:sz w:val="24"/>
      <w:szCs w:val="24"/>
    </w:rPr>
  </w:style>
  <w:style w:type="character" w:styleId="a8">
    <w:name w:val="Emphasis"/>
    <w:basedOn w:val="a0"/>
    <w:uiPriority w:val="20"/>
    <w:qFormat/>
    <w:rsid w:val="007805F8"/>
    <w:rPr>
      <w:i/>
      <w:iCs/>
    </w:rPr>
  </w:style>
  <w:style w:type="paragraph" w:styleId="a9">
    <w:name w:val="Body Text"/>
    <w:basedOn w:val="a"/>
    <w:link w:val="aa"/>
    <w:rsid w:val="00A5404F"/>
    <w:pPr>
      <w:spacing w:after="140"/>
    </w:pPr>
    <w:rPr>
      <w:rFonts w:ascii="Calibri" w:eastAsia="Calibri" w:hAnsi="Calibri" w:cs="Times New Roman"/>
      <w:lang w:val="ru-RU"/>
    </w:rPr>
  </w:style>
  <w:style w:type="character" w:customStyle="1" w:styleId="aa">
    <w:name w:val="Հիմնական գրվածք Գրանշ"/>
    <w:basedOn w:val="a0"/>
    <w:link w:val="a9"/>
    <w:rsid w:val="00A5404F"/>
    <w:rPr>
      <w:rFonts w:ascii="Calibri" w:eastAsia="Calibri" w:hAnsi="Calibri" w:cs="Times New Roman"/>
      <w:lang w:val="ru-RU"/>
    </w:rPr>
  </w:style>
  <w:style w:type="paragraph" w:styleId="ab">
    <w:name w:val="List Paragraph"/>
    <w:aliases w:val="Akapit z listą BS,List Paragraph 1,List_Paragraph,Multilevel para_II,List Paragraph (numbered (a)),OBC Bullet,List Paragraph11,Normal numbered,Абзац списка1,Paragraphe de liste PBLH,Bullets,List Paragraph1,References"/>
    <w:basedOn w:val="a"/>
    <w:link w:val="ac"/>
    <w:uiPriority w:val="34"/>
    <w:qFormat/>
    <w:rsid w:val="00DD54D4"/>
    <w:pPr>
      <w:spacing w:after="0" w:line="240" w:lineRule="auto"/>
      <w:ind w:left="720"/>
    </w:pPr>
    <w:rPr>
      <w:rFonts w:ascii="Calibri" w:hAnsi="Calibri" w:cs="Times New Roman"/>
    </w:rPr>
  </w:style>
  <w:style w:type="character" w:customStyle="1" w:styleId="ac">
    <w:name w:val="Ցուցակի պարբերություն Գրանշ"/>
    <w:aliases w:val="Akapit z listą BS Գրանշ,List Paragraph 1 Գրանշ,List_Paragraph Գրանշ,Multilevel para_II Գրանշ,List Paragraph (numbered (a)) Գրանշ,OBC Bullet Գրանշ,List Paragraph11 Գրանշ,Normal numbered Գրանշ,Абзац списка1 Գրանշ,Bullets Գրանշ"/>
    <w:link w:val="ab"/>
    <w:uiPriority w:val="34"/>
    <w:rsid w:val="00351346"/>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379351">
      <w:bodyDiv w:val="1"/>
      <w:marLeft w:val="0"/>
      <w:marRight w:val="0"/>
      <w:marTop w:val="0"/>
      <w:marBottom w:val="0"/>
      <w:divBdr>
        <w:top w:val="none" w:sz="0" w:space="0" w:color="auto"/>
        <w:left w:val="none" w:sz="0" w:space="0" w:color="auto"/>
        <w:bottom w:val="none" w:sz="0" w:space="0" w:color="auto"/>
        <w:right w:val="none" w:sz="0" w:space="0" w:color="auto"/>
      </w:divBdr>
    </w:div>
    <w:div w:id="492767337">
      <w:bodyDiv w:val="1"/>
      <w:marLeft w:val="0"/>
      <w:marRight w:val="0"/>
      <w:marTop w:val="0"/>
      <w:marBottom w:val="0"/>
      <w:divBdr>
        <w:top w:val="none" w:sz="0" w:space="0" w:color="auto"/>
        <w:left w:val="none" w:sz="0" w:space="0" w:color="auto"/>
        <w:bottom w:val="none" w:sz="0" w:space="0" w:color="auto"/>
        <w:right w:val="none" w:sz="0" w:space="0" w:color="auto"/>
      </w:divBdr>
    </w:div>
    <w:div w:id="1547134873">
      <w:bodyDiv w:val="1"/>
      <w:marLeft w:val="0"/>
      <w:marRight w:val="0"/>
      <w:marTop w:val="0"/>
      <w:marBottom w:val="0"/>
      <w:divBdr>
        <w:top w:val="none" w:sz="0" w:space="0" w:color="auto"/>
        <w:left w:val="none" w:sz="0" w:space="0" w:color="auto"/>
        <w:bottom w:val="none" w:sz="0" w:space="0" w:color="auto"/>
        <w:right w:val="none" w:sz="0" w:space="0" w:color="auto"/>
      </w:divBdr>
    </w:div>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24954-D5EA-4729-8225-03F43DE8C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4</Pages>
  <Words>1100</Words>
  <Characters>6272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keywords>https://mul2-mta.gov.am/tasks/1312236/oneclick/Ampopatert_Patet3.docx?token=6714b87f8d2deb1b57e7c22c8664ccdc</cp:keywords>
  <cp:lastModifiedBy>Garegin Manukyan</cp:lastModifiedBy>
  <cp:revision>160</cp:revision>
  <cp:lastPrinted>2023-04-28T06:25:00Z</cp:lastPrinted>
  <dcterms:created xsi:type="dcterms:W3CDTF">2022-06-07T04:33:00Z</dcterms:created>
  <dcterms:modified xsi:type="dcterms:W3CDTF">2023-07-18T05:34:00Z</dcterms:modified>
</cp:coreProperties>
</file>