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C637B6" w14:textId="77777777" w:rsidR="001A761E" w:rsidRPr="0089347F" w:rsidRDefault="001A761E" w:rsidP="003E04AD">
      <w:pPr>
        <w:spacing w:after="0" w:line="360" w:lineRule="auto"/>
        <w:jc w:val="center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</w:pPr>
      <w:bookmarkStart w:id="0" w:name="_GoBack"/>
      <w:bookmarkEnd w:id="0"/>
      <w:r w:rsidRPr="0089347F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  <w:t>ՀԻՄՆԱՎՈՐՈՒՄ</w:t>
      </w:r>
    </w:p>
    <w:p w14:paraId="76542E0F" w14:textId="77777777" w:rsidR="00335373" w:rsidRPr="0089347F" w:rsidRDefault="00335373" w:rsidP="003E04AD">
      <w:pPr>
        <w:spacing w:after="0" w:line="360" w:lineRule="auto"/>
        <w:jc w:val="center"/>
        <w:rPr>
          <w:rFonts w:ascii="GHEA Grapalat" w:eastAsia="Times New Roman" w:hAnsi="GHEA Grapalat" w:cs="Sylfaen"/>
          <w:b/>
          <w:color w:val="000000" w:themeColor="text1"/>
          <w:sz w:val="24"/>
          <w:szCs w:val="24"/>
        </w:rPr>
      </w:pPr>
    </w:p>
    <w:p w14:paraId="13B3126F" w14:textId="0E2B5E9E" w:rsidR="00335373" w:rsidRPr="0089347F" w:rsidRDefault="00335373" w:rsidP="009E5323">
      <w:pPr>
        <w:tabs>
          <w:tab w:val="center" w:pos="-6480"/>
          <w:tab w:val="right" w:pos="8640"/>
        </w:tabs>
        <w:spacing w:after="0" w:line="240" w:lineRule="auto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</w:pPr>
      <w:r w:rsidRPr="0089347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 w:eastAsia="ru-RU"/>
        </w:rPr>
        <w:t>«</w:t>
      </w:r>
      <w:r w:rsidR="00AA0336" w:rsidRPr="0089347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 w:eastAsia="ru-RU"/>
        </w:rPr>
        <w:t>ՀԱՅԱՍՏԱՆԻ ՀԱՆՐԱՊԵՏՈՒԹՅԱՆ 202</w:t>
      </w:r>
      <w:r w:rsidR="007F562A" w:rsidRPr="0089347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>4</w:t>
      </w:r>
      <w:r w:rsidR="00AA0336" w:rsidRPr="0089347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 w:eastAsia="ru-RU"/>
        </w:rPr>
        <w:t xml:space="preserve"> ԹՎԱԿԱՆԻ ՊԵՏԱԿԱՆ ԲՅՈՒՋԵՈՎ ԱՌԱՆՁԻՆ ՄԱՐՄԻՆՆԵՐԻ ՀԱՄԱՐ ՆԱԽԱՏԵՍՎԱԾ ՀԱՏԿԱՑՈՒՄՆԵՐԻ ՀԱՇՎԻՆ </w:t>
      </w:r>
      <w:r w:rsidR="00AA0336" w:rsidRPr="0089347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eastAsia="ru-RU"/>
        </w:rPr>
        <w:t>ԲԱՆԿԱՅԻՆ</w:t>
      </w:r>
      <w:r w:rsidR="00AA0336" w:rsidRPr="0089347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 w:eastAsia="ru-RU"/>
        </w:rPr>
        <w:t xml:space="preserve"> </w:t>
      </w:r>
      <w:r w:rsidR="00AA0336" w:rsidRPr="0089347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eastAsia="ru-RU"/>
        </w:rPr>
        <w:t>ՎՃԱՐԱՅԻՆ</w:t>
      </w:r>
      <w:r w:rsidR="00AA0336" w:rsidRPr="0089347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 w:eastAsia="ru-RU"/>
        </w:rPr>
        <w:t xml:space="preserve"> </w:t>
      </w:r>
      <w:r w:rsidR="00AA0336" w:rsidRPr="0089347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eastAsia="ru-RU"/>
        </w:rPr>
        <w:t>ՔԱՐՏԵՐՈՎ</w:t>
      </w:r>
      <w:r w:rsidR="00AA0336" w:rsidRPr="0089347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 w:eastAsia="ru-RU"/>
        </w:rPr>
        <w:t xml:space="preserve"> ՇՐՋԱՆԱՌՎՈՂ ՄԻՋՈՑՆԵՐԻ ԵՎ ԿԱՆԽԻԿ ՁԵՎՈՎ ԿԱՏԱՐՎՈՂ ԾԱԽՍԵՐԻ ՏԱՐԵԿԱՆ ՉԱՓԱՔԱՆԱԿՆԵՐԸ ՀԱՍՏԱՏԵԼՈՒ ՄԱՍԻՆ</w:t>
      </w:r>
      <w:r w:rsidRPr="0089347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pt-BR" w:eastAsia="ru-RU"/>
        </w:rPr>
        <w:t>»</w:t>
      </w:r>
      <w:r w:rsidR="00AA0336" w:rsidRPr="0089347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Pr="0089347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>ՀԱՅԱՍՏԱՆԻ</w:t>
      </w:r>
      <w:r w:rsidRPr="0089347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pt-BR" w:eastAsia="ru-RU"/>
        </w:rPr>
        <w:t xml:space="preserve"> </w:t>
      </w:r>
      <w:r w:rsidRPr="0089347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>ՀԱՆՐԱՊԵՏՈՒԹՅԱՆ</w:t>
      </w:r>
      <w:r w:rsidRPr="0089347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pt-BR" w:eastAsia="ru-RU"/>
        </w:rPr>
        <w:t xml:space="preserve"> ԿԱՌԱՎԱՐՈՒԹՅԱՆ </w:t>
      </w:r>
      <w:r w:rsidRPr="0089347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>ՈՐՈՇՄԱՆ</w:t>
      </w:r>
      <w:r w:rsidRPr="0089347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pt-BR" w:eastAsia="ru-RU"/>
        </w:rPr>
        <w:t xml:space="preserve"> </w:t>
      </w:r>
      <w:r w:rsidRPr="0089347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>ՆԱԽԱԳԾԻ</w:t>
      </w:r>
      <w:r w:rsidR="00BC2FE4" w:rsidRPr="0089347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pt-BR" w:eastAsia="ru-RU"/>
        </w:rPr>
        <w:t xml:space="preserve"> </w:t>
      </w:r>
    </w:p>
    <w:p w14:paraId="57D6EDF6" w14:textId="15EB5C75" w:rsidR="001A761E" w:rsidRPr="0089347F" w:rsidRDefault="001A761E" w:rsidP="003E04AD">
      <w:pPr>
        <w:spacing w:after="0" w:line="360" w:lineRule="auto"/>
        <w:jc w:val="center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</w:pPr>
    </w:p>
    <w:p w14:paraId="0146A0A4" w14:textId="77777777" w:rsidR="009E5323" w:rsidRPr="0089347F" w:rsidRDefault="009E5323" w:rsidP="003E04AD">
      <w:pPr>
        <w:spacing w:after="0" w:line="360" w:lineRule="auto"/>
        <w:jc w:val="center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</w:pPr>
    </w:p>
    <w:p w14:paraId="6B73D4B3" w14:textId="77777777" w:rsidR="0044671D" w:rsidRPr="0089347F" w:rsidRDefault="0044671D" w:rsidP="003E04AD">
      <w:pPr>
        <w:pStyle w:val="ListParagraph"/>
        <w:numPr>
          <w:ilvl w:val="0"/>
          <w:numId w:val="6"/>
        </w:numPr>
        <w:spacing w:after="0" w:line="360" w:lineRule="auto"/>
        <w:ind w:right="191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89347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Իրավական ակտի անհրաժեշտությունը</w:t>
      </w:r>
    </w:p>
    <w:p w14:paraId="012AE523" w14:textId="1E721502" w:rsidR="00141901" w:rsidRPr="0089347F" w:rsidRDefault="00162E02" w:rsidP="00141901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</w:t>
      </w:r>
      <w:r w:rsidR="00423256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Հարցի կարգավորմանն ուղղված քայլերը պայմանավորված են </w:t>
      </w:r>
      <w:r w:rsidR="00AF7902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ՀՀ կառավարության որոշման սույն նախագծում ներառված մարմինների գծով՝ այդ մարմինների կարիքների համար ՀՀ 202</w:t>
      </w:r>
      <w:r w:rsidR="007F562A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="00AF7902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պետական բյուջեով նախատեսված հատկացումների հաշվին բանկային վճարային քարտերով շրջանառվող միջոցների և կանխիկ ձևով կատարվող ծախսերի տարեկան չափաքանակները սահմանելու անհրաժեշտությամբ՝ ի կատարումն </w:t>
      </w:r>
      <w:r w:rsidR="00A97CAF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ՀՀ վարչապետի 202</w:t>
      </w:r>
      <w:r w:rsidR="007F562A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="00A97CAF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</w:t>
      </w:r>
      <w:r w:rsidR="00C559C1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փետրվարի </w:t>
      </w:r>
      <w:r w:rsidR="007F562A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="00C559C1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3-ի թիվ 02/16.</w:t>
      </w:r>
      <w:r w:rsidR="007F562A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5/6944</w:t>
      </w:r>
      <w:r w:rsidR="00C559C1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-202</w:t>
      </w:r>
      <w:r w:rsidR="007F562A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="00C559C1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A97CAF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հանձնարարականի </w:t>
      </w:r>
      <w:r w:rsidR="00AF7902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և համաձայն ՀՀ կառավարության 15.06.2018թ «Բյուջեների կատարման կարգը հաստատելու և Հայաստանի Հանրապետության կառավարության մի շարք որոշումներ ուժը կորցրած ճանաչելու մասին» N 706</w:t>
      </w:r>
      <w:r w:rsidR="00AC3F2B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-Ն</w:t>
      </w:r>
      <w:r w:rsidR="00AF7902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որոշմամբ սահմանված կարգի</w:t>
      </w:r>
      <w:r w:rsidR="00141901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՝ ՀՀ կառավարության 202</w:t>
      </w:r>
      <w:r w:rsidR="007F562A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="00141901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դեկտեմբերի</w:t>
      </w:r>
      <w:r w:rsidR="00C559C1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</w:t>
      </w:r>
      <w:r w:rsidR="007F562A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8</w:t>
      </w:r>
      <w:r w:rsidR="00141901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-ի «Հայաստանի Հանրապետության 202</w:t>
      </w:r>
      <w:r w:rsidR="007F562A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="00141901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պետական բյուջեի կատարումն ապահովող միջոցառումների մասին</w:t>
      </w:r>
      <w:r w:rsidR="007F562A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» N 2323</w:t>
      </w:r>
      <w:r w:rsidR="00141901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-Ն որոշման</w:t>
      </w:r>
      <w:r w:rsidR="00141901" w:rsidRPr="0089347F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="00141901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19</w:t>
      </w:r>
      <w:r w:rsidR="00141901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noBreakHyphen/>
        <w:t>րդ կետի պահանջի կատարման շրջանակում</w:t>
      </w:r>
      <w:r w:rsidR="00A97CAF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  <w:r w:rsidR="00D010ED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41901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Նախագծում ներառված ցուցանիշների մշակման համար հիմք են հանդիսացել </w:t>
      </w:r>
      <w:r w:rsidR="00D444B3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ՀՀ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 Ազգային ժողովի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, </w:t>
      </w:r>
      <w:r w:rsidR="00D444B3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 xml:space="preserve">ՀՀ </w:t>
      </w:r>
      <w:r w:rsidR="00D444B3" w:rsidRPr="0089347F">
        <w:rPr>
          <w:rFonts w:ascii="GHEA Grapalat" w:hAnsi="GHEA Grapalat" w:cs="Arial Armenian"/>
          <w:color w:val="000000" w:themeColor="text1"/>
          <w:spacing w:val="-8"/>
          <w:sz w:val="24"/>
          <w:szCs w:val="24"/>
          <w:lang w:val="af-ZA"/>
        </w:rPr>
        <w:t xml:space="preserve"> վա</w:t>
      </w:r>
      <w:r w:rsidR="00D444B3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af-ZA"/>
        </w:rPr>
        <w:t>րչապետի աշխատակազմի</w:t>
      </w:r>
      <w:r w:rsidR="00D444B3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, ՀՀ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 նախագահի աշխատակազմի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,</w:t>
      </w:r>
      <w:r w:rsidR="00D444B3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="00D444B3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ՀՀ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 սահմանադրական դատարանի, </w:t>
      </w:r>
      <w:r w:rsidR="009E5323"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>Մարդու իրավունքների պաշտպանի աշխատակազմ</w:t>
      </w:r>
      <w:r w:rsidR="009E5323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ի,</w:t>
      </w:r>
      <w:r w:rsidR="009E5323"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 </w:t>
      </w:r>
      <w:r w:rsidR="00D444B3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ՀՀ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 դատական դեպարտամենտի,</w:t>
      </w:r>
      <w:r w:rsidR="001F35F2"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 </w:t>
      </w:r>
      <w:r w:rsidR="007F562A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ՀՀ դատախազության, </w:t>
      </w:r>
      <w:r w:rsidR="001F35F2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Հանրային հեռարձակողի խորհրդի, </w:t>
      </w:r>
      <w:r w:rsidR="001F35F2"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ՀՀ </w:t>
      </w:r>
      <w:r w:rsidR="001F35F2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հանրային ծառայությունները կարգավորող հանձնաժողովի,</w:t>
      </w:r>
      <w:r w:rsidR="001F35F2"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 </w:t>
      </w:r>
      <w:r w:rsidR="00D444B3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ՀՀ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 կենտրոնական ընտրական հանձնաժողովի,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Հեռուստատեսության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 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և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 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ռադիոյի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 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հանձնաժողովի,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 </w:t>
      </w:r>
      <w:r w:rsidR="00D444B3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ՀՀ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 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առողջա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պահության նախարարության, </w:t>
      </w:r>
      <w:r w:rsidR="00D444B3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ՀՀ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 արդարադատության նախարարության, </w:t>
      </w:r>
      <w:r w:rsidR="00D444B3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ՀՀ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էկոնոմիկայի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 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lastRenderedPageBreak/>
        <w:t>նախարարության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, </w:t>
      </w:r>
      <w:r w:rsidR="00D444B3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ՀՀ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 արտաքին գործերի նախարարության, </w:t>
      </w:r>
      <w:r w:rsidR="00D444B3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ՀՀ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 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շրջակա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 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միջավայրի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 նախարարության, </w:t>
      </w:r>
      <w:r w:rsidR="00D444B3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ՀՀ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 կրթության, գիտության, մշակույթի 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և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 սպորտի նախարարության,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</w:t>
      </w:r>
      <w:r w:rsidR="00D444B3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ՀՀ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բարձր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 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տեխնոլոգիական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 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արդյունաբերության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 նախարարության, </w:t>
      </w:r>
      <w:r w:rsidR="00D444B3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ՀՀ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 ֆինանսների նախարարության, </w:t>
      </w:r>
      <w:r w:rsidR="009634FD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ՀՀ</w:t>
      </w:r>
      <w:r w:rsidR="009634FD"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 վիճակագրական </w:t>
      </w:r>
      <w:r w:rsidR="009634FD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կոմիտեի, </w:t>
      </w:r>
      <w:r w:rsidR="00D444B3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ՀՀ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 պետական եկամուտների կոմիտեի, </w:t>
      </w:r>
      <w:r w:rsidR="00D444B3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ՀՀ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 կադաստրի կոմիտեի</w:t>
      </w:r>
      <w:r w:rsidR="00D444B3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</w:t>
      </w:r>
      <w:r w:rsidR="00141901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համապատասխան գրություններով` ՀՀ ֆինանսների նախարարությանը ներկայացված առաջարկները</w:t>
      </w:r>
      <w:r w:rsidR="00D010ED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։ </w:t>
      </w:r>
    </w:p>
    <w:p w14:paraId="47B1408B" w14:textId="0C00D881" w:rsidR="0044671D" w:rsidRPr="0089347F" w:rsidRDefault="001A761E" w:rsidP="00BF7C18">
      <w:pPr>
        <w:pStyle w:val="ListParagraph"/>
        <w:numPr>
          <w:ilvl w:val="0"/>
          <w:numId w:val="6"/>
        </w:numPr>
        <w:spacing w:after="0" w:line="360" w:lineRule="auto"/>
        <w:ind w:right="191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89347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Ընթացիկ իրավիճակը և խնդիրները</w:t>
      </w:r>
    </w:p>
    <w:p w14:paraId="71D5494B" w14:textId="16B3FF30" w:rsidR="00604949" w:rsidRPr="0089347F" w:rsidRDefault="00070ED5" w:rsidP="00070ED5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</w:t>
      </w:r>
      <w:r w:rsidR="004A6CE6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Ներկայացվող </w:t>
      </w:r>
      <w:r w:rsidR="00604949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նախագծով 202</w:t>
      </w:r>
      <w:r w:rsidR="007F562A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="00604949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համար առաջարկվող՝ բանկային վճարային քարտերով շրջանառվող միջոցների և կանխիկ ձևով կատարվող ծախսերի տարեկան չափաքանակները նպատակ են հետապնդում կարգավորել նախագծում ընդգրկված մարմինների բյուջեների կատարման գործընթացը: </w:t>
      </w:r>
    </w:p>
    <w:p w14:paraId="1E69B87C" w14:textId="38473C01" w:rsidR="00604949" w:rsidRPr="0089347F" w:rsidRDefault="00604949" w:rsidP="007F70DC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Ֆինանսավորվող ծրագրերի, միջոցառումների և դրանք իրականացնող մարմինների </w:t>
      </w:r>
      <w:r w:rsidR="00182EB2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20</w:t>
      </w:r>
      <w:r w:rsidR="007F562A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24</w:t>
      </w:r>
      <w:r w:rsidR="00182EB2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համար առաջարկվող բանկային վճարային քարտերով շրջանառվող միջոցների և կանխիկ ձևով կատարվող ծախսերի տարեկան չափաքանակների </w:t>
      </w:r>
      <w:r w:rsidR="00E07299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D188B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5207</w:t>
      </w:r>
      <w:r w:rsidR="004842F4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,</w:t>
      </w:r>
      <w:r w:rsidR="004D188B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6</w:t>
      </w:r>
      <w:r w:rsidR="00FC141D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 </w:t>
      </w:r>
      <w:r w:rsidR="00E07299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մլն դրամ</w:t>
      </w:r>
      <w:r w:rsidR="00E07299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82EB2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ընդհանուր գումարը 202</w:t>
      </w:r>
      <w:r w:rsidR="007F562A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="00182EB2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</w:t>
      </w:r>
      <w:r w:rsidR="00E07299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613676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հաստատված </w:t>
      </w:r>
      <w:r w:rsidR="004D188B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2906</w:t>
      </w:r>
      <w:r w:rsidR="004842F4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,</w:t>
      </w:r>
      <w:r w:rsidR="004D188B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2</w:t>
      </w:r>
      <w:r w:rsidR="00613676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 մլն դրամի</w:t>
      </w:r>
      <w:r w:rsidR="00613676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07299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համեմատությամբ</w:t>
      </w:r>
      <w:r w:rsidR="00613676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82EB2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աճել է </w:t>
      </w:r>
      <w:r w:rsidR="004D188B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2301</w:t>
      </w:r>
      <w:r w:rsidR="004842F4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,</w:t>
      </w:r>
      <w:r w:rsidR="004D188B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4</w:t>
      </w:r>
      <w:r w:rsidR="00182EB2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 մլն</w:t>
      </w:r>
      <w:r w:rsidR="00182EB2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դրամով</w:t>
      </w:r>
      <w:r w:rsidR="004D188B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կամ </w:t>
      </w:r>
      <w:r w:rsidR="004D188B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0</w:t>
      </w:r>
      <w:r w:rsidR="004842F4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,</w:t>
      </w:r>
      <w:r w:rsidR="004D188B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19</w:t>
      </w:r>
      <w:r w:rsidR="004D188B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տոկոսային կետով:</w:t>
      </w:r>
    </w:p>
    <w:p w14:paraId="58121A31" w14:textId="6979A49D" w:rsidR="00210F8F" w:rsidRPr="0089347F" w:rsidRDefault="00070ED5" w:rsidP="00D820D6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</w:t>
      </w:r>
      <w:r w:rsidR="00210F8F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Մասնավորապես` </w:t>
      </w:r>
    </w:p>
    <w:p w14:paraId="3786F943" w14:textId="46E6A7B6" w:rsidR="00210F8F" w:rsidRPr="0089347F" w:rsidRDefault="007F70DC" w:rsidP="00D820D6">
      <w:pPr>
        <w:spacing w:after="0" w:line="360" w:lineRule="auto"/>
        <w:jc w:val="both"/>
        <w:rPr>
          <w:rFonts w:ascii="GHEA Grapalat" w:hAnsi="GHEA Grapalat"/>
          <w:i/>
          <w:color w:val="000000" w:themeColor="text1"/>
          <w:sz w:val="24"/>
          <w:szCs w:val="24"/>
          <w:lang w:val="hy-AM"/>
        </w:rPr>
      </w:pP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10F8F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10F8F" w:rsidRPr="0089347F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>1</w:t>
      </w:r>
      <w:r w:rsidR="00210F8F" w:rsidRPr="0089347F">
        <w:rPr>
          <w:rFonts w:ascii="Cambria Math" w:hAnsi="Cambria Math" w:cs="Cambria Math"/>
          <w:i/>
          <w:color w:val="000000" w:themeColor="text1"/>
          <w:sz w:val="24"/>
          <w:szCs w:val="24"/>
          <w:lang w:val="hy-AM"/>
        </w:rPr>
        <w:t>․</w:t>
      </w:r>
      <w:r w:rsidR="00210F8F" w:rsidRPr="0089347F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 xml:space="preserve"> Բանկային վճարային քարտերով շրջանառվող միջոցների տարեկան չափաքանակների մասով՝ </w:t>
      </w:r>
    </w:p>
    <w:p w14:paraId="4C89E8DD" w14:textId="6E6FDFF4" w:rsidR="004205A9" w:rsidRPr="0089347F" w:rsidRDefault="00070ED5" w:rsidP="002F37F4">
      <w:pPr>
        <w:pStyle w:val="ListParagraph"/>
        <w:numPr>
          <w:ilvl w:val="0"/>
          <w:numId w:val="8"/>
        </w:numPr>
        <w:tabs>
          <w:tab w:val="left" w:pos="364"/>
        </w:tabs>
        <w:spacing w:after="0" w:line="360" w:lineRule="auto"/>
        <w:ind w:left="180" w:firstLine="184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ՀՀ Ազգային ժողովի աշխատակազմի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կողմից առաջարկվել է </w:t>
      </w:r>
      <w:r w:rsidR="004205A9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տարեկան չափաքանակ 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սահմանել ընդամենը </w:t>
      </w: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4</w:t>
      </w:r>
      <w:r w:rsidR="002B303E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10</w:t>
      </w:r>
      <w:r w:rsidR="00617778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,</w:t>
      </w: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0 մլն դրամի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չափով</w:t>
      </w:r>
      <w:r w:rsidR="00531130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="004205A9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«ՀՀ Ազգային ժողովի գործունեության ապահովում՝ օրենսդրական՝ վերլուծական և ներկայացուցչական ծառայություններ» միջոցառմամբ</w:t>
      </w:r>
      <w:r w:rsidR="00500205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="00436048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202</w:t>
      </w:r>
      <w:r w:rsidR="004842F4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="00436048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համեմատությամբ 202</w:t>
      </w:r>
      <w:r w:rsidR="004842F4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="00436048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համար ներկայացված </w:t>
      </w:r>
      <w:r w:rsidR="00436048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ընդհանուր </w:t>
      </w:r>
      <w:r w:rsidR="001847DF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տարեկան </w:t>
      </w:r>
      <w:r w:rsidR="00436048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չափաքանակը </w:t>
      </w:r>
      <w:r w:rsidR="004842F4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չի փոխվել</w:t>
      </w:r>
      <w:r w:rsidR="00436048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։</w:t>
      </w:r>
      <w:r w:rsidR="00436048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40DD1A00" w14:textId="7FF2626E" w:rsidR="008106FA" w:rsidRPr="0089347F" w:rsidRDefault="008106FA" w:rsidP="00531130">
      <w:pPr>
        <w:pStyle w:val="ListParagraph"/>
        <w:numPr>
          <w:ilvl w:val="0"/>
          <w:numId w:val="8"/>
        </w:numPr>
        <w:tabs>
          <w:tab w:val="left" w:pos="364"/>
        </w:tabs>
        <w:spacing w:after="0" w:line="360" w:lineRule="auto"/>
        <w:ind w:left="180" w:firstLine="184"/>
        <w:jc w:val="both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ՀՀ նախագահի աշխատակազմի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կողմից առաջարկվել է տարեկան չափաքանակ սահմանել ընդամենը</w:t>
      </w:r>
      <w:r w:rsidR="00500205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1</w:t>
      </w:r>
      <w:r w:rsidR="002C388B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2</w:t>
      </w:r>
      <w:r w:rsidR="004842F4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3</w:t>
      </w:r>
      <w:r w:rsidR="00617778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,</w:t>
      </w: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6 մլն դրամի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չափով</w:t>
      </w:r>
      <w:r w:rsidR="00531130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՝ «ՀՀ նախագահի գործունեության և ներկայացուցչականության ապահովում»</w:t>
      </w:r>
      <w:r w:rsidR="00500205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միջոցառմամբ:</w:t>
      </w:r>
      <w:r w:rsidR="00531130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202</w:t>
      </w:r>
      <w:r w:rsidR="004842F4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="00531130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հետ </w:t>
      </w:r>
      <w:r w:rsidR="00531130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համեմատությամբ 20</w:t>
      </w:r>
      <w:r w:rsidR="009634FD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="004842F4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="00531130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համար ներկայացված </w:t>
      </w:r>
      <w:r w:rsidR="00531130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ընդհանուր </w:t>
      </w:r>
      <w:r w:rsidR="001847DF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տարեկան </w:t>
      </w:r>
      <w:r w:rsidR="00531130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չափաքանակը </w:t>
      </w:r>
      <w:r w:rsidR="004842F4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նվազել է 6,0 մլն դրամով</w:t>
      </w:r>
      <w:r w:rsidR="000546BB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:</w:t>
      </w:r>
      <w:r w:rsidR="000546BB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564660A4" w14:textId="1A053201" w:rsidR="004D41B9" w:rsidRPr="0089347F" w:rsidRDefault="000C34F0" w:rsidP="008924B7">
      <w:pPr>
        <w:pStyle w:val="ListParagraph"/>
        <w:numPr>
          <w:ilvl w:val="0"/>
          <w:numId w:val="8"/>
        </w:numPr>
        <w:tabs>
          <w:tab w:val="left" w:pos="364"/>
        </w:tabs>
        <w:spacing w:after="0" w:line="360" w:lineRule="auto"/>
        <w:ind w:left="180" w:firstLine="184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ՀՀ վարչապետի աշխատակազմի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կողմից առաջարկվել է տարեկան չափաքանակ սահմանել ընդամենը </w:t>
      </w:r>
      <w:r w:rsidR="009E0865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4357,3 </w:t>
      </w: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մլն դրամի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չափով </w:t>
      </w:r>
      <w:r w:rsidR="008924B7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(</w:t>
      </w:r>
      <w:r w:rsidR="009E0865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նախորդ տարվա </w:t>
      </w:r>
      <w:r w:rsidR="009E0865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1964,7 մլն դրամի</w:t>
      </w:r>
      <w:r w:rsidR="008924B7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համեմատությամբ աճել է </w:t>
      </w:r>
      <w:r w:rsidR="008924B7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2392.6 մլն դրամով</w:t>
      </w:r>
      <w:r w:rsidR="008924B7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)`</w:t>
      </w:r>
      <w:r w:rsidR="009E0865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որից</w:t>
      </w:r>
      <w:r w:rsidR="008924B7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="006B6CA9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47890CD9" w14:textId="48C481D0" w:rsidR="000C34F0" w:rsidRPr="0089347F" w:rsidRDefault="00C52E8C" w:rsidP="0034264F">
      <w:pPr>
        <w:tabs>
          <w:tab w:val="left" w:pos="364"/>
        </w:tabs>
        <w:spacing w:after="0" w:line="360" w:lineRule="auto"/>
        <w:ind w:left="364" w:firstLine="8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 </w:t>
      </w:r>
      <w:r w:rsidR="00F70A48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6B6CA9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«ՀՀ </w:t>
      </w:r>
      <w:r w:rsidR="00ED3D5F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վ</w:t>
      </w:r>
      <w:r w:rsidR="006B6CA9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արչապետի լիազորությունների իրականացման ապահովում» </w:t>
      </w:r>
      <w:r w:rsidR="00F70A48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ծրագրով</w:t>
      </w:r>
      <w:r w:rsidR="006B6CA9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C34F0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202</w:t>
      </w:r>
      <w:r w:rsidR="009E0865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="000C34F0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համար </w:t>
      </w:r>
      <w:r w:rsidR="00F70A48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առաջարկվող</w:t>
      </w:r>
      <w:r w:rsidR="00DD087B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տարեկան չ</w:t>
      </w:r>
      <w:r w:rsidR="000C34F0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ափաքանակների ընդամենը ծավալը</w:t>
      </w:r>
      <w:r w:rsidR="00ED3D5F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կազմում է</w:t>
      </w:r>
      <w:r w:rsidR="000C34F0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D3D5F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30</w:t>
      </w:r>
      <w:r w:rsidR="009E0865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4</w:t>
      </w:r>
      <w:r w:rsidR="000C34F0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,</w:t>
      </w:r>
      <w:r w:rsidR="009E0865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5</w:t>
      </w:r>
      <w:r w:rsidR="000C34F0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 մլն դրամ</w:t>
      </w:r>
      <w:r w:rsidR="00F70A48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՝ 202</w:t>
      </w:r>
      <w:r w:rsidR="009E0865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="00F70A48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համար հաստատված </w:t>
      </w:r>
      <w:r w:rsidR="009E0865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300</w:t>
      </w:r>
      <w:r w:rsidR="00F70A48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,</w:t>
      </w:r>
      <w:r w:rsidR="009E0865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0</w:t>
      </w:r>
      <w:r w:rsidR="00F70A48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 մլն դրամի</w:t>
      </w:r>
      <w:r w:rsidR="00F70A48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դիմաց</w:t>
      </w:r>
      <w:r w:rsidR="00F70A48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  <w:r w:rsidR="00ED3D5F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202</w:t>
      </w:r>
      <w:r w:rsidR="009E0865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="00ED3D5F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համեմատությամբ </w:t>
      </w:r>
      <w:r w:rsid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այն </w:t>
      </w:r>
      <w:r w:rsidR="009E0865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աճել է </w:t>
      </w:r>
      <w:r w:rsidR="009E0865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4,5 մլն դրամով</w:t>
      </w:r>
      <w:r w:rsidR="009E0865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46F6F2EB" w14:textId="57DA4DD3" w:rsidR="008A7995" w:rsidRPr="0089347F" w:rsidRDefault="00B51A82" w:rsidP="008A7995">
      <w:pPr>
        <w:tabs>
          <w:tab w:val="left" w:pos="364"/>
        </w:tabs>
        <w:spacing w:after="0" w:line="360" w:lineRule="auto"/>
        <w:ind w:left="364" w:firstLine="8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-  </w:t>
      </w:r>
      <w:r w:rsidR="008A7995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«Միջազգային դատարաններում, միջազգային արբիտրաժներում և այլ միջազգային ատյաններում ՀՀ շահերի ներկայացում և պաշտպանություն, դրանց կողմից ընդունված վճիռների և որոշումների կատարման ապահովում» ծրագրի շրջանակներում կատարվում են երկու` «Հայաստանի Հանրապետության շահերի ներկայացմանն ու պաշտպանությանն ուղղված փաստաբանական, իրավաբանական ծառայություններ» և «Միջազգային արբիտրաժային տրիբունալի կամ օտարերկրյա ներպետական դատարանի ծախսերի վճարում» միջոցառումներ, որոնց  շրջանակում վճարման համար հիմք հանդիսացող փաստաթղթերը պատրաստվում և ներկայացվում </w:t>
      </w:r>
      <w:r w:rsidR="00393B5D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են վճարման </w:t>
      </w:r>
      <w:r w:rsidR="008A7995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արտերկրի գործընկերների՝ ծառայություն մատուցող կազմակերպությունների կողմից՝ չկանխատեսվող ժամկետներում: Որոշ դեպքերում վճարումները իրականացվում են առանց պայմանագրերի, վճարման այլ հիմքերով, քանի որ միջոցառումն իրենից ենթադրում է դատարաններում դատավարական ընթացակարգերի կազմակերպման առանձնահատուկ գործընթաց: Երկու դեպքում էլ միջոցառումների շրջանակում կատարվող վճարումների կազմակերպումը ժամանակատար է և ուշացումների դեպքում նախատեսված են տույժեր, տուգանքներ:</w:t>
      </w:r>
    </w:p>
    <w:p w14:paraId="1CAD7F3C" w14:textId="7DDD33AD" w:rsidR="008A7995" w:rsidRPr="0089347F" w:rsidRDefault="00393B5D" w:rsidP="008A7995">
      <w:pPr>
        <w:tabs>
          <w:tab w:val="left" w:pos="364"/>
        </w:tabs>
        <w:spacing w:after="0" w:line="360" w:lineRule="auto"/>
        <w:ind w:left="364" w:firstLine="8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</w:t>
      </w:r>
      <w:r w:rsidR="008A7995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Ելնելով վերոգրյալից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="008A7995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անհրաժեշտություն 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է առաջացել ՀՀ 20</w:t>
      </w:r>
      <w:r w:rsidR="008924B7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24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պետական բյուջեով </w:t>
      </w:r>
      <w:r w:rsidR="008A7995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վարչապետի աշխատակազմի կողմից  իրականացվող 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նշված </w:t>
      </w:r>
      <w:r w:rsidR="008A7995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միջոցառումների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մասով</w:t>
      </w:r>
      <w:r w:rsidR="008A7995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հատկացված </w:t>
      </w:r>
      <w:r w:rsidR="00F06F36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գումարները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A7995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ներառել բանկային վճարային </w:t>
      </w:r>
      <w:r w:rsidR="008A7995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քարտերով շրջանառվող միջոցներ</w:t>
      </w:r>
      <w:r w:rsidR="00F06F36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A7995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սահմանող ՀՀ կառավարության համապատասխան որոշման ամփոփ նախագծում: Ըստ այդմ՝</w:t>
      </w:r>
    </w:p>
    <w:p w14:paraId="283F1B84" w14:textId="61D451DB" w:rsidR="00B17806" w:rsidRPr="0089347F" w:rsidRDefault="00B17806" w:rsidP="00B51A82">
      <w:pPr>
        <w:pStyle w:val="ListParagraph"/>
        <w:numPr>
          <w:ilvl w:val="0"/>
          <w:numId w:val="11"/>
        </w:numPr>
        <w:tabs>
          <w:tab w:val="left" w:pos="364"/>
        </w:tabs>
        <w:spacing w:after="0" w:line="360" w:lineRule="auto"/>
        <w:ind w:left="360" w:firstLine="585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«Հայաստանի Հանրապետության շահերի ներկայացմանն ու պաշտպանությանն ուղղված փաստաբանական, իրավաբանական ծառայություններ» նախատեսված </w:t>
      </w:r>
      <w:r w:rsidR="005640B5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միջոցառմամբ </w:t>
      </w:r>
      <w:r w:rsidR="00F70A48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20</w:t>
      </w:r>
      <w:r w:rsidR="008924B7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24</w:t>
      </w:r>
      <w:r w:rsidR="00F70A48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համար </w:t>
      </w:r>
      <w:r w:rsidR="005640B5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առաջարկվող </w:t>
      </w:r>
      <w:r w:rsidR="00F70A48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տարեկան չափաքանակը կազմում է </w:t>
      </w:r>
      <w:r w:rsidR="008924B7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3723,9</w:t>
      </w: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 մլն դրամ</w:t>
      </w:r>
      <w:r w:rsidR="005640B5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640B5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որը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նախորդ տարվա  համեմատությամբ աճել է </w:t>
      </w:r>
      <w:r w:rsidR="008924B7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2223</w:t>
      </w:r>
      <w:r w:rsidR="004842F4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,</w:t>
      </w:r>
      <w:r w:rsidR="008924B7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9</w:t>
      </w: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 մլն դրամով</w:t>
      </w:r>
      <w:r w:rsidR="00F82307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, իսկ</w:t>
      </w:r>
      <w:r w:rsidR="001C5A9D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82307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համադրելի տեսակարար կշիռը՝ </w:t>
      </w:r>
      <w:r w:rsidR="00FA2225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15</w:t>
      </w:r>
      <w:r w:rsidR="004842F4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,</w:t>
      </w:r>
      <w:r w:rsidR="00FA2225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0</w:t>
      </w:r>
      <w:r w:rsidR="00F82307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 տոկոսային կետով</w:t>
      </w:r>
      <w:r w:rsidR="00F82307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</w:t>
      </w:r>
      <w:r w:rsidR="006F62F8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պայմանավորված </w:t>
      </w:r>
      <w:r w:rsidR="001C5A9D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նույն միջոցառման 202</w:t>
      </w:r>
      <w:r w:rsidR="00FA2225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="001C5A9D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համար նախատեսված հատկացումների </w:t>
      </w:r>
      <w:r w:rsidR="00FA2225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նույն</w:t>
      </w:r>
      <w:r w:rsidR="004361CE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 </w:t>
      </w:r>
      <w:r w:rsidR="00FA2225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չափ</w:t>
      </w:r>
      <w:r w:rsidR="004361CE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ով</w:t>
      </w:r>
      <w:r w:rsidR="006F62F8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ավելացմամբ,</w:t>
      </w:r>
    </w:p>
    <w:p w14:paraId="71AB6320" w14:textId="1515B643" w:rsidR="004361CE" w:rsidRPr="0089347F" w:rsidRDefault="00FA2225" w:rsidP="004361CE">
      <w:pPr>
        <w:pStyle w:val="ListParagraph"/>
        <w:numPr>
          <w:ilvl w:val="0"/>
          <w:numId w:val="11"/>
        </w:numPr>
        <w:tabs>
          <w:tab w:val="left" w:pos="364"/>
        </w:tabs>
        <w:spacing w:after="0" w:line="360" w:lineRule="auto"/>
        <w:ind w:left="360" w:firstLine="585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753D4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«Միջազգային արբիտրաժային տրիբունալի կամ օտարերկրյա ներպետական դատարանի ծախսերի վճարում» նախատեսված միջոցառմամբ</w:t>
      </w:r>
      <w:r w:rsidR="005640B5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202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="005640B5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համար առաջարկվող </w:t>
      </w: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322</w:t>
      </w:r>
      <w:r w:rsidR="005640B5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,</w:t>
      </w: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4</w:t>
      </w:r>
      <w:r w:rsidR="002753D4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 մլն դրամ</w:t>
      </w:r>
      <w:r w:rsidR="002753D4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847DF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տարեկան չ</w:t>
      </w:r>
      <w:r w:rsidR="002753D4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ափաքանակը նախորդ տարվա  համեմատությամբ 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աճել է</w:t>
      </w:r>
      <w:r w:rsidR="002753D4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3782B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361CE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223</w:t>
      </w:r>
      <w:r w:rsidR="00F70A48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,</w:t>
      </w:r>
      <w:r w:rsidR="004361CE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2</w:t>
      </w:r>
      <w:r w:rsidR="002753D4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 մլն </w:t>
      </w:r>
      <w:r w:rsidR="00C52E8C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դրամով</w:t>
      </w:r>
      <w:r w:rsidR="004361CE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</w:t>
      </w:r>
      <w:r w:rsidR="004361CE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պայմանավորված նույն միջոցառման 2024 թվականի համար նախատեսված հատկացումների </w:t>
      </w:r>
      <w:r w:rsidR="004361CE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նույն</w:t>
      </w:r>
      <w:r w:rsidR="004361CE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 </w:t>
      </w:r>
      <w:r w:rsidR="004361CE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չափ</w:t>
      </w:r>
      <w:r w:rsidR="004361CE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ով</w:t>
      </w:r>
      <w:r w:rsidR="004361CE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ավելացմամբ,</w:t>
      </w:r>
    </w:p>
    <w:p w14:paraId="6FBEC6A8" w14:textId="3D8BB439" w:rsidR="000C34F0" w:rsidRPr="0089347F" w:rsidRDefault="00C52E8C" w:rsidP="00C52E8C">
      <w:pPr>
        <w:pStyle w:val="ListParagraph"/>
        <w:tabs>
          <w:tab w:val="left" w:pos="364"/>
        </w:tabs>
        <w:spacing w:after="0" w:line="360" w:lineRule="auto"/>
        <w:ind w:left="364"/>
        <w:jc w:val="both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-  </w:t>
      </w:r>
      <w:r w:rsidR="000C34F0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«Արտասահմանյան պատվիրակությունների ընդունելությունների և պաշտոնական գործուղումների կազմակերպում» ծրագրով </w:t>
      </w:r>
      <w:r w:rsidR="00753E3B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202</w:t>
      </w:r>
      <w:r w:rsidR="004361CE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="00753E3B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թվականին հաստատված </w:t>
      </w:r>
      <w:r w:rsidR="00753E3B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60,0 մլն </w:t>
      </w:r>
      <w:r w:rsidR="006F62F8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դրամ </w:t>
      </w:r>
      <w:r w:rsidR="006F62F8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տարեկան չափաքանակ</w:t>
      </w:r>
      <w:r w:rsidR="004361CE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 համաեմատությամբ </w:t>
      </w:r>
      <w:r w:rsidR="00753E3B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ընթացիկ տարվա համար </w:t>
      </w:r>
      <w:r w:rsidR="004361CE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պահանջ չի ներկայացվել</w:t>
      </w:r>
      <w:r w:rsidR="006F62F8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:</w:t>
      </w:r>
    </w:p>
    <w:p w14:paraId="73914DD3" w14:textId="635A2C13" w:rsidR="00800F77" w:rsidRPr="0089347F" w:rsidRDefault="00604949" w:rsidP="00800F77">
      <w:pPr>
        <w:pStyle w:val="ListParagraph"/>
        <w:numPr>
          <w:ilvl w:val="0"/>
          <w:numId w:val="8"/>
        </w:numPr>
        <w:tabs>
          <w:tab w:val="left" w:pos="364"/>
        </w:tabs>
        <w:spacing w:after="0" w:line="360" w:lineRule="auto"/>
        <w:ind w:left="180" w:firstLine="184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ՀՀ սահմանադրական դատարան</w:t>
      </w:r>
      <w:r w:rsidR="00800F77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ի</w:t>
      </w:r>
      <w:r w:rsidR="00800F77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կողմից 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առաջարկ</w:t>
      </w:r>
      <w:r w:rsidR="00800F77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վող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«ՀՀ սահմանադրական դատարանի գործունեության և սահմանադրական արդարադատության ապահովում» միջոցառմամբ տարեկան չափաքանակ</w:t>
      </w:r>
      <w:r w:rsidR="00800F77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ը՝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ընդամենը</w:t>
      </w:r>
      <w:r w:rsidR="00800F77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00F77" w:rsidRPr="0089347F">
        <w:rPr>
          <w:rFonts w:ascii="GHEA Grapalat" w:hAnsi="GHEA Grapalat"/>
          <w:b/>
          <w:bCs/>
          <w:color w:val="000000" w:themeColor="text1"/>
          <w:sz w:val="24"/>
          <w:szCs w:val="24"/>
          <w:u w:val="single"/>
          <w:lang w:val="hy-AM"/>
        </w:rPr>
        <w:t>2</w:t>
      </w:r>
      <w:r w:rsidR="00800F77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,</w:t>
      </w:r>
      <w:r w:rsidR="00B95289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3</w:t>
      </w: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 մլն </w:t>
      </w:r>
      <w:r w:rsidR="00800F77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դրամ</w:t>
      </w:r>
      <w:r w:rsidR="00800F77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, 202</w:t>
      </w:r>
      <w:r w:rsidR="009E0865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="00800F77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համեմատությամբ </w:t>
      </w:r>
      <w:r w:rsidR="00800F77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մնացել է անփոփոխ</w:t>
      </w:r>
      <w:r w:rsidR="00800F77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14:paraId="6CB2A78D" w14:textId="7D3D033F" w:rsidR="00D820D6" w:rsidRPr="0089347F" w:rsidRDefault="00D820D6" w:rsidP="000E3B03">
      <w:pPr>
        <w:pStyle w:val="ListParagraph"/>
        <w:numPr>
          <w:ilvl w:val="0"/>
          <w:numId w:val="8"/>
        </w:numPr>
        <w:tabs>
          <w:tab w:val="left" w:pos="364"/>
        </w:tabs>
        <w:spacing w:after="0" w:line="360" w:lineRule="auto"/>
        <w:ind w:left="180" w:firstLine="184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Մարդու իրավունքների պաշտպանի աշխատակազմի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կողմից առաջարկվող «Մարդու իրավունքների և հիմնարար ազատությունների պաշտպանության ծառայությունների տրամադրում» միջոցառմամբ տարեկան չափաքանակը՝  ընդամենը </w:t>
      </w: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5,0 մլն դրամ</w:t>
      </w:r>
      <w:r w:rsidR="000D0DBB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(այդ թվում՝ </w:t>
      </w:r>
      <w:r w:rsidR="0089347F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="000D0DBB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,5 մլն դրամը՝ «</w:t>
      </w:r>
      <w:r w:rsidR="000D0DBB" w:rsidRPr="0089347F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Արտասահմանյան գործուղումների գծով </w:t>
      </w:r>
      <w:r w:rsidR="000D0DBB" w:rsidRPr="0089347F">
        <w:rPr>
          <w:rFonts w:ascii="GHEA Grapalat" w:hAnsi="GHEA Grapalat"/>
          <w:color w:val="000000" w:themeColor="text1"/>
          <w:sz w:val="24"/>
          <w:szCs w:val="24"/>
          <w:lang w:val="af-ZA"/>
        </w:rPr>
        <w:lastRenderedPageBreak/>
        <w:t>ծախսեր</w:t>
      </w:r>
      <w:r w:rsidR="000D0DBB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», 0,</w:t>
      </w:r>
      <w:r w:rsidR="000D0DBB" w:rsidRPr="0089347F">
        <w:rPr>
          <w:rFonts w:ascii="GHEA Grapalat" w:hAnsi="GHEA Grapalat"/>
          <w:color w:val="000000" w:themeColor="text1"/>
          <w:sz w:val="24"/>
          <w:szCs w:val="24"/>
          <w:lang w:val="af-ZA"/>
        </w:rPr>
        <w:t>5</w:t>
      </w:r>
      <w:r w:rsidR="000D0DBB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</w:t>
      </w:r>
      <w:r w:rsidR="000D0DBB" w:rsidRPr="0089347F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0D0DBB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դրամը՝ «Ներկայացուցչական ծախսեր» </w:t>
      </w:r>
      <w:r w:rsidR="000D0DBB" w:rsidRPr="0089347F">
        <w:rPr>
          <w:rFonts w:ascii="GHEA Grapalat" w:hAnsi="GHEA Grapalat"/>
          <w:color w:val="000000" w:themeColor="text1"/>
          <w:sz w:val="24"/>
          <w:szCs w:val="24"/>
          <w:lang w:val="af-ZA"/>
        </w:rPr>
        <w:t>հոդվածներով),</w:t>
      </w:r>
      <w:r w:rsidR="000D0DBB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202</w:t>
      </w:r>
      <w:r w:rsidR="00DC5522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</w:t>
      </w:r>
      <w:r w:rsidR="00B95289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համեմատությամբ </w:t>
      </w: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մնացել է անփոփոխ</w:t>
      </w:r>
      <w:r w:rsidR="00B079D0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: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3B1F9B82" w14:textId="53AFD87D" w:rsidR="000E3B03" w:rsidRPr="0089347F" w:rsidRDefault="000E3B03" w:rsidP="00B95289">
      <w:pPr>
        <w:pStyle w:val="ListParagraph"/>
        <w:numPr>
          <w:ilvl w:val="0"/>
          <w:numId w:val="8"/>
        </w:numPr>
        <w:tabs>
          <w:tab w:val="left" w:pos="364"/>
        </w:tabs>
        <w:spacing w:after="0" w:line="360" w:lineRule="auto"/>
        <w:ind w:left="180" w:firstLine="184"/>
        <w:jc w:val="both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ՀՀ դատական դեպարտամենտը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առաջարկել է սահմանել տարեկան չափաքանակ՝ «Բարձրագույն դատական խորհրդի բնականոն գործունեության ապահովում և Բարձրագույն դատական խորհրդի կողմից դատական իշխանության անկախության երաշխավորմանն ուղղված միջոցառումների իրականացում» միջոցառմամբ՝ </w:t>
      </w:r>
      <w:r w:rsidR="00962805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38</w:t>
      </w: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.</w:t>
      </w:r>
      <w:r w:rsidR="00962805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5</w:t>
      </w: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 մլն դրամ</w:t>
      </w:r>
      <w:r w:rsidR="00160F06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,</w:t>
      </w:r>
      <w:r w:rsidR="00160F06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95289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որը 202</w:t>
      </w:r>
      <w:r w:rsidR="00DC5522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="00B95289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համեմատությամբ</w:t>
      </w:r>
      <w:r w:rsidR="00B95289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 մնացել է անփոփոխ:</w:t>
      </w: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 </w:t>
      </w:r>
    </w:p>
    <w:p w14:paraId="6AD78284" w14:textId="171EE16D" w:rsidR="003D56CF" w:rsidRPr="0089347F" w:rsidRDefault="007045B1" w:rsidP="003D56CF">
      <w:pPr>
        <w:pStyle w:val="ListParagraph"/>
        <w:numPr>
          <w:ilvl w:val="0"/>
          <w:numId w:val="8"/>
        </w:numPr>
        <w:tabs>
          <w:tab w:val="left" w:pos="364"/>
          <w:tab w:val="left" w:pos="540"/>
        </w:tabs>
        <w:spacing w:after="0" w:line="360" w:lineRule="auto"/>
        <w:ind w:left="90" w:firstLine="270"/>
        <w:jc w:val="both"/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</w:pPr>
      <w:r w:rsidRPr="0089347F">
        <w:rPr>
          <w:rFonts w:ascii="GHEA Grapalat" w:hAnsi="GHEA Grapalat" w:cs="Arial Armenian"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89347F">
        <w:rPr>
          <w:rFonts w:ascii="GHEA Grapalat" w:hAnsi="GHEA Grapalat" w:cs="Arial Armenian"/>
          <w:color w:val="000000" w:themeColor="text1"/>
          <w:sz w:val="24"/>
          <w:szCs w:val="24"/>
          <w:u w:val="single"/>
          <w:lang w:val="af-ZA"/>
        </w:rPr>
        <w:t xml:space="preserve">Հանրային հեռարձակողի խորհրդի </w:t>
      </w:r>
      <w:r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>կողմից առաջարկվել է «</w:t>
      </w:r>
      <w:r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Հ</w:t>
      </w:r>
      <w:r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>անրային հեռարձակողի խորհրդի կառավարում</w:t>
      </w:r>
      <w:r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,</w:t>
      </w:r>
      <w:r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 համակարգում և մոնիտորինգ» միջոցառմամբ ընդամենը՝ </w:t>
      </w: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5</w:t>
      </w:r>
      <w:r w:rsidR="00DC5522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00</w:t>
      </w:r>
      <w:r w:rsidR="00070383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,</w:t>
      </w:r>
      <w:r w:rsidR="00DC5522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0</w:t>
      </w: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 հազ. դրամ </w:t>
      </w:r>
      <w:r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տարեկան չափաքանակ: Նշված գումարը </w:t>
      </w:r>
      <w:r w:rsidR="003D56CF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հիմնականում </w:t>
      </w:r>
      <w:r w:rsidR="003D56CF"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նախատեսված է օգտագործելու </w:t>
      </w:r>
      <w:r w:rsidR="003D56CF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խորհրդի աշխատակիցների համար կորպորատիվ էլեկտրոնային փոստի հասցեների ստեղծման և սպասսարկման համար վճարումներ կատարելու նպատակով (վճարումները հնարավոր է իրականացնել միայն առցանց տարբերակով՝ բանկային վճարային քարտերի միջոցով): 20</w:t>
      </w:r>
      <w:r w:rsidR="00DC5522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23</w:t>
      </w:r>
      <w:r w:rsidR="003D56CF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թվականի համար </w:t>
      </w:r>
      <w:r w:rsidR="00DC5522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հաստատված </w:t>
      </w:r>
      <w:r w:rsidR="001847DF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տարեկան</w:t>
      </w:r>
      <w:r w:rsidR="001847DF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</w:t>
      </w:r>
      <w:r w:rsidR="003D56CF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չափաքանակի </w:t>
      </w:r>
      <w:r w:rsidR="00DC5522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համեմատությամբ այն </w:t>
      </w:r>
      <w:r w:rsidR="00DC5522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նվազել</w:t>
      </w:r>
      <w:r w:rsidR="00DC5522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է </w:t>
      </w:r>
      <w:r w:rsidR="00DC5522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205,5 հազ.</w:t>
      </w:r>
      <w:r w:rsidR="00DC5522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 դրամով</w:t>
      </w:r>
      <w:r w:rsidR="003D56CF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։</w:t>
      </w:r>
    </w:p>
    <w:p w14:paraId="1952D5CA" w14:textId="2C456948" w:rsidR="00E0312C" w:rsidRPr="0089347F" w:rsidRDefault="00E0312C" w:rsidP="00E0312C">
      <w:pPr>
        <w:pStyle w:val="ListParagraph"/>
        <w:numPr>
          <w:ilvl w:val="0"/>
          <w:numId w:val="8"/>
        </w:numPr>
        <w:tabs>
          <w:tab w:val="left" w:pos="364"/>
          <w:tab w:val="left" w:pos="540"/>
        </w:tabs>
        <w:spacing w:after="0" w:line="360" w:lineRule="auto"/>
        <w:ind w:left="90" w:firstLine="270"/>
        <w:jc w:val="both"/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</w:pPr>
      <w:r w:rsidRPr="0089347F">
        <w:rPr>
          <w:rFonts w:ascii="GHEA Grapalat" w:hAnsi="GHEA Grapalat" w:cs="Arial Armenian"/>
          <w:color w:val="000000" w:themeColor="text1"/>
          <w:sz w:val="24"/>
          <w:szCs w:val="24"/>
          <w:u w:val="single"/>
          <w:lang w:val="hy-AM"/>
        </w:rPr>
        <w:t xml:space="preserve">ՀՀ կենտրոնական ընտրական հանձնաժողովը </w:t>
      </w:r>
      <w:r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առաջարկել է սահմանել «Ընտրական գործընթացների համակարգում՝ կանոնակարգում և տեղեկատվության տրամադրում» </w:t>
      </w:r>
      <w:r w:rsidRPr="0089347F">
        <w:rPr>
          <w:rFonts w:ascii="GHEA Grapalat" w:hAnsi="GHEA Grapalat" w:cs="Arial Armenian"/>
          <w:color w:val="000000" w:themeColor="text1"/>
          <w:sz w:val="24"/>
          <w:szCs w:val="24"/>
          <w:u w:val="single"/>
          <w:lang w:val="hy-AM"/>
        </w:rPr>
        <w:t>ծրագրով</w:t>
      </w:r>
      <w:r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տարեկան չափաքանակ ընդամենը՝ </w:t>
      </w: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26,5 մլն դրամ</w:t>
      </w:r>
      <w:r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, 2023 թվականի համեմատությամբ 2024 թվականին այն </w:t>
      </w: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նվազել է 2,6 մլն դրամով</w:t>
      </w:r>
      <w:r w:rsid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:</w:t>
      </w:r>
    </w:p>
    <w:p w14:paraId="4D459A6D" w14:textId="6F12C788" w:rsidR="00AA2024" w:rsidRPr="0089347F" w:rsidRDefault="000D0DBB" w:rsidP="00E0312C">
      <w:pPr>
        <w:pStyle w:val="ListParagraph"/>
        <w:numPr>
          <w:ilvl w:val="0"/>
          <w:numId w:val="8"/>
        </w:numPr>
        <w:tabs>
          <w:tab w:val="left" w:pos="364"/>
          <w:tab w:val="left" w:pos="540"/>
        </w:tabs>
        <w:spacing w:after="0" w:line="360" w:lineRule="auto"/>
        <w:ind w:left="90" w:firstLine="270"/>
        <w:jc w:val="both"/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</w:pPr>
      <w:r w:rsidRPr="0089347F">
        <w:rPr>
          <w:rFonts w:ascii="GHEA Grapalat" w:hAnsi="GHEA Grapalat" w:cs="Arial Armenian"/>
          <w:color w:val="000000" w:themeColor="text1"/>
          <w:sz w:val="24"/>
          <w:szCs w:val="24"/>
          <w:u w:val="single"/>
          <w:lang w:val="hy-AM"/>
        </w:rPr>
        <w:t xml:space="preserve"> ՀՀ </w:t>
      </w:r>
      <w:r w:rsidR="00E0312C" w:rsidRPr="0089347F">
        <w:rPr>
          <w:rFonts w:ascii="GHEA Grapalat" w:hAnsi="GHEA Grapalat" w:cs="Arial Armenian"/>
          <w:color w:val="000000" w:themeColor="text1"/>
          <w:sz w:val="24"/>
          <w:szCs w:val="24"/>
          <w:u w:val="single"/>
          <w:lang w:val="hy-AM"/>
        </w:rPr>
        <w:t>հանրային ծառայությունները կարգավորող հանձնաժողովը</w:t>
      </w:r>
      <w:r w:rsidR="00E0312C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</w:t>
      </w:r>
      <w:r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առաջարկել է</w:t>
      </w:r>
      <w:r w:rsidR="00C90591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սահմանել </w:t>
      </w:r>
      <w:r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«</w:t>
      </w:r>
      <w:r w:rsidR="00E0312C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Հանրային ծառայությունների ոլորտում կարգավորման իրականացում</w:t>
      </w:r>
      <w:r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» </w:t>
      </w:r>
      <w:r w:rsidR="00E0312C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միջոցառման</w:t>
      </w:r>
      <w:r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</w:t>
      </w:r>
      <w:r w:rsidR="00E0312C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«Արտասահմանյան գործուղումների գծով ծախսեր» հոդվածով</w:t>
      </w:r>
      <w:r w:rsidR="00E0312C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</w:t>
      </w:r>
      <w:r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տարեկան չափաքանակ</w:t>
      </w:r>
      <w:r w:rsidR="00E0312C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՝</w:t>
      </w:r>
      <w:r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ընդամենը</w:t>
      </w:r>
      <w:r w:rsidR="00C90591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՝</w:t>
      </w:r>
      <w:r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</w:t>
      </w:r>
      <w:r w:rsidR="00E0312C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5</w:t>
      </w:r>
      <w:r w:rsidR="00C90591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,</w:t>
      </w:r>
      <w:r w:rsidR="00E0312C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0</w:t>
      </w: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 մլն դրամ</w:t>
      </w:r>
      <w:r w:rsidR="00C90591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,</w:t>
      </w:r>
      <w:r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202</w:t>
      </w:r>
      <w:r w:rsidR="002C417B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3</w:t>
      </w:r>
      <w:r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թվականի համեմատությամբ 202</w:t>
      </w:r>
      <w:r w:rsidR="002C417B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4</w:t>
      </w:r>
      <w:r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թվականին այն </w:t>
      </w:r>
      <w:r w:rsidR="002C417B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նվազել</w:t>
      </w: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 է </w:t>
      </w:r>
      <w:r w:rsidR="00E0312C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1</w:t>
      </w:r>
      <w:r w:rsidR="00527888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,</w:t>
      </w:r>
      <w:r w:rsidR="00E0312C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0</w:t>
      </w: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 մլն դրամով</w:t>
      </w:r>
      <w:r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,</w:t>
      </w:r>
      <w:r w:rsidR="00C90591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</w:t>
      </w:r>
      <w:r w:rsidR="00070383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</w:t>
      </w:r>
      <w:r w:rsidR="00C90591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</w:t>
      </w:r>
    </w:p>
    <w:p w14:paraId="46609BD3" w14:textId="394687CB" w:rsidR="00115C2C" w:rsidRPr="0089347F" w:rsidRDefault="003C771E" w:rsidP="00115C2C">
      <w:pPr>
        <w:pStyle w:val="ListParagraph"/>
        <w:numPr>
          <w:ilvl w:val="0"/>
          <w:numId w:val="8"/>
        </w:numPr>
        <w:tabs>
          <w:tab w:val="left" w:pos="364"/>
          <w:tab w:val="left" w:pos="540"/>
        </w:tabs>
        <w:spacing w:after="0" w:line="360" w:lineRule="auto"/>
        <w:ind w:left="90" w:firstLine="270"/>
        <w:jc w:val="both"/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</w:pPr>
      <w:r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 </w:t>
      </w:r>
      <w:r w:rsidR="007A21C0" w:rsidRPr="0089347F">
        <w:rPr>
          <w:rFonts w:ascii="GHEA Grapalat" w:hAnsi="GHEA Grapalat" w:cs="Arial Armenian"/>
          <w:color w:val="000000" w:themeColor="text1"/>
          <w:sz w:val="24"/>
          <w:szCs w:val="24"/>
          <w:u w:val="single"/>
          <w:lang w:val="af-ZA"/>
        </w:rPr>
        <w:t>Հեռուստատեսության և ռադիոյի հանձնաժողով</w:t>
      </w:r>
      <w:r w:rsidR="007A21C0" w:rsidRPr="0089347F">
        <w:rPr>
          <w:rFonts w:ascii="GHEA Grapalat" w:hAnsi="GHEA Grapalat" w:cs="Arial Armenian"/>
          <w:color w:val="000000" w:themeColor="text1"/>
          <w:sz w:val="24"/>
          <w:szCs w:val="24"/>
          <w:u w:val="single"/>
          <w:lang w:val="hy-AM"/>
        </w:rPr>
        <w:t>ի</w:t>
      </w:r>
      <w:r w:rsidR="007A21C0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կողմից առաջարկվել է </w:t>
      </w:r>
      <w:r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«Տեսալսողական մեդիայի ոլորտի կանոնակարգման ծառայություններ» միջոցառմամբ </w:t>
      </w:r>
      <w:r w:rsidR="007A21C0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lastRenderedPageBreak/>
        <w:t>ընդամենը</w:t>
      </w:r>
      <w:r w:rsidR="00120C0E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՝</w:t>
      </w:r>
      <w:r w:rsidR="007A21C0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</w:t>
      </w:r>
      <w:r w:rsidR="00115C2C" w:rsidRPr="0089347F">
        <w:rPr>
          <w:rFonts w:ascii="GHEA Grapalat" w:hAnsi="GHEA Grapalat" w:cs="Arial Armenian"/>
          <w:b/>
          <w:bCs/>
          <w:color w:val="000000" w:themeColor="text1"/>
          <w:sz w:val="24"/>
          <w:szCs w:val="24"/>
          <w:u w:val="single"/>
          <w:lang w:val="hy-AM"/>
        </w:rPr>
        <w:t>5</w:t>
      </w:r>
      <w:r w:rsidR="00115C2C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,0</w:t>
      </w:r>
      <w:r w:rsidR="007A21C0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 մլն դրամ</w:t>
      </w:r>
      <w:r w:rsidR="007A21C0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տարեկան </w:t>
      </w:r>
      <w:r w:rsidR="007A21C0"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>չափաքանակ</w:t>
      </w:r>
      <w:r w:rsidR="00C06DA8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, որը</w:t>
      </w:r>
      <w:r w:rsidR="00115C2C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նախորդ տարվա  համեմատությամբ </w:t>
      </w:r>
      <w:r w:rsidR="002C417B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չի փոխվել</w:t>
      </w:r>
      <w:r w:rsidR="002C417B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="00D14F19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66D10FE9" w14:textId="0252B4E3" w:rsidR="00604949" w:rsidRPr="0089347F" w:rsidRDefault="00DE0E9D" w:rsidP="00D31404">
      <w:pPr>
        <w:pStyle w:val="ListParagraph"/>
        <w:numPr>
          <w:ilvl w:val="0"/>
          <w:numId w:val="8"/>
        </w:numPr>
        <w:tabs>
          <w:tab w:val="left" w:pos="364"/>
          <w:tab w:val="left" w:pos="540"/>
        </w:tabs>
        <w:spacing w:after="0" w:line="360" w:lineRule="auto"/>
        <w:ind w:left="90" w:firstLine="270"/>
        <w:jc w:val="both"/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</w:pPr>
      <w:r w:rsidRPr="0089347F">
        <w:rPr>
          <w:rFonts w:ascii="GHEA Grapalat" w:hAnsi="GHEA Grapalat" w:cs="Arial Armenian"/>
          <w:color w:val="000000" w:themeColor="text1"/>
          <w:sz w:val="24"/>
          <w:szCs w:val="24"/>
          <w:u w:val="single"/>
          <w:lang w:val="hy-AM"/>
        </w:rPr>
        <w:t xml:space="preserve"> </w:t>
      </w:r>
      <w:r w:rsidR="00604949" w:rsidRPr="0089347F">
        <w:rPr>
          <w:rFonts w:ascii="GHEA Grapalat" w:hAnsi="GHEA Grapalat" w:cs="Arial Armenian"/>
          <w:color w:val="000000" w:themeColor="text1"/>
          <w:sz w:val="24"/>
          <w:szCs w:val="24"/>
          <w:u w:val="single"/>
          <w:lang w:val="hy-AM"/>
        </w:rPr>
        <w:t>ՀՀ արտաքին գործերի նախարարությունը</w:t>
      </w:r>
      <w:r w:rsidR="00604949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առաջարկել է ընդամենը </w:t>
      </w:r>
      <w:r w:rsidR="00FC7CC7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3</w:t>
      </w:r>
      <w:r w:rsidR="002C417B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5</w:t>
      </w:r>
      <w:r w:rsidR="00C0064B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,0</w:t>
      </w:r>
      <w:r w:rsidR="00604949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 մլն դրամ</w:t>
      </w:r>
      <w:r w:rsidR="00604949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տարեկան չափաքանակ սահմանել «Արտասահմանյան գործուղումների գծով ծախսեր» հոդվածով, որից՝ «Կառավարության արտաքին քաղաքականության մշակում և իրագործման ապահովում» միջոցառմամբ՝ 2</w:t>
      </w:r>
      <w:r w:rsidR="00D31404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5,0</w:t>
      </w:r>
      <w:r w:rsidR="00604949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մլն դրամ</w:t>
      </w:r>
      <w:r w:rsidR="002C417B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,</w:t>
      </w:r>
      <w:r w:rsidR="00D31404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</w:t>
      </w:r>
      <w:r w:rsidR="00604949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«Օտարերկրյա պետություններում և միջազգային կազմակերպություններում հավատարմագրված ՀՀ դիվանագիտական ծառայության մարմինների գործունեության իրականացում» միջոցառմամբ՝ 5</w:t>
      </w:r>
      <w:r w:rsidR="001D1977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,0</w:t>
      </w:r>
      <w:r w:rsidR="00604949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մլն </w:t>
      </w:r>
      <w:r w:rsidR="00D31404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դրամ</w:t>
      </w:r>
      <w:r w:rsidR="002C417B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և «Հայաստանի Հանրապետությունում և օտարերկրյա պետություններում արարողակարգային միջոցառումների իրականացում» </w:t>
      </w:r>
      <w:r w:rsidR="002C417B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միջոցառմամբ՝ 5,0 մլն դրամ</w:t>
      </w:r>
      <w:r w:rsidR="002C417B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</w:t>
      </w:r>
      <w:r w:rsidR="00D31404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(նախորդ տարվա համեմատությամբ </w:t>
      </w:r>
      <w:r w:rsidR="00D31404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մնացել </w:t>
      </w:r>
      <w:r w:rsidR="00FC7CC7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են</w:t>
      </w:r>
      <w:r w:rsidR="00D31404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 անփոփոխ</w:t>
      </w:r>
      <w:r w:rsidR="00D31404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)։</w:t>
      </w:r>
    </w:p>
    <w:p w14:paraId="49523EC8" w14:textId="56B2D0FE" w:rsidR="00420BCE" w:rsidRPr="0089347F" w:rsidRDefault="00420BCE" w:rsidP="009364FA">
      <w:pPr>
        <w:pStyle w:val="ListParagraph"/>
        <w:numPr>
          <w:ilvl w:val="0"/>
          <w:numId w:val="8"/>
        </w:numPr>
        <w:tabs>
          <w:tab w:val="left" w:pos="364"/>
        </w:tabs>
        <w:spacing w:after="0" w:line="360" w:lineRule="auto"/>
        <w:ind w:left="90" w:firstLine="270"/>
        <w:jc w:val="both"/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</w:pP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ՀՀ շրջակա միջավայրի նախարարության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կողմից առաջարկվող «Շրջակա միջավայրի ոլորտում քաղաքականության մշակում, ծրագրերի համակարգում և մոնիտորինգ» միջոցառմամբ «Համակարգչային ծառայություններ» 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af-ZA"/>
        </w:rPr>
        <w:t>հոդված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ո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af-ZA"/>
        </w:rPr>
        <w:t>վ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տարեկան չափաքանակը՝ ընդամենը </w:t>
      </w:r>
      <w:r w:rsidR="005F0D15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0,4</w:t>
      </w: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 մլն դրամ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af-ZA"/>
        </w:rPr>
        <w:t>,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14F19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որը 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20</w:t>
      </w:r>
      <w:r w:rsidR="005F0D15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="001233E4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համեմատությամբ </w:t>
      </w: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մնացել է անփոփոխ:</w:t>
      </w:r>
    </w:p>
    <w:p w14:paraId="1BBBC0AB" w14:textId="3948866E" w:rsidR="001233E4" w:rsidRPr="0089347F" w:rsidRDefault="00EC2CD1" w:rsidP="001233E4">
      <w:pPr>
        <w:pStyle w:val="ListParagraph"/>
        <w:numPr>
          <w:ilvl w:val="0"/>
          <w:numId w:val="8"/>
        </w:numPr>
        <w:tabs>
          <w:tab w:val="left" w:pos="364"/>
        </w:tabs>
        <w:spacing w:after="0" w:line="360" w:lineRule="auto"/>
        <w:ind w:left="90" w:firstLine="270"/>
        <w:jc w:val="both"/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</w:pP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ՀՀ բարձր տեխնոլոգիական արդյունաբերության նախարարության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կողմից առաջարկվել է «</w:t>
      </w:r>
      <w:r w:rsidR="00481E1A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Բարձր տեխնոլոգիաների, ռազմարդյունաբերության, թվայնացման, կիբեռանվտանգության, ինովացիոն տեխնոլոգիաների, կապի, փոստի, համացանցի և տիեզերական  բնագավառներում պետական քաղաքականության մշակում,  ծրագրերի համակարգում և մոնիտորինգ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» միջոցառմամբ «</w:t>
      </w:r>
      <w:r w:rsidR="00481E1A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Տեղեկատվական ծառայություններ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հոդվածով տարեկան չափաքանակ՝ ընդամենը </w:t>
      </w:r>
      <w:r w:rsidRPr="0089347F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1</w:t>
      </w: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,0 մլն դրամ</w:t>
      </w:r>
      <w:r w:rsidR="001233E4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1233E4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որը 2023 թվականի համեմատությամբ </w:t>
      </w:r>
      <w:r w:rsidR="001233E4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մնացել է անփոփոխ</w:t>
      </w:r>
      <w:r w:rsidR="001233E4"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>:</w:t>
      </w:r>
    </w:p>
    <w:p w14:paraId="66E9B3AB" w14:textId="77777777" w:rsidR="008E400C" w:rsidRPr="0089347F" w:rsidRDefault="00C349CB" w:rsidP="008E400C">
      <w:pPr>
        <w:pStyle w:val="ListParagraph"/>
        <w:numPr>
          <w:ilvl w:val="0"/>
          <w:numId w:val="8"/>
        </w:numPr>
        <w:tabs>
          <w:tab w:val="left" w:pos="364"/>
        </w:tabs>
        <w:spacing w:after="0" w:line="360" w:lineRule="auto"/>
        <w:ind w:left="90" w:firstLine="27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ՀՀ </w:t>
      </w: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ֆինանսների</w:t>
      </w: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 նախարարության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կողմից առաջարկվել է «</w:t>
      </w:r>
      <w:r w:rsidR="008E400C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Պլանավորում« բյուջետավորում« գանձապետական ծառայություններ« պետական պարտքի կառավարում« տնտեսական և հարկաբյուջետային քաղաքականության մշակում և մոնիտորինգ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» միջոցառմամբ «</w:t>
      </w:r>
      <w:r w:rsidR="008E400C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Ներկայացուցչական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ծառայություններ» հոդվածով 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տարեկան չափաքանակ՝ ընդամենը </w:t>
      </w:r>
      <w:r w:rsidR="008E400C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5</w:t>
      </w: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,0 մլն դրամ</w:t>
      </w:r>
      <w:r w:rsidR="008E400C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2023 թվականի</w:t>
      </w:r>
      <w:r w:rsidR="008E400C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ն նշված նպատակով պահանջ չի ներկայացվել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26D04802" w14:textId="0D934C7B" w:rsidR="00A465BF" w:rsidRPr="0089347F" w:rsidRDefault="00604949" w:rsidP="008E400C">
      <w:pPr>
        <w:pStyle w:val="ListParagraph"/>
        <w:numPr>
          <w:ilvl w:val="0"/>
          <w:numId w:val="8"/>
        </w:numPr>
        <w:tabs>
          <w:tab w:val="left" w:pos="364"/>
        </w:tabs>
        <w:spacing w:after="0" w:line="360" w:lineRule="auto"/>
        <w:ind w:left="90" w:firstLine="27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 ՀՀ պետական եկամուտների </w:t>
      </w:r>
      <w:r w:rsidR="009D386B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կոմիտեի</w:t>
      </w:r>
      <w:r w:rsidR="009D386B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00F77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կողմից 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առաջարկ</w:t>
      </w:r>
      <w:r w:rsidR="00800F77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վող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="009D386B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Հարկային և մաքսային ծառայություններ»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միջոցառմամբ տարեկան չափաքանակ</w:t>
      </w:r>
      <w:r w:rsidR="00800F77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ը՝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ընդամենը</w:t>
      </w:r>
      <w:r w:rsidR="00800F77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233E4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16</w:t>
      </w:r>
      <w:r w:rsidR="009D386B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,</w:t>
      </w:r>
      <w:r w:rsidR="001233E4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7</w:t>
      </w: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 մլն </w:t>
      </w:r>
      <w:r w:rsidR="009D386B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դրամ</w:t>
      </w:r>
      <w:r w:rsidR="009D386B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, 202</w:t>
      </w:r>
      <w:r w:rsidR="001233E4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="009D386B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համեմատությամբ </w:t>
      </w:r>
      <w:r w:rsidR="001233E4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նվազել </w:t>
      </w:r>
      <w:r w:rsidR="00DE0E9D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 է </w:t>
      </w:r>
      <w:r w:rsidR="001233E4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0</w:t>
      </w:r>
      <w:r w:rsidR="00DE0E9D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,</w:t>
      </w:r>
      <w:r w:rsidR="001233E4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5</w:t>
      </w:r>
      <w:r w:rsidR="00DE0E9D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 մլն դրամով</w:t>
      </w:r>
      <w:r w:rsidR="001233E4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448D2887" w14:textId="6D618E58" w:rsidR="00604949" w:rsidRPr="0089347F" w:rsidRDefault="00604949" w:rsidP="009D386B">
      <w:pPr>
        <w:pStyle w:val="ListParagraph"/>
        <w:numPr>
          <w:ilvl w:val="0"/>
          <w:numId w:val="8"/>
        </w:numPr>
        <w:tabs>
          <w:tab w:val="left" w:pos="364"/>
          <w:tab w:val="left" w:pos="540"/>
        </w:tabs>
        <w:spacing w:after="0" w:line="360" w:lineRule="auto"/>
        <w:ind w:left="90" w:firstLine="270"/>
        <w:jc w:val="both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  <w:r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     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202</w:t>
      </w:r>
      <w:r w:rsidR="004842F4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համար </w:t>
      </w: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«Արտասահմանյան պաշտոնական գործուղումներ» միջոցառմամբ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՝ թվով</w:t>
      </w:r>
      <w:r w:rsidR="009D386B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D386B" w:rsidRPr="0089347F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1</w:t>
      </w:r>
      <w:r w:rsidR="004842F4" w:rsidRPr="0089347F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0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պետական մարմինների կողմից ներկայացված է</w:t>
      </w:r>
      <w:r w:rsidR="009D386B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842F4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24,4</w:t>
      </w: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 մլն դրամ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տարեկան չափաքանակ, որը 202</w:t>
      </w:r>
      <w:r w:rsidR="004842F4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="000D74AF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թվականի հաստատվածի համեմատությամբ </w:t>
      </w: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նվազել է</w:t>
      </w:r>
      <w:r w:rsidR="004842F4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 6</w:t>
      </w:r>
      <w:r w:rsidR="009D386B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,</w:t>
      </w:r>
      <w:r w:rsidR="004842F4"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3</w:t>
      </w:r>
      <w:r w:rsidRPr="0089347F"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 մլն դրամով: </w:t>
      </w:r>
    </w:p>
    <w:p w14:paraId="3D991D87" w14:textId="348878ED" w:rsidR="00604949" w:rsidRPr="0089347F" w:rsidRDefault="00604949" w:rsidP="003A2483">
      <w:pPr>
        <w:spacing w:after="0" w:line="360" w:lineRule="auto"/>
        <w:jc w:val="both"/>
        <w:rPr>
          <w:rFonts w:ascii="Cambria Math" w:hAnsi="Cambria Math" w:cs="Cambria Math"/>
          <w:bCs/>
          <w:i/>
          <w:color w:val="000000" w:themeColor="text1"/>
          <w:sz w:val="24"/>
          <w:szCs w:val="24"/>
          <w:lang w:val="hy-AM"/>
        </w:rPr>
      </w:pPr>
      <w:r w:rsidRPr="0089347F">
        <w:rPr>
          <w:rFonts w:ascii="GHEA Grapalat" w:hAnsi="GHEA Grapalat"/>
          <w:bCs/>
          <w:color w:val="000000" w:themeColor="text1"/>
          <w:sz w:val="24"/>
          <w:szCs w:val="24"/>
          <w:lang w:val="af-ZA"/>
        </w:rPr>
        <w:t xml:space="preserve">   </w:t>
      </w:r>
      <w:r w:rsidR="000A7CFF" w:rsidRPr="0089347F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 </w:t>
      </w:r>
      <w:r w:rsidRPr="0089347F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>2</w:t>
      </w:r>
      <w:r w:rsidRPr="0089347F">
        <w:rPr>
          <w:rFonts w:ascii="Cambria Math" w:hAnsi="Cambria Math" w:cs="Cambria Math"/>
          <w:i/>
          <w:color w:val="000000" w:themeColor="text1"/>
          <w:sz w:val="24"/>
          <w:szCs w:val="24"/>
          <w:lang w:val="hy-AM"/>
        </w:rPr>
        <w:t>․</w:t>
      </w:r>
      <w:r w:rsidRPr="0089347F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 xml:space="preserve"> Կանխիկ ձևով կատարվող ծախսերի տարեկան չափաքանակների մասով՝</w:t>
      </w:r>
    </w:p>
    <w:p w14:paraId="2FCE87BF" w14:textId="746BDC2F" w:rsidR="000D74AF" w:rsidRPr="0089347F" w:rsidRDefault="00604949" w:rsidP="007124FB">
      <w:pPr>
        <w:pStyle w:val="ListParagraph"/>
        <w:numPr>
          <w:ilvl w:val="0"/>
          <w:numId w:val="8"/>
        </w:numPr>
        <w:tabs>
          <w:tab w:val="left" w:pos="364"/>
          <w:tab w:val="left" w:pos="540"/>
        </w:tabs>
        <w:spacing w:after="0" w:line="360" w:lineRule="auto"/>
        <w:ind w:left="90" w:firstLine="27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</w:t>
      </w:r>
      <w:r w:rsidRPr="0089347F">
        <w:rPr>
          <w:rFonts w:ascii="GHEA Grapalat" w:hAnsi="GHEA Grapalat" w:cs="Arial Armenian"/>
          <w:color w:val="000000" w:themeColor="text1"/>
          <w:sz w:val="24"/>
          <w:szCs w:val="24"/>
          <w:u w:val="single"/>
          <w:lang w:val="af-ZA"/>
        </w:rPr>
        <w:t>ՀՀ պետական եկամուտների կոմիտեն</w:t>
      </w:r>
      <w:r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 առաջարկել է սահմանել </w:t>
      </w:r>
      <w:r w:rsidRPr="0089347F">
        <w:rPr>
          <w:rFonts w:ascii="GHEA Grapalat" w:hAnsi="GHEA Grapalat" w:cs="Arial Armenian"/>
          <w:b/>
          <w:color w:val="000000" w:themeColor="text1"/>
          <w:sz w:val="24"/>
          <w:szCs w:val="24"/>
          <w:u w:val="single"/>
          <w:lang w:val="af-ZA"/>
        </w:rPr>
        <w:t>կանխիկ</w:t>
      </w:r>
      <w:r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 ձևով կատարվող ծախսերի տարեկան չափաքանակ՝ ընդամենը </w:t>
      </w:r>
      <w:r w:rsidRPr="0089347F">
        <w:rPr>
          <w:rFonts w:ascii="GHEA Grapalat" w:hAnsi="GHEA Grapalat" w:cs="Arial Armenian"/>
          <w:b/>
          <w:bCs/>
          <w:color w:val="000000" w:themeColor="text1"/>
          <w:sz w:val="24"/>
          <w:szCs w:val="24"/>
          <w:u w:val="single"/>
          <w:lang w:val="af-ZA"/>
        </w:rPr>
        <w:t>1</w:t>
      </w:r>
      <w:r w:rsidR="004D188B" w:rsidRPr="0089347F">
        <w:rPr>
          <w:rFonts w:ascii="GHEA Grapalat" w:hAnsi="GHEA Grapalat" w:cs="Arial Armenian"/>
          <w:b/>
          <w:bCs/>
          <w:color w:val="000000" w:themeColor="text1"/>
          <w:sz w:val="24"/>
          <w:szCs w:val="24"/>
          <w:u w:val="single"/>
          <w:lang w:val="hy-AM"/>
        </w:rPr>
        <w:t>5</w:t>
      </w:r>
      <w:r w:rsidRPr="0089347F">
        <w:rPr>
          <w:rFonts w:ascii="GHEA Grapalat" w:hAnsi="GHEA Grapalat" w:cs="Arial Armenian"/>
          <w:b/>
          <w:bCs/>
          <w:color w:val="000000" w:themeColor="text1"/>
          <w:sz w:val="24"/>
          <w:szCs w:val="24"/>
          <w:u w:val="single"/>
          <w:lang w:val="af-ZA"/>
        </w:rPr>
        <w:t>0</w:t>
      </w:r>
      <w:r w:rsidR="009D386B" w:rsidRPr="0089347F">
        <w:rPr>
          <w:rFonts w:ascii="GHEA Grapalat" w:hAnsi="GHEA Grapalat" w:cs="Arial Armenian"/>
          <w:b/>
          <w:bCs/>
          <w:color w:val="000000" w:themeColor="text1"/>
          <w:sz w:val="24"/>
          <w:szCs w:val="24"/>
          <w:u w:val="single"/>
          <w:lang w:val="af-ZA"/>
        </w:rPr>
        <w:t>,0</w:t>
      </w:r>
      <w:r w:rsidRPr="0089347F">
        <w:rPr>
          <w:rFonts w:ascii="GHEA Grapalat" w:hAnsi="GHEA Grapalat" w:cs="Arial Armenian"/>
          <w:b/>
          <w:color w:val="000000" w:themeColor="text1"/>
          <w:sz w:val="24"/>
          <w:szCs w:val="24"/>
          <w:u w:val="single"/>
          <w:lang w:val="af-ZA"/>
        </w:rPr>
        <w:t xml:space="preserve"> մլն դրամ</w:t>
      </w:r>
      <w:r w:rsidR="007124FB"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>՝ հարկային մարմնի կողմից հսկիչ գնումներ</w:t>
      </w:r>
      <w:r w:rsidR="007124FB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կատարելու նպատակով</w:t>
      </w:r>
      <w:r w:rsidR="000D74AF"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 (նախորդ տարվա համեմատությ</w:t>
      </w:r>
      <w:r w:rsidR="000D74AF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ամբ </w:t>
      </w:r>
      <w:r w:rsidR="004D188B" w:rsidRPr="0089347F">
        <w:rPr>
          <w:rFonts w:ascii="GHEA Grapalat" w:hAnsi="GHEA Grapalat" w:cs="Arial Armenian"/>
          <w:b/>
          <w:color w:val="000000" w:themeColor="text1"/>
          <w:sz w:val="24"/>
          <w:szCs w:val="24"/>
          <w:u w:val="single"/>
          <w:lang w:val="hy-AM"/>
        </w:rPr>
        <w:t>նվազել է 80</w:t>
      </w:r>
      <w:r w:rsidR="004D188B" w:rsidRPr="0089347F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,</w:t>
      </w:r>
      <w:r w:rsidR="004D188B" w:rsidRPr="0089347F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0</w:t>
      </w:r>
      <w:r w:rsidR="004D188B" w:rsidRPr="0089347F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 xml:space="preserve"> մլն դրամով</w:t>
      </w:r>
      <w:r w:rsidR="000D74AF" w:rsidRPr="0089347F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>)։</w:t>
      </w:r>
      <w:r w:rsidRPr="0089347F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 xml:space="preserve"> </w:t>
      </w:r>
    </w:p>
    <w:p w14:paraId="56F0CFE1" w14:textId="77777777" w:rsidR="007F562A" w:rsidRPr="0089347F" w:rsidRDefault="000D74AF" w:rsidP="007F562A">
      <w:pPr>
        <w:tabs>
          <w:tab w:val="left" w:pos="0"/>
        </w:tabs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="003A2483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վարչապետի հանձնարարականում ընդգրկված և ներքոնշյալ մարմինների կողմից </w:t>
      </w:r>
      <w:r w:rsidR="007F562A" w:rsidRPr="0089347F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ՀՀ ֆինանսների նախարարությանը </w:t>
      </w:r>
      <w:r w:rsidR="007F562A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ներկայացված համապատասխան գրություններով տեղեկացվել է, որ ՀՀ հաշվեքննիչ պալատը, Կոռուպցիայի կանխարգելման հանձնաժողովը, Մրցակցության պաշտպանության հանձնաժողովը, ՀՀ պետական վերահսկողական ծառայությունը, ՀՀ տարածքային կառավարման և ենթակառուցվածքների նախարարությունը, ՀՀ աշխատանքի և սոցիալական հարցերի նախարարությունը, ՀՀ քննչական կոմիտեն, ՀՀ միջուկային անվտանգության կարգավորման կոմիտեն, ՀՀ քաղաքաշինության կոմիտեն և ՀՀ մարզպետների աշխատակազմերը բանկային վճարային քարտերով շրջանառվող միջոցների և կանխիկ ձևով կատարվող ծախսերի պահանջ չունեն: </w:t>
      </w:r>
    </w:p>
    <w:p w14:paraId="71F5AAA8" w14:textId="39719F16" w:rsidR="00311DD7" w:rsidRPr="0089347F" w:rsidRDefault="00371FB1" w:rsidP="007F562A">
      <w:pPr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</w:pPr>
      <w:r w:rsidRPr="0089347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Տվյալ  բնագավառում իրականացվող քաղաքականությունը</w:t>
      </w:r>
    </w:p>
    <w:p w14:paraId="78A0DB13" w14:textId="05748268" w:rsidR="00371FB1" w:rsidRPr="0089347F" w:rsidRDefault="0016283D" w:rsidP="0016283D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  </w:t>
      </w:r>
      <w:r w:rsidR="00371FB1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Տվյալ բնագավառում ներկայումս տարվում է անկանխիկ շրջանառության ավելացման, կանխիկի շրջանառության կրճատման կամ դրանք բանկային վճարային քարտերով շրջանառելու քաղաքականություն:</w:t>
      </w:r>
    </w:p>
    <w:p w14:paraId="4E016568" w14:textId="77777777" w:rsidR="00252E49" w:rsidRPr="0089347F" w:rsidRDefault="00252E49" w:rsidP="003E04AD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</w:pPr>
      <w:r w:rsidRPr="0089347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Կարգավորման նպատակը և բնույթը</w:t>
      </w:r>
    </w:p>
    <w:p w14:paraId="269C2A37" w14:textId="7E0DE553" w:rsidR="00252E49" w:rsidRPr="0089347F" w:rsidRDefault="0016283D" w:rsidP="0016283D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  <w:r w:rsidR="00252E49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Կարգավորման նպատակը բյուջետային ծախսերի լիարժեք և արդյունավետ կատարումն է, ինչպես նաև բյուջետային ռեսուրսների խնայողությանն ուղղված քայլերի հետևողական իրականացումը:</w:t>
      </w:r>
      <w:r w:rsidR="00593F80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500C34E1" w14:textId="77777777" w:rsidR="0091722E" w:rsidRPr="0089347F" w:rsidRDefault="0091722E" w:rsidP="0091722E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89347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Ակնկալվող արդյունքը</w:t>
      </w:r>
    </w:p>
    <w:p w14:paraId="7F557EB7" w14:textId="2BFD7E04" w:rsidR="00391B18" w:rsidRPr="0089347F" w:rsidRDefault="0016283D" w:rsidP="00391B18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  <w:r w:rsidR="0091722E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Բյուջե</w:t>
      </w: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տային ծախսերի</w:t>
      </w:r>
      <w:r w:rsidR="0091722E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արդյունավետ կատարման նպատակով` կարգավորման դաշտի ապահովում:</w:t>
      </w:r>
      <w:r w:rsidR="00391B18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0DEB30AA" w14:textId="77777777" w:rsidR="001A761E" w:rsidRPr="0089347F" w:rsidRDefault="001A761E" w:rsidP="0091722E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</w:pPr>
      <w:r w:rsidRPr="0089347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Նախագծի մշակման գործընթացում ներգրավված ինստիտուտները և անձիք. </w:t>
      </w:r>
    </w:p>
    <w:p w14:paraId="12B698BE" w14:textId="63BA9F72" w:rsidR="001A761E" w:rsidRPr="0089347F" w:rsidRDefault="0016283D" w:rsidP="0016283D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  <w:r w:rsidR="00D969B3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A761E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Նախագիծը մշակվել է 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ՀՀ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af-ZA"/>
        </w:rPr>
        <w:t xml:space="preserve"> Ազգային ժողովի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 xml:space="preserve">, ՀՀ 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af-ZA"/>
        </w:rPr>
        <w:t xml:space="preserve"> վարչապետի աշխատակազմի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, ՀՀ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af-ZA"/>
        </w:rPr>
        <w:t xml:space="preserve"> նախագահի աշխատակազմի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,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ab/>
        <w:t>ՀՀ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af-ZA"/>
        </w:rPr>
        <w:t xml:space="preserve"> սահմանադրական դատարանի, Մարդու իրավունքների պաշտպանի աշխատակազմ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ի,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af-ZA"/>
        </w:rPr>
        <w:t xml:space="preserve"> 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ՀՀ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af-ZA"/>
        </w:rPr>
        <w:t xml:space="preserve"> դատական դեպարտամենտի, 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 xml:space="preserve">ՀՀ դատախազության, Հանրային հեռարձակողի խորհրդի, 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af-ZA"/>
        </w:rPr>
        <w:t xml:space="preserve">ՀՀ 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հանրային ծառայությունները կարգավորող հանձնաժողովի,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af-ZA"/>
        </w:rPr>
        <w:t xml:space="preserve"> 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ՀՀ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af-ZA"/>
        </w:rPr>
        <w:t xml:space="preserve"> կենտրոնական ընտրական հանձնաժողովի,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 xml:space="preserve"> Հեռուստատեսության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af-ZA"/>
        </w:rPr>
        <w:t xml:space="preserve"> 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և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af-ZA"/>
        </w:rPr>
        <w:t xml:space="preserve"> 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ռադիոյի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af-ZA"/>
        </w:rPr>
        <w:t xml:space="preserve"> 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հանձնաժողովի,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af-ZA"/>
        </w:rPr>
        <w:t xml:space="preserve"> 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ՀՀ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af-ZA"/>
        </w:rPr>
        <w:t xml:space="preserve"> 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առողջա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af-ZA"/>
        </w:rPr>
        <w:t xml:space="preserve">պահության նախարարության, 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ՀՀ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af-ZA"/>
        </w:rPr>
        <w:t xml:space="preserve"> արդարադատության նախարարության, 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ՀՀ էկոնոմիկայի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af-ZA"/>
        </w:rPr>
        <w:t xml:space="preserve"> 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նախարարության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af-ZA"/>
        </w:rPr>
        <w:t xml:space="preserve">, 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ՀՀ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af-ZA"/>
        </w:rPr>
        <w:t xml:space="preserve"> արտաքին գործերի նախարարության, 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ՀՀ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af-ZA"/>
        </w:rPr>
        <w:t xml:space="preserve"> 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շրջակա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af-ZA"/>
        </w:rPr>
        <w:t xml:space="preserve"> 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միջավայրի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af-ZA"/>
        </w:rPr>
        <w:t xml:space="preserve"> նախարարության, 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ՀՀ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af-ZA"/>
        </w:rPr>
        <w:t xml:space="preserve"> կրթության, գիտության, մշակույթի 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և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af-ZA"/>
        </w:rPr>
        <w:t xml:space="preserve"> սպորտի նախարարության,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 xml:space="preserve"> ՀՀ բարձր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af-ZA"/>
        </w:rPr>
        <w:t xml:space="preserve"> 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տեխնոլոգիական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af-ZA"/>
        </w:rPr>
        <w:t xml:space="preserve"> 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արդյունաբերության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af-ZA"/>
        </w:rPr>
        <w:t xml:space="preserve"> նախարարության, 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ՀՀ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af-ZA"/>
        </w:rPr>
        <w:t xml:space="preserve"> ֆինանսների նախարարության, 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ՀՀ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af-ZA"/>
        </w:rPr>
        <w:t xml:space="preserve"> վիճակագրական 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կոմիտեի, ՀՀ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af-ZA"/>
        </w:rPr>
        <w:t xml:space="preserve"> պետական եկամուտների կոմիտեի, 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>ՀՀ</w:t>
      </w:r>
      <w:r w:rsidR="007F562A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af-ZA"/>
        </w:rPr>
        <w:t xml:space="preserve"> կադաստրի կոմիտեի</w:t>
      </w:r>
      <w:r w:rsidR="005E4080" w:rsidRPr="0089347F">
        <w:rPr>
          <w:rFonts w:ascii="GHEA Grapalat" w:hAnsi="GHEA Grapalat" w:cs="Arial"/>
          <w:color w:val="000000" w:themeColor="text1"/>
          <w:spacing w:val="-8"/>
          <w:sz w:val="24"/>
          <w:szCs w:val="24"/>
          <w:lang w:val="hy-AM"/>
        </w:rPr>
        <w:t xml:space="preserve"> և </w:t>
      </w:r>
      <w:r w:rsidR="00F33FF8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ֆինանսների նախարարության </w:t>
      </w:r>
      <w:r w:rsidR="001A761E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կողմից: </w:t>
      </w:r>
    </w:p>
    <w:p w14:paraId="020E603B" w14:textId="77777777" w:rsidR="000A0F47" w:rsidRPr="0089347F" w:rsidRDefault="000A0F47" w:rsidP="0091722E">
      <w:pPr>
        <w:pStyle w:val="ListParagraph"/>
        <w:numPr>
          <w:ilvl w:val="0"/>
          <w:numId w:val="6"/>
        </w:numPr>
        <w:spacing w:after="0" w:line="360" w:lineRule="auto"/>
        <w:ind w:left="810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</w:pP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89347F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7C8E7B8A" w14:textId="297B660A" w:rsidR="000A0F47" w:rsidRPr="0089347F" w:rsidRDefault="0016283D" w:rsidP="0016283D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Հ</w:t>
      </w:r>
      <w:r w:rsidR="000A0F47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այաստանի Հանրապետության կառավարության որոշման նախագծի ընդունումը ՀՀ պետական բյուջեի եկամուտներում և ծախսերում փոփոխություններ չի առաջացնի:</w:t>
      </w:r>
    </w:p>
    <w:p w14:paraId="06FBD461" w14:textId="1A9B7DD8" w:rsidR="006F390B" w:rsidRPr="0089347F" w:rsidRDefault="006F390B" w:rsidP="006F390B">
      <w:pPr>
        <w:pStyle w:val="ListParagraph"/>
        <w:numPr>
          <w:ilvl w:val="0"/>
          <w:numId w:val="6"/>
        </w:numPr>
        <w:spacing w:after="0" w:line="360" w:lineRule="auto"/>
        <w:ind w:left="81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8934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lastRenderedPageBreak/>
        <w:t>Իրավական ակտի ընդունման կապակցությամբ այլ նորմատիվ իրավական ակտերի ընդունման անհրաժեշտություն.</w:t>
      </w:r>
    </w:p>
    <w:p w14:paraId="060F3182" w14:textId="699BED9D" w:rsidR="006F390B" w:rsidRPr="0089347F" w:rsidRDefault="006F390B" w:rsidP="006F390B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Այլ իրավական ակտերում փոփոխությունների և/կամ լրացումների անհրաժեշտություն չի առաջանում:</w:t>
      </w:r>
    </w:p>
    <w:p w14:paraId="387B6D9F" w14:textId="1CC5642E" w:rsidR="001A761E" w:rsidRPr="0089347F" w:rsidRDefault="00DB2993" w:rsidP="006F390B">
      <w:pPr>
        <w:pStyle w:val="ListParagraph"/>
        <w:numPr>
          <w:ilvl w:val="0"/>
          <w:numId w:val="6"/>
        </w:numPr>
        <w:spacing w:after="0" w:line="360" w:lineRule="auto"/>
        <w:ind w:left="81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8934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2293F55" w14:textId="5A3E57C5" w:rsidR="00DB2993" w:rsidRPr="0089347F" w:rsidRDefault="0016283D" w:rsidP="0016283D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</w:t>
      </w:r>
      <w:r w:rsidR="00A7040C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Որոշման նախագիծը </w:t>
      </w:r>
      <w:r w:rsidR="006F390B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առնչվում</w:t>
      </w:r>
      <w:r w:rsidR="00A7040C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է</w:t>
      </w:r>
      <w:r w:rsidR="007471B3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A7040C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«Հայաստանի վերափոխման ռազմավարություն 2050», «Կառավարության 2021-2026թթ. ծրագիր» /կետ</w:t>
      </w:r>
      <w:r w:rsidR="00D15F87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66B0A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6.10</w:t>
      </w:r>
      <w:r w:rsidR="00A7040C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/ ռազմավարական փաստաթղթի դրու</w:t>
      </w:r>
      <w:r w:rsidR="00EE4148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յ</w:t>
      </w:r>
      <w:r w:rsidR="00A7040C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թների</w:t>
      </w:r>
      <w:r w:rsidR="00593F80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հետ</w:t>
      </w:r>
      <w:r w:rsidR="009E6991" w:rsidRPr="0089347F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sectPr w:rsidR="00DB2993" w:rsidRPr="0089347F" w:rsidSect="00391B18">
      <w:pgSz w:w="12240" w:h="15840"/>
      <w:pgMar w:top="1134" w:right="900" w:bottom="1170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34104"/>
    <w:multiLevelType w:val="hybridMultilevel"/>
    <w:tmpl w:val="FFACFF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534D1"/>
    <w:multiLevelType w:val="hybridMultilevel"/>
    <w:tmpl w:val="FE386EF8"/>
    <w:lvl w:ilvl="0" w:tplc="EFCCF6F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F5FD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E705450"/>
    <w:multiLevelType w:val="hybridMultilevel"/>
    <w:tmpl w:val="6B866256"/>
    <w:lvl w:ilvl="0" w:tplc="EA9E467E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  <w:lang w:val="hy-AM"/>
      </w:rPr>
    </w:lvl>
    <w:lvl w:ilvl="1" w:tplc="00CE495C">
      <w:numFmt w:val="bullet"/>
      <w:lvlText w:val="-"/>
      <w:lvlJc w:val="left"/>
      <w:pPr>
        <w:ind w:left="1444" w:hanging="360"/>
      </w:pPr>
      <w:rPr>
        <w:rFonts w:ascii="GHEA Grapalat" w:eastAsia="Calibri" w:hAnsi="GHEA Grapalat" w:cs="Arial Armenian" w:hint="default"/>
      </w:rPr>
    </w:lvl>
    <w:lvl w:ilvl="2" w:tplc="040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4" w15:restartNumberingAfterBreak="0">
    <w:nsid w:val="2BB170B1"/>
    <w:multiLevelType w:val="hybridMultilevel"/>
    <w:tmpl w:val="3A124F1E"/>
    <w:lvl w:ilvl="0" w:tplc="0409000D">
      <w:start w:val="1"/>
      <w:numFmt w:val="bullet"/>
      <w:lvlText w:val=""/>
      <w:lvlJc w:val="left"/>
      <w:pPr>
        <w:ind w:left="153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2025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5" w15:restartNumberingAfterBreak="0">
    <w:nsid w:val="2C590EA6"/>
    <w:multiLevelType w:val="hybridMultilevel"/>
    <w:tmpl w:val="FE386EF8"/>
    <w:lvl w:ilvl="0" w:tplc="EFCCF6F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4C6CFC"/>
    <w:multiLevelType w:val="hybridMultilevel"/>
    <w:tmpl w:val="7C1A62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AA43E28"/>
    <w:multiLevelType w:val="hybridMultilevel"/>
    <w:tmpl w:val="ACF6E906"/>
    <w:lvl w:ilvl="0" w:tplc="04090001">
      <w:start w:val="1"/>
      <w:numFmt w:val="bullet"/>
      <w:lvlText w:val=""/>
      <w:lvlJc w:val="left"/>
      <w:pPr>
        <w:ind w:left="12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8" w15:restartNumberingAfterBreak="0">
    <w:nsid w:val="4CBA3BAE"/>
    <w:multiLevelType w:val="hybridMultilevel"/>
    <w:tmpl w:val="A754D33C"/>
    <w:lvl w:ilvl="0" w:tplc="497A59F8">
      <w:start w:val="1"/>
      <w:numFmt w:val="decimal"/>
      <w:lvlText w:val="%1."/>
      <w:lvlJc w:val="left"/>
      <w:pPr>
        <w:ind w:left="1069" w:hanging="360"/>
      </w:pPr>
      <w:rPr>
        <w:rFonts w:cs="Sylfaen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D6175D8"/>
    <w:multiLevelType w:val="hybridMultilevel"/>
    <w:tmpl w:val="10F4DC9E"/>
    <w:lvl w:ilvl="0" w:tplc="D2FC87AA">
      <w:start w:val="1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566AA1"/>
    <w:multiLevelType w:val="hybridMultilevel"/>
    <w:tmpl w:val="917EF3AC"/>
    <w:lvl w:ilvl="0" w:tplc="0EB20552">
      <w:start w:val="4241"/>
      <w:numFmt w:val="decimal"/>
      <w:lvlText w:val="%1"/>
      <w:lvlJc w:val="left"/>
      <w:pPr>
        <w:ind w:left="1191" w:hanging="47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9"/>
  </w:num>
  <w:num w:numId="5">
    <w:abstractNumId w:val="0"/>
  </w:num>
  <w:num w:numId="6">
    <w:abstractNumId w:val="1"/>
  </w:num>
  <w:num w:numId="7">
    <w:abstractNumId w:val="10"/>
  </w:num>
  <w:num w:numId="8">
    <w:abstractNumId w:val="3"/>
  </w:num>
  <w:num w:numId="9">
    <w:abstractNumId w:val="5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07D"/>
    <w:rsid w:val="000203B0"/>
    <w:rsid w:val="0003480F"/>
    <w:rsid w:val="000546BB"/>
    <w:rsid w:val="000549FB"/>
    <w:rsid w:val="00070383"/>
    <w:rsid w:val="00070ED5"/>
    <w:rsid w:val="000A0F47"/>
    <w:rsid w:val="000A7C39"/>
    <w:rsid w:val="000A7CFF"/>
    <w:rsid w:val="000B3200"/>
    <w:rsid w:val="000B4C9C"/>
    <w:rsid w:val="000C34F0"/>
    <w:rsid w:val="000D0DBB"/>
    <w:rsid w:val="000D74AF"/>
    <w:rsid w:val="000E3B03"/>
    <w:rsid w:val="000F007D"/>
    <w:rsid w:val="000F1D3F"/>
    <w:rsid w:val="0010745F"/>
    <w:rsid w:val="00115C2C"/>
    <w:rsid w:val="00120C0E"/>
    <w:rsid w:val="001233E4"/>
    <w:rsid w:val="00123EB1"/>
    <w:rsid w:val="001413A6"/>
    <w:rsid w:val="00141901"/>
    <w:rsid w:val="00156352"/>
    <w:rsid w:val="00160F06"/>
    <w:rsid w:val="0016283D"/>
    <w:rsid w:val="00162E02"/>
    <w:rsid w:val="00182EB2"/>
    <w:rsid w:val="00183EE4"/>
    <w:rsid w:val="001847DF"/>
    <w:rsid w:val="0018571E"/>
    <w:rsid w:val="00187847"/>
    <w:rsid w:val="00194D2C"/>
    <w:rsid w:val="001A761E"/>
    <w:rsid w:val="001A7A1C"/>
    <w:rsid w:val="001B299B"/>
    <w:rsid w:val="001C5A9D"/>
    <w:rsid w:val="001D1977"/>
    <w:rsid w:val="001D51D1"/>
    <w:rsid w:val="001E2C7D"/>
    <w:rsid w:val="001F2287"/>
    <w:rsid w:val="001F35F2"/>
    <w:rsid w:val="00202044"/>
    <w:rsid w:val="00203495"/>
    <w:rsid w:val="00210F8F"/>
    <w:rsid w:val="002148EE"/>
    <w:rsid w:val="00230B6C"/>
    <w:rsid w:val="00252E49"/>
    <w:rsid w:val="00273108"/>
    <w:rsid w:val="002753D4"/>
    <w:rsid w:val="002B303E"/>
    <w:rsid w:val="002B5D3F"/>
    <w:rsid w:val="002C388B"/>
    <w:rsid w:val="002C417B"/>
    <w:rsid w:val="002C657F"/>
    <w:rsid w:val="002C73C8"/>
    <w:rsid w:val="002C79E2"/>
    <w:rsid w:val="002C7A48"/>
    <w:rsid w:val="002D4181"/>
    <w:rsid w:val="002E3040"/>
    <w:rsid w:val="002F37F4"/>
    <w:rsid w:val="00302C6C"/>
    <w:rsid w:val="00311DD7"/>
    <w:rsid w:val="00316899"/>
    <w:rsid w:val="00322E3F"/>
    <w:rsid w:val="00327232"/>
    <w:rsid w:val="00330FD3"/>
    <w:rsid w:val="00335373"/>
    <w:rsid w:val="0034264F"/>
    <w:rsid w:val="00354CEA"/>
    <w:rsid w:val="00357C9C"/>
    <w:rsid w:val="00366B0A"/>
    <w:rsid w:val="00371FB1"/>
    <w:rsid w:val="00390D7E"/>
    <w:rsid w:val="00391B18"/>
    <w:rsid w:val="00393B5D"/>
    <w:rsid w:val="003A2483"/>
    <w:rsid w:val="003A33C8"/>
    <w:rsid w:val="003B1025"/>
    <w:rsid w:val="003B6743"/>
    <w:rsid w:val="003C771E"/>
    <w:rsid w:val="003D56CF"/>
    <w:rsid w:val="003E04AD"/>
    <w:rsid w:val="00410493"/>
    <w:rsid w:val="004205A9"/>
    <w:rsid w:val="00420BCE"/>
    <w:rsid w:val="00423256"/>
    <w:rsid w:val="0043476B"/>
    <w:rsid w:val="00436048"/>
    <w:rsid w:val="004361CE"/>
    <w:rsid w:val="00442A09"/>
    <w:rsid w:val="0044671D"/>
    <w:rsid w:val="00446FBC"/>
    <w:rsid w:val="00447C5C"/>
    <w:rsid w:val="004651FA"/>
    <w:rsid w:val="004729BA"/>
    <w:rsid w:val="00481E1A"/>
    <w:rsid w:val="004842F4"/>
    <w:rsid w:val="00494CA9"/>
    <w:rsid w:val="004A6CE6"/>
    <w:rsid w:val="004C5B0C"/>
    <w:rsid w:val="004D188B"/>
    <w:rsid w:val="004D41B9"/>
    <w:rsid w:val="004D53EE"/>
    <w:rsid w:val="004E17AB"/>
    <w:rsid w:val="00500205"/>
    <w:rsid w:val="005123B9"/>
    <w:rsid w:val="00521EA5"/>
    <w:rsid w:val="00527888"/>
    <w:rsid w:val="00531130"/>
    <w:rsid w:val="0053665B"/>
    <w:rsid w:val="005640B5"/>
    <w:rsid w:val="00582AA8"/>
    <w:rsid w:val="00593F80"/>
    <w:rsid w:val="005A152E"/>
    <w:rsid w:val="005B3299"/>
    <w:rsid w:val="005E4080"/>
    <w:rsid w:val="005E4F7A"/>
    <w:rsid w:val="005F0D15"/>
    <w:rsid w:val="005F4151"/>
    <w:rsid w:val="00604949"/>
    <w:rsid w:val="00613676"/>
    <w:rsid w:val="006137B9"/>
    <w:rsid w:val="00617778"/>
    <w:rsid w:val="006220D5"/>
    <w:rsid w:val="00666B2F"/>
    <w:rsid w:val="00686550"/>
    <w:rsid w:val="006952FB"/>
    <w:rsid w:val="006A79D1"/>
    <w:rsid w:val="006B1BFF"/>
    <w:rsid w:val="006B46A7"/>
    <w:rsid w:val="006B6CA9"/>
    <w:rsid w:val="006C3E65"/>
    <w:rsid w:val="006C4259"/>
    <w:rsid w:val="006E0D60"/>
    <w:rsid w:val="006F2536"/>
    <w:rsid w:val="006F390B"/>
    <w:rsid w:val="006F62F8"/>
    <w:rsid w:val="0070054B"/>
    <w:rsid w:val="00701B28"/>
    <w:rsid w:val="007045B1"/>
    <w:rsid w:val="007124FB"/>
    <w:rsid w:val="00730E28"/>
    <w:rsid w:val="00733FAE"/>
    <w:rsid w:val="007471B3"/>
    <w:rsid w:val="00753E3B"/>
    <w:rsid w:val="00762C13"/>
    <w:rsid w:val="007A21C0"/>
    <w:rsid w:val="007A2F80"/>
    <w:rsid w:val="007B77FC"/>
    <w:rsid w:val="007C4508"/>
    <w:rsid w:val="007E61DA"/>
    <w:rsid w:val="007F562A"/>
    <w:rsid w:val="007F70DC"/>
    <w:rsid w:val="00800F77"/>
    <w:rsid w:val="008106FA"/>
    <w:rsid w:val="008174B0"/>
    <w:rsid w:val="0082050E"/>
    <w:rsid w:val="008623D3"/>
    <w:rsid w:val="008810ED"/>
    <w:rsid w:val="008924B7"/>
    <w:rsid w:val="0089347F"/>
    <w:rsid w:val="008A7995"/>
    <w:rsid w:val="008D1EB6"/>
    <w:rsid w:val="008E400C"/>
    <w:rsid w:val="008E5813"/>
    <w:rsid w:val="0091722E"/>
    <w:rsid w:val="0095552D"/>
    <w:rsid w:val="00962805"/>
    <w:rsid w:val="009634FD"/>
    <w:rsid w:val="00971DD1"/>
    <w:rsid w:val="00983398"/>
    <w:rsid w:val="009845B7"/>
    <w:rsid w:val="009A6E77"/>
    <w:rsid w:val="009D386B"/>
    <w:rsid w:val="009E0865"/>
    <w:rsid w:val="009E4261"/>
    <w:rsid w:val="009E5323"/>
    <w:rsid w:val="009E6991"/>
    <w:rsid w:val="00A12190"/>
    <w:rsid w:val="00A174B2"/>
    <w:rsid w:val="00A271E5"/>
    <w:rsid w:val="00A46041"/>
    <w:rsid w:val="00A465BF"/>
    <w:rsid w:val="00A53BA8"/>
    <w:rsid w:val="00A7040C"/>
    <w:rsid w:val="00A74399"/>
    <w:rsid w:val="00A9367F"/>
    <w:rsid w:val="00A97CAF"/>
    <w:rsid w:val="00AA0336"/>
    <w:rsid w:val="00AA2024"/>
    <w:rsid w:val="00AB022D"/>
    <w:rsid w:val="00AB745E"/>
    <w:rsid w:val="00AC3F2B"/>
    <w:rsid w:val="00AC51BE"/>
    <w:rsid w:val="00AC5E6B"/>
    <w:rsid w:val="00AC6D71"/>
    <w:rsid w:val="00AD3168"/>
    <w:rsid w:val="00AE1250"/>
    <w:rsid w:val="00AF7902"/>
    <w:rsid w:val="00B079D0"/>
    <w:rsid w:val="00B17806"/>
    <w:rsid w:val="00B351A5"/>
    <w:rsid w:val="00B3782B"/>
    <w:rsid w:val="00B51A3D"/>
    <w:rsid w:val="00B51A82"/>
    <w:rsid w:val="00B95289"/>
    <w:rsid w:val="00BC2FE4"/>
    <w:rsid w:val="00BC7740"/>
    <w:rsid w:val="00BE1349"/>
    <w:rsid w:val="00BF7C18"/>
    <w:rsid w:val="00C0064B"/>
    <w:rsid w:val="00C064AA"/>
    <w:rsid w:val="00C06DA8"/>
    <w:rsid w:val="00C07800"/>
    <w:rsid w:val="00C349CB"/>
    <w:rsid w:val="00C3772C"/>
    <w:rsid w:val="00C52E8C"/>
    <w:rsid w:val="00C559C1"/>
    <w:rsid w:val="00C607A3"/>
    <w:rsid w:val="00C87D5A"/>
    <w:rsid w:val="00C90591"/>
    <w:rsid w:val="00CA75AC"/>
    <w:rsid w:val="00CB4EFF"/>
    <w:rsid w:val="00CB67F3"/>
    <w:rsid w:val="00D010ED"/>
    <w:rsid w:val="00D0621E"/>
    <w:rsid w:val="00D136EC"/>
    <w:rsid w:val="00D14F19"/>
    <w:rsid w:val="00D15F87"/>
    <w:rsid w:val="00D31404"/>
    <w:rsid w:val="00D437F5"/>
    <w:rsid w:val="00D444B3"/>
    <w:rsid w:val="00D465C5"/>
    <w:rsid w:val="00D732C6"/>
    <w:rsid w:val="00D820D6"/>
    <w:rsid w:val="00D969B3"/>
    <w:rsid w:val="00DB2993"/>
    <w:rsid w:val="00DC5522"/>
    <w:rsid w:val="00DD087B"/>
    <w:rsid w:val="00DD74FA"/>
    <w:rsid w:val="00DE0E9D"/>
    <w:rsid w:val="00DF3FE4"/>
    <w:rsid w:val="00DF42D9"/>
    <w:rsid w:val="00E00AAE"/>
    <w:rsid w:val="00E0312C"/>
    <w:rsid w:val="00E07299"/>
    <w:rsid w:val="00E131D2"/>
    <w:rsid w:val="00E15EA4"/>
    <w:rsid w:val="00E26CE0"/>
    <w:rsid w:val="00E27563"/>
    <w:rsid w:val="00E30230"/>
    <w:rsid w:val="00E45837"/>
    <w:rsid w:val="00E53590"/>
    <w:rsid w:val="00E55036"/>
    <w:rsid w:val="00E7321C"/>
    <w:rsid w:val="00EC1755"/>
    <w:rsid w:val="00EC2CD1"/>
    <w:rsid w:val="00ED3D5F"/>
    <w:rsid w:val="00EE4148"/>
    <w:rsid w:val="00EE594E"/>
    <w:rsid w:val="00EF7AD2"/>
    <w:rsid w:val="00F01A14"/>
    <w:rsid w:val="00F0497F"/>
    <w:rsid w:val="00F06F36"/>
    <w:rsid w:val="00F278DF"/>
    <w:rsid w:val="00F33FF8"/>
    <w:rsid w:val="00F43CD9"/>
    <w:rsid w:val="00F472FA"/>
    <w:rsid w:val="00F70A48"/>
    <w:rsid w:val="00F82307"/>
    <w:rsid w:val="00F91431"/>
    <w:rsid w:val="00FA2225"/>
    <w:rsid w:val="00FB3820"/>
    <w:rsid w:val="00FC141D"/>
    <w:rsid w:val="00FC7CC7"/>
    <w:rsid w:val="00FF4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16784"/>
  <w15:chartTrackingRefBased/>
  <w15:docId w15:val="{53C6F7F3-410F-4463-BB47-B8EBC76D7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6">
    <w:name w:val="heading 6"/>
    <w:basedOn w:val="Normal"/>
    <w:next w:val="Normal"/>
    <w:link w:val="Heading6Char"/>
    <w:unhideWhenUsed/>
    <w:qFormat/>
    <w:rsid w:val="00AB745E"/>
    <w:pPr>
      <w:spacing w:before="240" w:after="60" w:line="240" w:lineRule="auto"/>
      <w:ind w:left="576" w:hanging="576"/>
      <w:outlineLvl w:val="5"/>
    </w:pPr>
    <w:rPr>
      <w:rFonts w:ascii="Calibri" w:eastAsia="Times New Roman" w:hAnsi="Calibri" w:cs="Times New Roman"/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C7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C7A48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F42D9"/>
    <w:rPr>
      <w:color w:val="0000FF"/>
      <w:u w:val="single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EC17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C3E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3E65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BE1349"/>
  </w:style>
  <w:style w:type="numbering" w:customStyle="1" w:styleId="NoList1">
    <w:name w:val="No List1"/>
    <w:next w:val="NoList"/>
    <w:semiHidden/>
    <w:rsid w:val="006E0D60"/>
  </w:style>
  <w:style w:type="character" w:customStyle="1" w:styleId="Heading6Char">
    <w:name w:val="Heading 6 Char"/>
    <w:basedOn w:val="DefaultParagraphFont"/>
    <w:link w:val="Heading6"/>
    <w:rsid w:val="00AB745E"/>
    <w:rPr>
      <w:rFonts w:ascii="Calibri" w:eastAsia="Times New Roman" w:hAnsi="Calibri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58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7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03A70B-7D7F-4714-984F-3B36253CE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9</Pages>
  <Words>2044</Words>
  <Characters>11653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https://mul2.gov.am/tasks/939973/oneclick/4Himnavorum.docx?token=217c3d1f5e3715d68df6c6f2816e49ab</cp:keywords>
  <dc:description/>
  <cp:lastModifiedBy>Haykanush Mkrtchyan</cp:lastModifiedBy>
  <cp:revision>8</cp:revision>
  <cp:lastPrinted>2021-09-28T12:39:00Z</cp:lastPrinted>
  <dcterms:created xsi:type="dcterms:W3CDTF">2023-03-17T07:57:00Z</dcterms:created>
  <dcterms:modified xsi:type="dcterms:W3CDTF">2024-02-28T14:38:00Z</dcterms:modified>
</cp:coreProperties>
</file>