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652F2B" w:rsidRDefault="00DE31E1" w:rsidP="00652F2B">
      <w:pPr>
        <w:spacing w:line="360" w:lineRule="auto"/>
        <w:jc w:val="center"/>
        <w:rPr>
          <w:rFonts w:ascii="GHEA Grapalat" w:hAnsi="GHEA Grapalat"/>
          <w:b/>
          <w:bCs/>
          <w:sz w:val="24"/>
          <w:szCs w:val="24"/>
          <w:lang w:val="hy-AM"/>
        </w:rPr>
      </w:pPr>
      <w:r w:rsidRPr="003F19EC">
        <w:rPr>
          <w:rFonts w:ascii="Arial" w:hAnsi="Arial" w:cs="Arial"/>
          <w:b/>
          <w:bCs/>
          <w:sz w:val="24"/>
          <w:szCs w:val="24"/>
          <w:lang w:val="af-ZA"/>
        </w:rPr>
        <w:t> </w:t>
      </w:r>
      <w:r w:rsidR="00F36ED5" w:rsidRPr="00F815DC">
        <w:rPr>
          <w:rFonts w:ascii="GHEA Grapalat" w:hAnsi="GHEA Grapalat"/>
          <w:b/>
          <w:bCs/>
          <w:sz w:val="24"/>
          <w:szCs w:val="24"/>
          <w:lang w:val="af-ZA"/>
        </w:rPr>
        <w:t>«</w:t>
      </w:r>
      <w:r w:rsidR="00B8724E" w:rsidRPr="0089160F">
        <w:rPr>
          <w:rFonts w:ascii="Arial" w:hAnsi="Arial" w:cs="Arial"/>
          <w:b/>
          <w:bCs/>
          <w:sz w:val="24"/>
          <w:szCs w:val="24"/>
          <w:lang w:val="af-ZA"/>
        </w:rPr>
        <w:t> </w:t>
      </w:r>
      <w:r w:rsidR="00652F2B" w:rsidRPr="00A907FD">
        <w:rPr>
          <w:rFonts w:ascii="GHEA Grapalat" w:hAnsi="GHEA Grapalat"/>
          <w:b/>
          <w:bCs/>
          <w:sz w:val="24"/>
          <w:szCs w:val="24"/>
          <w:lang w:val="af-ZA"/>
        </w:rPr>
        <w:t>«</w:t>
      </w:r>
      <w:r w:rsidR="00652F2B" w:rsidRPr="00A73BAE">
        <w:rPr>
          <w:rFonts w:ascii="GHEA Grapalat" w:hAnsi="GHEA Grapalat"/>
          <w:b/>
          <w:bCs/>
          <w:sz w:val="24"/>
          <w:szCs w:val="24"/>
          <w:lang w:val="hy-AM"/>
        </w:rPr>
        <w:t>ՀԱՅԱՍՏԱՆԻ</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ՀԱՆՐԱՊԵՏՈՒԹՅԱՆ</w:t>
      </w:r>
      <w:r w:rsidR="00652F2B" w:rsidRPr="00A907FD">
        <w:rPr>
          <w:rFonts w:ascii="GHEA Grapalat" w:hAnsi="GHEA Grapalat"/>
          <w:b/>
          <w:bCs/>
          <w:sz w:val="24"/>
          <w:szCs w:val="24"/>
          <w:lang w:val="af-ZA"/>
        </w:rPr>
        <w:t xml:space="preserve"> 202</w:t>
      </w:r>
      <w:r w:rsidR="00652F2B" w:rsidRPr="00AE0A74">
        <w:rPr>
          <w:rFonts w:ascii="GHEA Grapalat" w:hAnsi="GHEA Grapalat"/>
          <w:b/>
          <w:bCs/>
          <w:sz w:val="24"/>
          <w:szCs w:val="24"/>
          <w:lang w:val="af-ZA"/>
        </w:rPr>
        <w:t>4</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ԹՎԱԿԱՆԻ</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ՊԵՏԱԿԱՆ</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ԲՅՈՒՋԵԻ</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ՄԱՍԻՆ</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ՕՐԵՆՔՈՒՄ</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ՎԵՐԱԲԱՇԽՈՒՄ</w:t>
      </w:r>
      <w:r w:rsidR="00652F2B" w:rsidRPr="00A907FD">
        <w:rPr>
          <w:rFonts w:ascii="GHEA Grapalat" w:hAnsi="GHEA Grapalat"/>
          <w:b/>
          <w:bCs/>
          <w:sz w:val="24"/>
          <w:szCs w:val="24"/>
          <w:lang w:val="hy-AM"/>
        </w:rPr>
        <w:t>, ՓՈՓՈԽՈՒԹՅՈՒՆ</w:t>
      </w:r>
      <w:r w:rsidR="00652F2B">
        <w:rPr>
          <w:rFonts w:ascii="GHEA Grapalat" w:hAnsi="GHEA Grapalat"/>
          <w:b/>
          <w:bCs/>
          <w:sz w:val="24"/>
          <w:szCs w:val="24"/>
          <w:lang w:val="hy-AM"/>
        </w:rPr>
        <w:t>ՆԵՐ</w:t>
      </w:r>
      <w:r w:rsidR="00652F2B" w:rsidRPr="00A907FD">
        <w:rPr>
          <w:rFonts w:ascii="GHEA Grapalat" w:hAnsi="GHEA Grapalat"/>
          <w:b/>
          <w:bCs/>
          <w:sz w:val="24"/>
          <w:szCs w:val="24"/>
          <w:lang w:val="hy-AM"/>
        </w:rPr>
        <w:t xml:space="preserve"> ԵՎ ԼՐԱՑՈՒՄՆԵՐ</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ՀԱՅԱՍՏԱՆԻ</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ՀԱՆՐԱՊԵՏՈՒԹՅԱՆ</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ԿԱՌԱՎԱՐՈՒԹՅԱՆ</w:t>
      </w:r>
      <w:r w:rsidR="00652F2B" w:rsidRPr="00A907FD">
        <w:rPr>
          <w:rFonts w:ascii="GHEA Grapalat" w:hAnsi="GHEA Grapalat"/>
          <w:b/>
          <w:bCs/>
          <w:sz w:val="24"/>
          <w:szCs w:val="24"/>
          <w:lang w:val="af-ZA"/>
        </w:rPr>
        <w:t xml:space="preserve"> 202</w:t>
      </w:r>
      <w:r w:rsidR="00652F2B" w:rsidRPr="00A907FD">
        <w:rPr>
          <w:rFonts w:ascii="GHEA Grapalat" w:hAnsi="GHEA Grapalat"/>
          <w:b/>
          <w:bCs/>
          <w:sz w:val="24"/>
          <w:szCs w:val="24"/>
          <w:lang w:val="hy-AM"/>
        </w:rPr>
        <w:t>3</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ԹՎԱԿԱՆԻ</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ԴԵԿՏԵՄԲԵՐԻ</w:t>
      </w:r>
      <w:r w:rsidR="00652F2B" w:rsidRPr="00A907FD">
        <w:rPr>
          <w:rFonts w:ascii="GHEA Grapalat" w:hAnsi="GHEA Grapalat"/>
          <w:b/>
          <w:bCs/>
          <w:sz w:val="24"/>
          <w:szCs w:val="24"/>
          <w:lang w:val="af-ZA"/>
        </w:rPr>
        <w:t xml:space="preserve"> 2</w:t>
      </w:r>
      <w:r w:rsidR="00652F2B" w:rsidRPr="00A907FD">
        <w:rPr>
          <w:rFonts w:ascii="GHEA Grapalat" w:hAnsi="GHEA Grapalat"/>
          <w:b/>
          <w:bCs/>
          <w:sz w:val="24"/>
          <w:szCs w:val="24"/>
          <w:lang w:val="hy-AM"/>
        </w:rPr>
        <w:t>8</w:t>
      </w:r>
      <w:r w:rsidR="00652F2B" w:rsidRPr="00A907FD">
        <w:rPr>
          <w:rFonts w:ascii="GHEA Grapalat" w:hAnsi="GHEA Grapalat"/>
          <w:b/>
          <w:bCs/>
          <w:sz w:val="24"/>
          <w:szCs w:val="24"/>
          <w:lang w:val="af-ZA"/>
        </w:rPr>
        <w:t>-</w:t>
      </w:r>
      <w:r w:rsidR="00652F2B" w:rsidRPr="00A73BAE">
        <w:rPr>
          <w:rFonts w:ascii="GHEA Grapalat" w:hAnsi="GHEA Grapalat"/>
          <w:b/>
          <w:bCs/>
          <w:sz w:val="24"/>
          <w:szCs w:val="24"/>
          <w:lang w:val="hy-AM"/>
        </w:rPr>
        <w:t>Ի</w:t>
      </w:r>
      <w:r w:rsidR="00652F2B" w:rsidRPr="00A907FD">
        <w:rPr>
          <w:rFonts w:ascii="GHEA Grapalat" w:hAnsi="GHEA Grapalat"/>
          <w:b/>
          <w:bCs/>
          <w:sz w:val="24"/>
          <w:szCs w:val="24"/>
          <w:lang w:val="af-ZA"/>
        </w:rPr>
        <w:t xml:space="preserve"> N 2</w:t>
      </w:r>
      <w:r w:rsidR="00652F2B" w:rsidRPr="00A907FD">
        <w:rPr>
          <w:rFonts w:ascii="GHEA Grapalat" w:hAnsi="GHEA Grapalat"/>
          <w:b/>
          <w:bCs/>
          <w:sz w:val="24"/>
          <w:szCs w:val="24"/>
          <w:lang w:val="hy-AM"/>
        </w:rPr>
        <w:t>323</w:t>
      </w:r>
      <w:r w:rsidR="00652F2B" w:rsidRPr="00A907FD">
        <w:rPr>
          <w:rFonts w:ascii="GHEA Grapalat" w:hAnsi="GHEA Grapalat"/>
          <w:b/>
          <w:bCs/>
          <w:sz w:val="24"/>
          <w:szCs w:val="24"/>
          <w:lang w:val="af-ZA"/>
        </w:rPr>
        <w:t>-</w:t>
      </w:r>
      <w:r w:rsidR="00652F2B" w:rsidRPr="00A73BAE">
        <w:rPr>
          <w:rFonts w:ascii="GHEA Grapalat" w:hAnsi="GHEA Grapalat"/>
          <w:b/>
          <w:bCs/>
          <w:sz w:val="24"/>
          <w:szCs w:val="24"/>
          <w:lang w:val="hy-AM"/>
        </w:rPr>
        <w:t>Ն</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ՈՐՈՇՄԱՆ</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ՄԵՋ</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ՓՈՓՈԽՈՒԹՅՈՒՆՆԵՐ</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ԵՎ</w:t>
      </w:r>
      <w:r w:rsidR="00652F2B" w:rsidRPr="00A907FD">
        <w:rPr>
          <w:rFonts w:ascii="GHEA Grapalat" w:hAnsi="GHEA Grapalat"/>
          <w:b/>
          <w:bCs/>
          <w:sz w:val="24"/>
          <w:szCs w:val="24"/>
          <w:lang w:val="af-ZA"/>
        </w:rPr>
        <w:t xml:space="preserve"> </w:t>
      </w:r>
      <w:r w:rsidR="00652F2B" w:rsidRPr="00A73BAE">
        <w:rPr>
          <w:rFonts w:ascii="GHEA Grapalat" w:hAnsi="GHEA Grapalat"/>
          <w:b/>
          <w:bCs/>
          <w:sz w:val="24"/>
          <w:szCs w:val="24"/>
          <w:lang w:val="hy-AM"/>
        </w:rPr>
        <w:t>ԼՐԱՑՈՒՄՆԵՐ</w:t>
      </w:r>
      <w:r w:rsidR="00652F2B" w:rsidRPr="00A907FD">
        <w:rPr>
          <w:rFonts w:ascii="GHEA Grapalat" w:hAnsi="GHEA Grapalat"/>
          <w:b/>
          <w:bCs/>
          <w:sz w:val="24"/>
          <w:szCs w:val="24"/>
          <w:lang w:val="hy-AM"/>
        </w:rPr>
        <w:t xml:space="preserve"> ԿԱՏԱՐԵԼՈՒ</w:t>
      </w:r>
      <w:r w:rsidR="00652F2B">
        <w:rPr>
          <w:rFonts w:ascii="GHEA Grapalat" w:hAnsi="GHEA Grapalat"/>
          <w:b/>
          <w:bCs/>
          <w:sz w:val="24"/>
          <w:szCs w:val="24"/>
          <w:lang w:val="hy-AM"/>
        </w:rPr>
        <w:t xml:space="preserve">, </w:t>
      </w:r>
      <w:r w:rsidR="00652F2B" w:rsidRPr="00A73BAE">
        <w:rPr>
          <w:rFonts w:ascii="GHEA Grapalat" w:hAnsi="GHEA Grapalat"/>
          <w:b/>
          <w:bCs/>
          <w:sz w:val="24"/>
          <w:szCs w:val="24"/>
          <w:lang w:val="hy-AM"/>
        </w:rPr>
        <w:t>ԻՆՉՊԵՍ</w:t>
      </w:r>
      <w:r w:rsidR="00652F2B" w:rsidRPr="00E76D88">
        <w:rPr>
          <w:rFonts w:ascii="GHEA Grapalat" w:hAnsi="GHEA Grapalat"/>
          <w:b/>
          <w:bCs/>
          <w:sz w:val="24"/>
          <w:szCs w:val="24"/>
          <w:lang w:val="af-ZA"/>
        </w:rPr>
        <w:t xml:space="preserve"> </w:t>
      </w:r>
      <w:r w:rsidR="00652F2B" w:rsidRPr="00A73BAE">
        <w:rPr>
          <w:rFonts w:ascii="GHEA Grapalat" w:hAnsi="GHEA Grapalat"/>
          <w:b/>
          <w:bCs/>
          <w:sz w:val="24"/>
          <w:szCs w:val="24"/>
          <w:lang w:val="hy-AM"/>
        </w:rPr>
        <w:t>ՆԱԵՎ</w:t>
      </w:r>
      <w:r w:rsidR="00652F2B" w:rsidRPr="00E76D88">
        <w:rPr>
          <w:rFonts w:ascii="GHEA Grapalat" w:hAnsi="GHEA Grapalat"/>
          <w:b/>
          <w:bCs/>
          <w:sz w:val="24"/>
          <w:szCs w:val="24"/>
          <w:lang w:val="af-ZA"/>
        </w:rPr>
        <w:t xml:space="preserve"> </w:t>
      </w:r>
      <w:r w:rsidR="00652F2B">
        <w:rPr>
          <w:rFonts w:ascii="GHEA Grapalat" w:hAnsi="GHEA Grapalat"/>
          <w:b/>
          <w:bCs/>
          <w:sz w:val="24"/>
          <w:szCs w:val="24"/>
          <w:lang w:val="hy-AM"/>
        </w:rPr>
        <w:t>ՄԻ ՇԱՐՔ ԳՆՄԱՆ ՊԱՅՄԱՆԱԳՐԵՐՈՒՄ ՓՈՓՈԽՈՒԹՅՈՒՆՆԵՐ ԿԱՏԱՐԵԼՈՒ ԹՈՒՅԼՏՎՈՒԹՅՈՒՆ ՏԱԼՈՒ ՄԱՍԻՆ</w:t>
      </w:r>
      <w:r w:rsidR="00AA54BA" w:rsidRPr="005C1E42">
        <w:rPr>
          <w:rFonts w:ascii="GHEA Grapalat" w:hAnsi="GHEA Grapalat"/>
          <w:b/>
          <w:sz w:val="24"/>
          <w:szCs w:val="24"/>
          <w:lang w:val="hy-AM"/>
        </w:rPr>
        <w:t>»</w:t>
      </w:r>
      <w:r w:rsidR="00AA54BA" w:rsidRPr="00305199">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78"/>
        <w:gridCol w:w="27"/>
        <w:gridCol w:w="966"/>
        <w:gridCol w:w="141"/>
        <w:gridCol w:w="63"/>
        <w:gridCol w:w="3427"/>
      </w:tblGrid>
      <w:tr w:rsidR="008A7755" w:rsidRPr="00652F2B" w:rsidTr="008A7755">
        <w:trPr>
          <w:trHeight w:val="416"/>
          <w:tblCellSpacing w:w="0" w:type="dxa"/>
        </w:trPr>
        <w:tc>
          <w:tcPr>
            <w:tcW w:w="7271" w:type="dxa"/>
            <w:gridSpan w:val="3"/>
            <w:vMerge w:val="restart"/>
            <w:shd w:val="clear" w:color="auto" w:fill="D9D9D9" w:themeFill="background1" w:themeFillShade="D9"/>
            <w:hideMark/>
          </w:tcPr>
          <w:p w:rsidR="008A7755" w:rsidRPr="00561430" w:rsidRDefault="008A7755" w:rsidP="00B8724E">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 xml:space="preserve">ՀՀ </w:t>
            </w:r>
            <w:r w:rsidR="00FC09DD" w:rsidRPr="00561430">
              <w:rPr>
                <w:rFonts w:ascii="GHEA Grapalat" w:eastAsia="Times New Roman" w:hAnsi="GHEA Grapalat" w:cs="Times New Roman"/>
                <w:color w:val="000000"/>
                <w:sz w:val="24"/>
                <w:szCs w:val="24"/>
                <w:lang w:val="hy-AM" w:eastAsia="ru-RU"/>
              </w:rPr>
              <w:t>քաղաքաշինության կոմիտե</w:t>
            </w:r>
          </w:p>
        </w:tc>
        <w:tc>
          <w:tcPr>
            <w:tcW w:w="3631" w:type="dxa"/>
            <w:gridSpan w:val="3"/>
            <w:shd w:val="clear" w:color="auto" w:fill="D9D9D9" w:themeFill="background1" w:themeFillShade="D9"/>
          </w:tcPr>
          <w:p w:rsidR="008A7755" w:rsidRPr="00561430" w:rsidRDefault="00652F2B" w:rsidP="00B8724E">
            <w:pPr>
              <w:spacing w:after="0"/>
              <w:ind w:left="132" w:right="214"/>
              <w:contextualSpacing/>
              <w:jc w:val="center"/>
              <w:rPr>
                <w:rFonts w:ascii="GHEA Grapalat" w:eastAsia="Times New Roman" w:hAnsi="GHEA Grapalat" w:cs="Times New Roman"/>
                <w:color w:val="000000"/>
                <w:sz w:val="24"/>
                <w:szCs w:val="24"/>
                <w:lang w:val="hy-AM" w:eastAsia="ru-RU"/>
              </w:rPr>
            </w:pPr>
            <w:r w:rsidRPr="00652F2B">
              <w:rPr>
                <w:rFonts w:ascii="GHEA Grapalat" w:eastAsia="Times New Roman" w:hAnsi="GHEA Grapalat" w:cs="Times New Roman"/>
                <w:color w:val="000000"/>
                <w:sz w:val="24"/>
                <w:szCs w:val="24"/>
                <w:lang w:val="hy-AM" w:eastAsia="ru-RU"/>
              </w:rPr>
              <w:t>06.</w:t>
            </w:r>
            <w:r>
              <w:rPr>
                <w:rFonts w:ascii="GHEA Grapalat" w:eastAsia="Times New Roman" w:hAnsi="GHEA Grapalat" w:cs="Times New Roman"/>
                <w:color w:val="000000"/>
                <w:sz w:val="24"/>
                <w:szCs w:val="24"/>
                <w:lang w:val="en-US" w:eastAsia="ru-RU"/>
              </w:rPr>
              <w:t>03</w:t>
            </w:r>
            <w:r w:rsidR="00B8724E">
              <w:rPr>
                <w:rFonts w:ascii="GHEA Grapalat" w:eastAsia="Times New Roman" w:hAnsi="GHEA Grapalat" w:cs="Times New Roman"/>
                <w:color w:val="000000"/>
                <w:sz w:val="24"/>
                <w:szCs w:val="24"/>
                <w:lang w:val="hy-AM" w:eastAsia="ru-RU"/>
              </w:rPr>
              <w:t>.2024</w:t>
            </w:r>
            <w:r w:rsidR="008A7755" w:rsidRPr="00561430">
              <w:rPr>
                <w:rFonts w:ascii="GHEA Grapalat" w:eastAsia="Times New Roman" w:hAnsi="GHEA Grapalat" w:cs="Times New Roman"/>
                <w:color w:val="000000"/>
                <w:sz w:val="24"/>
                <w:szCs w:val="24"/>
                <w:lang w:val="hy-AM" w:eastAsia="ru-RU"/>
              </w:rPr>
              <w:t>թ.</w:t>
            </w:r>
          </w:p>
        </w:tc>
      </w:tr>
      <w:tr w:rsidR="008A7755" w:rsidRPr="00652F2B" w:rsidTr="008A7755">
        <w:trPr>
          <w:trHeight w:val="416"/>
          <w:tblCellSpacing w:w="0" w:type="dxa"/>
        </w:trPr>
        <w:tc>
          <w:tcPr>
            <w:tcW w:w="7271" w:type="dxa"/>
            <w:gridSpan w:val="3"/>
            <w:vMerge/>
            <w:shd w:val="clear" w:color="auto" w:fill="D9D9D9" w:themeFill="background1" w:themeFillShade="D9"/>
            <w:hideMark/>
          </w:tcPr>
          <w:p w:rsidR="008A7755" w:rsidRPr="00561430"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631" w:type="dxa"/>
            <w:gridSpan w:val="3"/>
            <w:shd w:val="clear" w:color="auto" w:fill="D9D9D9" w:themeFill="background1" w:themeFillShade="D9"/>
          </w:tcPr>
          <w:p w:rsidR="008A7755" w:rsidRPr="00652F2B" w:rsidRDefault="008A7755" w:rsidP="00B8724E">
            <w:pPr>
              <w:spacing w:after="0"/>
              <w:ind w:left="132" w:right="214"/>
              <w:contextualSpacing/>
              <w:jc w:val="center"/>
              <w:rPr>
                <w:rFonts w:ascii="GHEA Grapalat" w:eastAsia="Times New Roman" w:hAnsi="GHEA Grapalat" w:cs="Times New Roman"/>
                <w:color w:val="000000"/>
                <w:sz w:val="24"/>
                <w:szCs w:val="24"/>
                <w:lang w:val="hy-AM" w:eastAsia="ru-RU"/>
              </w:rPr>
            </w:pPr>
            <w:r w:rsidRPr="00561430">
              <w:rPr>
                <w:rFonts w:ascii="GHEA Grapalat" w:eastAsia="Times New Roman" w:hAnsi="GHEA Grapalat" w:cs="Times New Roman"/>
                <w:color w:val="000000"/>
                <w:sz w:val="24"/>
                <w:szCs w:val="24"/>
                <w:lang w:val="hy-AM" w:eastAsia="ru-RU"/>
              </w:rPr>
              <w:t xml:space="preserve">N </w:t>
            </w:r>
            <w:r w:rsidR="00652F2B" w:rsidRPr="00652F2B">
              <w:rPr>
                <w:rFonts w:ascii="GHEA Grapalat" w:eastAsia="Times New Roman" w:hAnsi="GHEA Grapalat" w:cs="Times New Roman"/>
                <w:color w:val="000000"/>
                <w:sz w:val="24"/>
                <w:szCs w:val="24"/>
                <w:lang w:val="hy-AM" w:eastAsia="ru-RU"/>
              </w:rPr>
              <w:t>01/16/3391-2024</w:t>
            </w:r>
          </w:p>
        </w:tc>
      </w:tr>
      <w:tr w:rsidR="008A7755" w:rsidRPr="00652F2B" w:rsidTr="00A153E0">
        <w:trPr>
          <w:trHeight w:val="416"/>
          <w:tblCellSpacing w:w="0" w:type="dxa"/>
        </w:trPr>
        <w:tc>
          <w:tcPr>
            <w:tcW w:w="6278" w:type="dxa"/>
            <w:shd w:val="clear" w:color="auto" w:fill="FFFFFF"/>
            <w:hideMark/>
          </w:tcPr>
          <w:p w:rsidR="00652F2B" w:rsidRDefault="00652F2B" w:rsidP="00652F2B">
            <w:pPr>
              <w:widowControl w:val="0"/>
              <w:shd w:val="clear" w:color="auto" w:fill="FFFFFF"/>
              <w:spacing w:after="0"/>
              <w:ind w:firstLine="562"/>
              <w:contextualSpacing/>
              <w:jc w:val="both"/>
              <w:rPr>
                <w:rFonts w:ascii="GHEA Grapalat" w:hAnsi="GHEA Grapalat"/>
                <w:sz w:val="24"/>
                <w:szCs w:val="24"/>
                <w:lang w:val="hy-AM"/>
              </w:rPr>
            </w:pPr>
          </w:p>
          <w:p w:rsidR="00652F2B" w:rsidRPr="00652F2B" w:rsidRDefault="00652F2B" w:rsidP="00652F2B">
            <w:pPr>
              <w:widowControl w:val="0"/>
              <w:shd w:val="clear" w:color="auto" w:fill="FFFFFF"/>
              <w:spacing w:after="0"/>
              <w:ind w:left="175" w:right="233" w:firstLine="562"/>
              <w:contextualSpacing/>
              <w:jc w:val="both"/>
              <w:rPr>
                <w:rFonts w:ascii="GHEA Grapalat" w:hAnsi="GHEA Grapalat"/>
                <w:sz w:val="24"/>
                <w:szCs w:val="24"/>
                <w:lang w:val="hy-AM"/>
              </w:rPr>
            </w:pPr>
            <w:r w:rsidRPr="00652F2B">
              <w:rPr>
                <w:rFonts w:ascii="GHEA Grapalat" w:hAnsi="GHEA Grapalat"/>
                <w:sz w:val="24"/>
                <w:szCs w:val="24"/>
                <w:lang w:val="hy-AM"/>
              </w:rPr>
              <w:t>1.</w:t>
            </w:r>
            <w:r w:rsidRPr="00652F2B">
              <w:rPr>
                <w:rFonts w:ascii="GHEA Grapalat" w:hAnsi="GHEA Grapalat"/>
                <w:sz w:val="24"/>
                <w:szCs w:val="24"/>
                <w:lang w:val="hy-AM"/>
              </w:rPr>
              <w:tab/>
              <w:t>Նախագծով Ջրառատի միջնակարգ դպրոցի համար ներկայացված գումարից  2,790.0 հազար դրամը և Վաղարշապատի Մովսես Խորենացու անվան N 10 ավագ դպրոցի համար ներկայացված 15,700.0 հազար դրամ գումարը, նախորդ տարվա ընթացքում բյուջեի կատարման շրջանակում ստանձնած պարտավորությունների դիմաց առաջացած պարտքերի մարմանն ուղղվող ծախսերի կատարման նպատակով, նախատեսել որպես գնում չհանդիսացող ծախս (ԳՉԾ), համաձայն ՀՀ կառավարության 2018 թվականի հունիսի 15-ի N 706-Ն որոշմամբ հաստատված կարգի 38-րդ կետի:</w:t>
            </w:r>
          </w:p>
          <w:p w:rsidR="008A7755" w:rsidRPr="00561430" w:rsidRDefault="00652F2B" w:rsidP="00652F2B">
            <w:pPr>
              <w:widowControl w:val="0"/>
              <w:shd w:val="clear" w:color="auto" w:fill="FFFFFF"/>
              <w:spacing w:after="0"/>
              <w:ind w:left="175" w:right="233" w:firstLine="562"/>
              <w:contextualSpacing/>
              <w:jc w:val="both"/>
              <w:rPr>
                <w:rFonts w:ascii="GHEA Grapalat" w:hAnsi="GHEA Grapalat"/>
                <w:sz w:val="24"/>
                <w:szCs w:val="24"/>
                <w:lang w:val="hy-AM"/>
              </w:rPr>
            </w:pPr>
            <w:r w:rsidRPr="00652F2B">
              <w:rPr>
                <w:rFonts w:ascii="GHEA Grapalat" w:hAnsi="GHEA Grapalat"/>
                <w:sz w:val="24"/>
                <w:szCs w:val="24"/>
                <w:lang w:val="hy-AM"/>
              </w:rPr>
              <w:t>2.</w:t>
            </w:r>
            <w:r w:rsidRPr="00652F2B">
              <w:rPr>
                <w:rFonts w:ascii="GHEA Grapalat" w:hAnsi="GHEA Grapalat"/>
                <w:sz w:val="24"/>
                <w:szCs w:val="24"/>
                <w:lang w:val="hy-AM"/>
              </w:rPr>
              <w:tab/>
              <w:t xml:space="preserve"> ՀՀ Տավուշի մարզի Դովեղի միջնակարգ դպրոցի մասով անհրաժեշտ է Նախագծում ներառել Կոմիտեի 2024 թվականի փետրվարի 15-ի</w:t>
            </w:r>
            <w:r>
              <w:rPr>
                <w:rFonts w:ascii="GHEA Grapalat" w:hAnsi="GHEA Grapalat"/>
                <w:sz w:val="24"/>
                <w:szCs w:val="24"/>
                <w:lang w:val="hy-AM"/>
              </w:rPr>
              <w:t xml:space="preserve"> </w:t>
            </w:r>
            <w:r w:rsidRPr="00652F2B">
              <w:rPr>
                <w:rFonts w:ascii="GHEA Grapalat" w:hAnsi="GHEA Grapalat"/>
                <w:sz w:val="24"/>
                <w:szCs w:val="24"/>
                <w:lang w:val="hy-AM"/>
              </w:rPr>
              <w:t>N 01/16.1/1983-2024 գրությամբ ներկայացված ցուցանիշները:</w:t>
            </w:r>
          </w:p>
        </w:tc>
        <w:tc>
          <w:tcPr>
            <w:tcW w:w="4624" w:type="dxa"/>
            <w:gridSpan w:val="5"/>
            <w:shd w:val="clear" w:color="auto" w:fill="FFFFFF"/>
          </w:tcPr>
          <w:p w:rsidR="008A7755" w:rsidRDefault="00643F8E" w:rsidP="00B8724E">
            <w:pPr>
              <w:spacing w:after="0"/>
              <w:ind w:left="132" w:right="214"/>
              <w:contextualSpacing/>
              <w:jc w:val="center"/>
              <w:rPr>
                <w:rFonts w:ascii="GHEA Grapalat" w:eastAsia="Times New Roman" w:hAnsi="GHEA Grapalat" w:cs="Times New Roman"/>
                <w:b/>
                <w:i/>
                <w:color w:val="000000"/>
                <w:sz w:val="24"/>
                <w:szCs w:val="24"/>
                <w:lang w:val="hy-AM" w:eastAsia="ru-RU"/>
              </w:rPr>
            </w:pPr>
            <w:r w:rsidRPr="00561430">
              <w:rPr>
                <w:rFonts w:ascii="GHEA Grapalat" w:eastAsia="Times New Roman" w:hAnsi="GHEA Grapalat" w:cs="Times New Roman"/>
                <w:b/>
                <w:i/>
                <w:color w:val="000000"/>
                <w:sz w:val="24"/>
                <w:szCs w:val="24"/>
                <w:lang w:val="hy-AM" w:eastAsia="ru-RU"/>
              </w:rPr>
              <w:t xml:space="preserve">Ընդունվել է </w:t>
            </w:r>
            <w:r w:rsidR="00652F2B">
              <w:rPr>
                <w:rFonts w:ascii="GHEA Grapalat" w:eastAsia="Times New Roman" w:hAnsi="GHEA Grapalat" w:cs="Times New Roman"/>
                <w:b/>
                <w:i/>
                <w:color w:val="000000"/>
                <w:sz w:val="24"/>
                <w:szCs w:val="24"/>
                <w:lang w:val="hy-AM" w:eastAsia="ru-RU"/>
              </w:rPr>
              <w:t>մասնակի</w:t>
            </w: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Համապատասխան փոփոխությունը և լրացումները կաատրվել են</w:t>
            </w: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Default="00652F2B" w:rsidP="00652F2B">
            <w:pPr>
              <w:spacing w:after="0"/>
              <w:ind w:left="132" w:right="214"/>
              <w:contextualSpacing/>
              <w:jc w:val="both"/>
              <w:rPr>
                <w:rFonts w:ascii="GHEA Grapalat" w:eastAsia="Times New Roman" w:hAnsi="GHEA Grapalat" w:cs="Times New Roman"/>
                <w:color w:val="000000"/>
                <w:sz w:val="24"/>
                <w:szCs w:val="24"/>
                <w:lang w:val="hy-AM" w:eastAsia="ru-RU"/>
              </w:rPr>
            </w:pPr>
          </w:p>
          <w:p w:rsidR="00652F2B" w:rsidRPr="00652F2B" w:rsidRDefault="00652F2B" w:rsidP="00652F2B">
            <w:pPr>
              <w:widowControl w:val="0"/>
              <w:shd w:val="clear" w:color="auto" w:fill="FFFFFF"/>
              <w:spacing w:after="0"/>
              <w:ind w:left="175" w:right="233"/>
              <w:contextualSpacing/>
              <w:jc w:val="both"/>
              <w:rPr>
                <w:rFonts w:ascii="GHEA Grapalat" w:hAnsi="GHEA Grapalat"/>
                <w:sz w:val="24"/>
                <w:szCs w:val="24"/>
                <w:lang w:val="hy-AM"/>
              </w:rPr>
            </w:pPr>
            <w:r>
              <w:rPr>
                <w:rFonts w:ascii="GHEA Grapalat" w:eastAsia="Times New Roman" w:hAnsi="GHEA Grapalat" w:cs="Times New Roman"/>
                <w:color w:val="000000"/>
                <w:sz w:val="24"/>
                <w:szCs w:val="24"/>
                <w:lang w:val="hy-AM" w:eastAsia="ru-RU"/>
              </w:rPr>
              <w:t>2</w:t>
            </w:r>
            <w:r>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Pr="00652F2B">
              <w:rPr>
                <w:rFonts w:ascii="GHEA Grapalat" w:hAnsi="GHEA Grapalat"/>
                <w:sz w:val="24"/>
                <w:szCs w:val="24"/>
                <w:lang w:val="hy-AM"/>
              </w:rPr>
              <w:t xml:space="preserve">Կոմիտեի 2024 թվականի փետրվարի 15-ի N 01/16.1/1983-2024 գրությամբ ներկայացված </w:t>
            </w:r>
            <w:r>
              <w:rPr>
                <w:rFonts w:ascii="GHEA Grapalat" w:hAnsi="GHEA Grapalat"/>
                <w:sz w:val="24"/>
                <w:szCs w:val="24"/>
                <w:lang w:val="hy-AM"/>
              </w:rPr>
              <w:t xml:space="preserve">ցուցանիշներն ունեն լրացուցիչ քննարկման կարիք։ Հաշվի առնելով 1–ին եռասյակի ավարտին մնացած ժամանակը՝ 307 մլն–ի իրացումը եռամսյակում անիրատեսական է, բացի այդ անհրաժեշտ է հաշվարկել </w:t>
            </w:r>
            <w:r>
              <w:rPr>
                <w:rFonts w:ascii="GHEA Grapalat" w:hAnsi="GHEA Grapalat"/>
                <w:sz w:val="24"/>
                <w:szCs w:val="24"/>
                <w:lang w:val="hy-AM"/>
              </w:rPr>
              <w:lastRenderedPageBreak/>
              <w:t>հենապատի կառուցման համար ծախսված գումարները։ Հարցին անդրադարձ կկատարվի 2–րդ եռամսյակում։</w:t>
            </w:r>
          </w:p>
        </w:tc>
      </w:tr>
      <w:tr w:rsidR="00FC6C5A" w:rsidRPr="00867B88" w:rsidTr="009E40A8">
        <w:trPr>
          <w:trHeight w:val="416"/>
          <w:tblCellSpacing w:w="0" w:type="dxa"/>
        </w:trPr>
        <w:tc>
          <w:tcPr>
            <w:tcW w:w="7412" w:type="dxa"/>
            <w:gridSpan w:val="4"/>
            <w:vMerge w:val="restart"/>
            <w:shd w:val="clear" w:color="auto" w:fill="D9D9D9" w:themeFill="background1" w:themeFillShade="D9"/>
            <w:hideMark/>
          </w:tcPr>
          <w:p w:rsidR="00FC6C5A" w:rsidRPr="00561430" w:rsidRDefault="00FC6C5A" w:rsidP="00FC6C5A">
            <w:pPr>
              <w:pStyle w:val="ListParagraph"/>
              <w:spacing w:after="0"/>
              <w:ind w:left="927" w:right="214"/>
              <w:rPr>
                <w:rFonts w:ascii="GHEA Grapalat" w:eastAsia="Times New Roman" w:hAnsi="GHEA Grapalat" w:cs="Times New Roman"/>
                <w:color w:val="000000"/>
                <w:sz w:val="24"/>
                <w:szCs w:val="24"/>
                <w:lang w:val="hy-AM" w:eastAsia="ru-RU"/>
              </w:rPr>
            </w:pPr>
            <w:r w:rsidRPr="00652F2B">
              <w:rPr>
                <w:rFonts w:ascii="GHEA Grapalat" w:eastAsia="Times New Roman" w:hAnsi="GHEA Grapalat" w:cs="Times New Roman"/>
                <w:color w:val="000000"/>
                <w:sz w:val="24"/>
                <w:szCs w:val="24"/>
                <w:lang w:val="hy-AM" w:eastAsia="ru-RU"/>
              </w:rPr>
              <w:lastRenderedPageBreak/>
              <w:t>2</w:t>
            </w:r>
            <w:r w:rsidRPr="00652F2B">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Pr="00561430">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արդարադատության նախարարություն</w:t>
            </w:r>
          </w:p>
        </w:tc>
        <w:tc>
          <w:tcPr>
            <w:tcW w:w="3490" w:type="dxa"/>
            <w:gridSpan w:val="2"/>
            <w:shd w:val="clear" w:color="auto" w:fill="D9D9D9" w:themeFill="background1" w:themeFillShade="D9"/>
          </w:tcPr>
          <w:p w:rsidR="00FC6C5A" w:rsidRPr="00561430" w:rsidRDefault="00FC6C5A" w:rsidP="00FC6C5A">
            <w:pPr>
              <w:spacing w:after="0"/>
              <w:ind w:left="132" w:right="214"/>
              <w:contextualSpacing/>
              <w:jc w:val="center"/>
              <w:rPr>
                <w:rFonts w:ascii="GHEA Grapalat" w:eastAsia="Times New Roman" w:hAnsi="GHEA Grapalat" w:cs="Times New Roman"/>
                <w:color w:val="000000"/>
                <w:sz w:val="24"/>
                <w:szCs w:val="24"/>
                <w:lang w:val="hy-AM" w:eastAsia="ru-RU"/>
              </w:rPr>
            </w:pPr>
            <w:r w:rsidRPr="00E179A6">
              <w:rPr>
                <w:rFonts w:ascii="GHEA Grapalat" w:eastAsia="Times New Roman" w:hAnsi="GHEA Grapalat" w:cs="Times New Roman"/>
                <w:color w:val="000000"/>
                <w:sz w:val="24"/>
                <w:szCs w:val="24"/>
                <w:lang w:val="hy-AM" w:eastAsia="ru-RU"/>
              </w:rPr>
              <w:t>06.03.2024թ</w:t>
            </w:r>
            <w:r w:rsidRPr="00E179A6">
              <w:rPr>
                <w:rFonts w:ascii="Cambria Math" w:eastAsia="Times New Roman" w:hAnsi="Cambria Math" w:cs="Cambria Math"/>
                <w:color w:val="000000"/>
                <w:sz w:val="24"/>
                <w:szCs w:val="24"/>
                <w:lang w:val="hy-AM" w:eastAsia="ru-RU"/>
              </w:rPr>
              <w:t>․</w:t>
            </w:r>
          </w:p>
        </w:tc>
      </w:tr>
      <w:tr w:rsidR="00FC6C5A" w:rsidRPr="00867B88" w:rsidTr="009E40A8">
        <w:trPr>
          <w:trHeight w:val="416"/>
          <w:tblCellSpacing w:w="0" w:type="dxa"/>
        </w:trPr>
        <w:tc>
          <w:tcPr>
            <w:tcW w:w="7412" w:type="dxa"/>
            <w:gridSpan w:val="4"/>
            <w:vMerge/>
            <w:shd w:val="clear" w:color="auto" w:fill="D9D9D9" w:themeFill="background1" w:themeFillShade="D9"/>
            <w:hideMark/>
          </w:tcPr>
          <w:p w:rsidR="00FC6C5A" w:rsidRPr="00561430" w:rsidRDefault="00FC6C5A" w:rsidP="00FC6C5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490" w:type="dxa"/>
            <w:gridSpan w:val="2"/>
            <w:shd w:val="clear" w:color="auto" w:fill="D9D9D9" w:themeFill="background1" w:themeFillShade="D9"/>
          </w:tcPr>
          <w:p w:rsidR="00FC6C5A" w:rsidRPr="00867B88" w:rsidRDefault="00FC6C5A" w:rsidP="00FC6C5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Pr="00E179A6">
              <w:rPr>
                <w:rFonts w:ascii="GHEA Grapalat" w:eastAsia="Times New Roman" w:hAnsi="GHEA Grapalat" w:cs="Times New Roman"/>
                <w:color w:val="000000"/>
                <w:sz w:val="24"/>
                <w:szCs w:val="24"/>
                <w:lang w:val="en-US" w:eastAsia="ru-RU"/>
              </w:rPr>
              <w:t>/27.1/9109-2024</w:t>
            </w:r>
          </w:p>
        </w:tc>
      </w:tr>
      <w:tr w:rsidR="00FC6C5A" w:rsidRPr="00652F2B" w:rsidTr="00652F2B">
        <w:trPr>
          <w:trHeight w:val="416"/>
          <w:tblCellSpacing w:w="0" w:type="dxa"/>
        </w:trPr>
        <w:tc>
          <w:tcPr>
            <w:tcW w:w="6278" w:type="dxa"/>
            <w:shd w:val="clear" w:color="auto" w:fill="FFFFFF"/>
          </w:tcPr>
          <w:p w:rsidR="00FC6C5A" w:rsidRPr="00867B88" w:rsidRDefault="00FC6C5A" w:rsidP="00FC6C5A">
            <w:pPr>
              <w:spacing w:after="0"/>
              <w:ind w:left="132" w:right="214"/>
              <w:contextualSpacing/>
              <w:jc w:val="both"/>
              <w:rPr>
                <w:rFonts w:ascii="GHEA Grapalat" w:eastAsia="Times New Roman" w:hAnsi="GHEA Grapalat" w:cs="Times New Roman"/>
                <w:color w:val="000000"/>
                <w:sz w:val="24"/>
                <w:szCs w:val="24"/>
                <w:lang w:val="hy-AM" w:eastAsia="ru-RU"/>
              </w:rPr>
            </w:pPr>
            <w:r w:rsidRPr="00FC6C5A">
              <w:rPr>
                <w:rFonts w:ascii="GHEA Grapalat" w:eastAsia="Times New Roman" w:hAnsi="GHEA Grapalat" w:cs="Times New Roman"/>
                <w:color w:val="000000"/>
                <w:sz w:val="24"/>
                <w:szCs w:val="24"/>
                <w:lang w:val="hy-AM" w:eastAsia="ru-RU"/>
              </w:rPr>
              <w:t>««Հայաստանի Հանրապետության 2024 թվականի պետական բյուջեի մասին» օրենքում վերաբաշխում, փոփոխություններ և լրացումներ, Հայաստանի Հանրապետության կառավարության 2023 թվականի դեկտեմբերի 28-ի N 2323-Ն որոշման մեջ  փոփոխություններ և լրացումներ կատարելու, ինչպես նաև մի շարք գնման պայմանագրերում փոփոխություններ կատարելու թույլտվություն տալու մասին» Հայաստանի Հանրապետության կառավարության որոշման նախագծի (այսուհետ՝ Նախագիծ) 2-րդ կետի 3-րդ ենթակետի պարբերություններ համարակալումներն անհրաժեշտ է վերանայել՝ այն համապատասխանեցնելով «Նորմատիվ իրավական ակտերի մասին» օրենքի 14-րդ հոդվածի 5-րդ մասի պահանջները:</w:t>
            </w:r>
          </w:p>
        </w:tc>
        <w:tc>
          <w:tcPr>
            <w:tcW w:w="4624" w:type="dxa"/>
            <w:gridSpan w:val="5"/>
            <w:shd w:val="clear" w:color="auto" w:fill="FFFFFF"/>
          </w:tcPr>
          <w:p w:rsidR="00FC6C5A" w:rsidRPr="00FC6C5A" w:rsidRDefault="00FC6C5A" w:rsidP="00FC6C5A">
            <w:pPr>
              <w:spacing w:after="0"/>
              <w:ind w:left="132" w:right="214"/>
              <w:contextualSpacing/>
              <w:jc w:val="center"/>
              <w:rPr>
                <w:rFonts w:ascii="GHEA Grapalat" w:eastAsia="Times New Roman" w:hAnsi="GHEA Grapalat" w:cs="Times New Roman"/>
                <w:b/>
                <w:i/>
                <w:color w:val="000000"/>
                <w:sz w:val="24"/>
                <w:szCs w:val="24"/>
                <w:lang w:val="hy-AM" w:eastAsia="ru-RU"/>
              </w:rPr>
            </w:pPr>
            <w:r w:rsidRPr="00FC6C5A">
              <w:rPr>
                <w:rFonts w:ascii="GHEA Grapalat" w:eastAsia="Times New Roman" w:hAnsi="GHEA Grapalat" w:cs="Times New Roman"/>
                <w:b/>
                <w:i/>
                <w:color w:val="000000"/>
                <w:sz w:val="24"/>
                <w:szCs w:val="24"/>
                <w:lang w:val="hy-AM" w:eastAsia="ru-RU"/>
              </w:rPr>
              <w:t>Ընդունվել է</w:t>
            </w:r>
          </w:p>
        </w:tc>
      </w:tr>
      <w:tr w:rsidR="00FC6C5A" w:rsidRPr="00561430" w:rsidTr="00FC6C5A">
        <w:trPr>
          <w:trHeight w:val="416"/>
          <w:tblCellSpacing w:w="0" w:type="dxa"/>
        </w:trPr>
        <w:tc>
          <w:tcPr>
            <w:tcW w:w="7475" w:type="dxa"/>
            <w:gridSpan w:val="5"/>
            <w:vMerge w:val="restart"/>
            <w:shd w:val="clear" w:color="auto" w:fill="D9D9D9" w:themeFill="background1" w:themeFillShade="D9"/>
          </w:tcPr>
          <w:p w:rsidR="00FC6C5A" w:rsidRPr="00561430" w:rsidRDefault="00FC6C5A" w:rsidP="00FC6C5A">
            <w:pPr>
              <w:pStyle w:val="ListParagraph"/>
              <w:spacing w:after="0"/>
              <w:ind w:left="927"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Pr="004F77E1">
              <w:rPr>
                <w:rFonts w:ascii="Cambria Math" w:eastAsia="Times New Roman" w:hAnsi="Cambria Math" w:cs="Cambria Math"/>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w:t>
            </w:r>
            <w:r w:rsidRPr="00561430">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ֆինանսների նախարարություն</w:t>
            </w:r>
          </w:p>
        </w:tc>
        <w:tc>
          <w:tcPr>
            <w:tcW w:w="3427" w:type="dxa"/>
            <w:shd w:val="clear" w:color="auto" w:fill="D9D9D9" w:themeFill="background1" w:themeFillShade="D9"/>
          </w:tcPr>
          <w:p w:rsidR="00FC6C5A" w:rsidRPr="00561430" w:rsidRDefault="00FC6C5A" w:rsidP="00FC6C5A">
            <w:pPr>
              <w:pStyle w:val="ListParagraph"/>
              <w:spacing w:after="0"/>
              <w:ind w:left="927" w:right="214"/>
              <w:jc w:val="center"/>
              <w:rPr>
                <w:rFonts w:ascii="GHEA Grapalat" w:eastAsia="Times New Roman" w:hAnsi="GHEA Grapalat" w:cs="Times New Roman"/>
                <w:color w:val="000000"/>
                <w:sz w:val="24"/>
                <w:szCs w:val="24"/>
                <w:lang w:val="hy-AM" w:eastAsia="ru-RU"/>
              </w:rPr>
            </w:pPr>
          </w:p>
        </w:tc>
      </w:tr>
      <w:tr w:rsidR="00FC6C5A" w:rsidRPr="00867B88" w:rsidTr="00FC6C5A">
        <w:trPr>
          <w:trHeight w:val="416"/>
          <w:tblCellSpacing w:w="0" w:type="dxa"/>
        </w:trPr>
        <w:tc>
          <w:tcPr>
            <w:tcW w:w="7475" w:type="dxa"/>
            <w:gridSpan w:val="5"/>
            <w:vMerge/>
            <w:shd w:val="clear" w:color="auto" w:fill="D9D9D9" w:themeFill="background1" w:themeFillShade="D9"/>
          </w:tcPr>
          <w:p w:rsidR="00FC6C5A" w:rsidRPr="00867B88" w:rsidRDefault="00FC6C5A" w:rsidP="00FC6C5A">
            <w:pPr>
              <w:spacing w:after="0"/>
              <w:ind w:left="175" w:right="214"/>
              <w:contextualSpacing/>
              <w:jc w:val="both"/>
              <w:rPr>
                <w:rFonts w:ascii="GHEA Grapalat" w:eastAsia="Times New Roman" w:hAnsi="GHEA Grapalat" w:cs="Times New Roman"/>
                <w:color w:val="000000"/>
                <w:sz w:val="24"/>
                <w:szCs w:val="24"/>
                <w:lang w:val="hy-AM" w:eastAsia="ru-RU"/>
              </w:rPr>
            </w:pPr>
          </w:p>
        </w:tc>
        <w:tc>
          <w:tcPr>
            <w:tcW w:w="3427" w:type="dxa"/>
            <w:shd w:val="clear" w:color="auto" w:fill="D9D9D9" w:themeFill="background1" w:themeFillShade="D9"/>
          </w:tcPr>
          <w:p w:rsidR="00FC6C5A" w:rsidRPr="00867B88" w:rsidRDefault="00FC6C5A" w:rsidP="00FC6C5A">
            <w:pPr>
              <w:spacing w:after="0"/>
              <w:ind w:left="175" w:right="214"/>
              <w:contextualSpacing/>
              <w:jc w:val="both"/>
              <w:rPr>
                <w:rFonts w:ascii="GHEA Grapalat" w:eastAsia="Times New Roman" w:hAnsi="GHEA Grapalat" w:cs="Times New Roman"/>
                <w:color w:val="000000"/>
                <w:sz w:val="24"/>
                <w:szCs w:val="24"/>
                <w:lang w:val="hy-AM" w:eastAsia="ru-RU"/>
              </w:rPr>
            </w:pPr>
          </w:p>
        </w:tc>
      </w:tr>
      <w:tr w:rsidR="00FC6C5A" w:rsidRPr="00F21F11" w:rsidTr="00E96418">
        <w:trPr>
          <w:trHeight w:val="12590"/>
          <w:tblCellSpacing w:w="0" w:type="dxa"/>
        </w:trPr>
        <w:tc>
          <w:tcPr>
            <w:tcW w:w="6305" w:type="dxa"/>
            <w:gridSpan w:val="2"/>
            <w:shd w:val="clear" w:color="auto" w:fill="FFFFFF"/>
          </w:tcPr>
          <w:p w:rsidR="00FC6C5A" w:rsidRDefault="00FC6C5A" w:rsidP="00FC6C5A">
            <w:pPr>
              <w:pStyle w:val="mechtex"/>
              <w:spacing w:line="312" w:lineRule="auto"/>
              <w:ind w:firstLine="708"/>
              <w:jc w:val="both"/>
              <w:rPr>
                <w:rFonts w:ascii="GHEA Grapalat" w:hAnsi="GHEA Grapalat"/>
                <w:sz w:val="24"/>
                <w:szCs w:val="24"/>
                <w:lang w:val="hy-AM"/>
              </w:rPr>
            </w:pPr>
          </w:p>
          <w:p w:rsidR="00FC6C5A" w:rsidRDefault="00FC6C5A" w:rsidP="00FC6C5A">
            <w:pPr>
              <w:pStyle w:val="mechtex"/>
              <w:spacing w:line="312" w:lineRule="auto"/>
              <w:ind w:left="85" w:right="170" w:firstLine="708"/>
              <w:jc w:val="both"/>
              <w:rPr>
                <w:rFonts w:ascii="GHEA Grapalat" w:hAnsi="GHEA Grapalat"/>
                <w:sz w:val="24"/>
                <w:szCs w:val="24"/>
                <w:lang w:val="hy-AM"/>
              </w:rPr>
            </w:pPr>
            <w:r>
              <w:rPr>
                <w:rFonts w:ascii="GHEA Grapalat" w:hAnsi="GHEA Grapalat"/>
                <w:sz w:val="24"/>
                <w:szCs w:val="24"/>
                <w:lang w:val="hy-AM"/>
              </w:rPr>
              <w:t>- առաջարկում ենք Նա</w:t>
            </w:r>
            <w:r w:rsidRPr="00437DD7">
              <w:rPr>
                <w:rFonts w:ascii="GHEA Grapalat" w:hAnsi="GHEA Grapalat"/>
                <w:sz w:val="24"/>
                <w:szCs w:val="24"/>
                <w:lang w:val="hy-AM"/>
              </w:rPr>
              <w:t>խագծի 2-րդ կետ</w:t>
            </w:r>
            <w:r>
              <w:rPr>
                <w:rFonts w:ascii="GHEA Grapalat" w:hAnsi="GHEA Grapalat"/>
                <w:sz w:val="24"/>
                <w:szCs w:val="24"/>
                <w:lang w:val="hy-AM"/>
              </w:rPr>
              <w:t xml:space="preserve">ի 1-ին ենթակետում </w:t>
            </w:r>
            <w:r>
              <w:rPr>
                <w:rFonts w:ascii="GHEA Grapalat" w:hAnsi="GHEA Grapalat" w:cs="Sylfaen"/>
                <w:sz w:val="24"/>
                <w:szCs w:val="24"/>
                <w:lang w:val="hy-AM"/>
              </w:rPr>
              <w:t xml:space="preserve">ներկայացնել կապալի յուրաքանչյուր օբյեկտի կամ օբյեկտների գծով ավելացվող ծավալի չափերը.   </w:t>
            </w:r>
            <w:r>
              <w:rPr>
                <w:rFonts w:ascii="GHEA Grapalat" w:hAnsi="GHEA Grapalat"/>
                <w:sz w:val="24"/>
                <w:szCs w:val="24"/>
                <w:lang w:val="hy-AM"/>
              </w:rPr>
              <w:t xml:space="preserve"> </w:t>
            </w:r>
          </w:p>
          <w:p w:rsidR="00FC6C5A" w:rsidRDefault="00FC6C5A" w:rsidP="00FC6C5A">
            <w:pPr>
              <w:pStyle w:val="mechtex"/>
              <w:spacing w:line="312" w:lineRule="auto"/>
              <w:ind w:left="85" w:right="170" w:firstLine="708"/>
              <w:jc w:val="both"/>
              <w:rPr>
                <w:rFonts w:ascii="GHEA Grapalat" w:hAnsi="GHEA Grapalat"/>
                <w:sz w:val="24"/>
                <w:szCs w:val="24"/>
                <w:lang w:val="hy-AM"/>
              </w:rPr>
            </w:pPr>
            <w:r>
              <w:rPr>
                <w:rFonts w:ascii="GHEA Grapalat" w:hAnsi="GHEA Grapalat"/>
                <w:sz w:val="24"/>
                <w:szCs w:val="24"/>
                <w:lang w:val="hy-AM"/>
              </w:rPr>
              <w:t>- հանել Նախագծի 2-րդ կետի 2-րդ ենթակետը, նկատի ունենալով, որ եթե կապալառուն սահմանված ժամկետում չի ապահովել աշխատանքների կատարումը, ապա պատվիրատուն կարող է սահմանել աշխատանքների կատարման նոր ժամկետ՝ կապալառուի նկատմամբ կիրառելով պատասխանատվության միջոցներ: Ավելին, Նախագծի ընդունումը հիմնավորող փաստաթուղթը հնարավորություն չի տալիս պատկերացում կազմել պայմանագրով նախատեսված աշխատանքների կատարման  ժամկետի երկարաձգման անհրաժեշտության վերաբերյալ: Ըստ այդ</w:t>
            </w:r>
            <w:r>
              <w:rPr>
                <w:rFonts w:ascii="GHEA Grapalat" w:hAnsi="GHEA Grapalat"/>
                <w:sz w:val="24"/>
                <w:szCs w:val="24"/>
                <w:lang w:val="hy-AM"/>
              </w:rPr>
              <w:t>,</w:t>
            </w:r>
            <w:r>
              <w:rPr>
                <w:rFonts w:ascii="GHEA Grapalat" w:hAnsi="GHEA Grapalat"/>
                <w:sz w:val="24"/>
                <w:szCs w:val="24"/>
                <w:lang w:val="hy-AM"/>
              </w:rPr>
              <w:t xml:space="preserve"> փաստաթղթի աշխատանքները ավարտված են և խոսքը գնում է մինչև ավարտը կատարված աշխատանքների ճշգրտումների արդյունքում ձևավորված ծավալների դիմաց վճարումներ կատարելու մասին: Պետք է նկատի ունենալ նաև, որ համաձայն կնքված պայմանագրի, այն գործում է, մինչև կողմերի ստանձնած պարտավորությունների ողջ ծավալով կատարումը.</w:t>
            </w:r>
          </w:p>
          <w:p w:rsidR="00FC6C5A" w:rsidRDefault="00FC6C5A" w:rsidP="00E96418">
            <w:pPr>
              <w:pStyle w:val="mechtex"/>
              <w:spacing w:line="312" w:lineRule="auto"/>
              <w:ind w:left="85" w:right="170" w:firstLine="708"/>
              <w:jc w:val="both"/>
              <w:rPr>
                <w:rFonts w:ascii="GHEA Grapalat" w:hAnsi="GHEA Grapalat"/>
                <w:sz w:val="24"/>
                <w:szCs w:val="24"/>
                <w:lang w:val="hy-AM"/>
              </w:rPr>
            </w:pPr>
            <w:r>
              <w:rPr>
                <w:rFonts w:ascii="GHEA Grapalat" w:hAnsi="GHEA Grapalat"/>
                <w:sz w:val="24"/>
                <w:szCs w:val="24"/>
                <w:lang w:val="hy-AM"/>
              </w:rPr>
              <w:t xml:space="preserve"> - առաջարկում ենք Նախագծի ընդունումը հիմնավորող փաստաթղթում բացահայտել հիշյալ կետի 3-րդ ենթակետով նախատեսված պայմանագրերի շրջանակում կատարված աշխատանքների ծավալների առաջացման անհրաժեշտությունը և դրանք մինչև աշխատանքների կատարման ժամկետների ավարտը կատարված չլինելու հանգամանքները:</w:t>
            </w:r>
          </w:p>
          <w:p w:rsidR="00FC6C5A" w:rsidRPr="00F21F11" w:rsidRDefault="00FC6C5A" w:rsidP="00E96418">
            <w:pPr>
              <w:spacing w:after="0"/>
              <w:ind w:left="85" w:right="170"/>
              <w:contextualSpacing/>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 xml:space="preserve">Միաժամանակ գտնում ենք, որ բացակայում է </w:t>
            </w:r>
            <w:r>
              <w:rPr>
                <w:rFonts w:ascii="GHEA Grapalat" w:hAnsi="GHEA Grapalat"/>
                <w:sz w:val="24"/>
                <w:szCs w:val="24"/>
                <w:lang w:val="hy-AM"/>
              </w:rPr>
              <w:lastRenderedPageBreak/>
              <w:t>նախագծի 2-րդ կետի 3-րդ ենթակետի «գ» պարբերության մեջ նշված աշխատանքների կատարման ժամկետը երկարաձգելու թույլտվությունը տալու վերաբերյալ կարգավորում սահմանելու անհրաժեշտությունը, հաշվի առնելով, որ եթե այն առաջացել է լրացուցիչ ծավալների կատարման արդյունքում, ապա դրա համար ենթադրվում է, որ պետք է կնքվի համաձայնագիր՝ սահմանելով աշխատա</w:t>
            </w:r>
            <w:bookmarkStart w:id="0" w:name="_GoBack"/>
            <w:bookmarkEnd w:id="0"/>
            <w:r>
              <w:rPr>
                <w:rFonts w:ascii="GHEA Grapalat" w:hAnsi="GHEA Grapalat"/>
                <w:sz w:val="24"/>
                <w:szCs w:val="24"/>
                <w:lang w:val="hy-AM"/>
              </w:rPr>
              <w:t>նքների կատարման ժամկետ:</w:t>
            </w:r>
          </w:p>
        </w:tc>
        <w:tc>
          <w:tcPr>
            <w:tcW w:w="4597" w:type="dxa"/>
            <w:gridSpan w:val="4"/>
            <w:shd w:val="clear" w:color="auto" w:fill="FFFFFF"/>
          </w:tcPr>
          <w:p w:rsidR="00FC6C5A" w:rsidRDefault="00FC6C5A" w:rsidP="00FC6C5A">
            <w:pPr>
              <w:spacing w:after="0"/>
              <w:ind w:left="132" w:right="214"/>
              <w:contextualSpacing/>
              <w:jc w:val="center"/>
              <w:rPr>
                <w:rFonts w:ascii="GHEA Grapalat" w:eastAsia="Times New Roman" w:hAnsi="GHEA Grapalat" w:cs="Times New Roman"/>
                <w:b/>
                <w:i/>
                <w:color w:val="000000"/>
                <w:sz w:val="24"/>
                <w:szCs w:val="24"/>
                <w:lang w:val="hy-AM" w:eastAsia="ru-RU"/>
              </w:rPr>
            </w:pPr>
            <w:r w:rsidRPr="00FC6C5A">
              <w:rPr>
                <w:rFonts w:ascii="GHEA Grapalat" w:eastAsia="Times New Roman" w:hAnsi="GHEA Grapalat" w:cs="Times New Roman"/>
                <w:b/>
                <w:i/>
                <w:color w:val="000000"/>
                <w:sz w:val="24"/>
                <w:szCs w:val="24"/>
                <w:lang w:val="hy-AM" w:eastAsia="ru-RU"/>
              </w:rPr>
              <w:lastRenderedPageBreak/>
              <w:t>Ընդունվել է</w:t>
            </w:r>
            <w:r>
              <w:rPr>
                <w:rFonts w:ascii="GHEA Grapalat" w:eastAsia="Times New Roman" w:hAnsi="GHEA Grapalat" w:cs="Times New Roman"/>
                <w:b/>
                <w:i/>
                <w:color w:val="000000"/>
                <w:sz w:val="24"/>
                <w:szCs w:val="24"/>
                <w:lang w:val="hy-AM" w:eastAsia="ru-RU"/>
              </w:rPr>
              <w:t xml:space="preserve"> մասնակի</w:t>
            </w:r>
          </w:p>
          <w:p w:rsidR="00FC6C5A" w:rsidRDefault="00FC6C5A" w:rsidP="00FC6C5A">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Լրացումը կատարվել է</w:t>
            </w:r>
          </w:p>
          <w:p w:rsidR="00FC6C5A" w:rsidRDefault="00FC6C5A" w:rsidP="00FC6C5A">
            <w:pPr>
              <w:spacing w:after="0"/>
              <w:ind w:right="214"/>
              <w:jc w:val="both"/>
              <w:rPr>
                <w:rFonts w:ascii="GHEA Grapalat" w:eastAsia="Times New Roman" w:hAnsi="GHEA Grapalat" w:cs="Times New Roman"/>
                <w:color w:val="000000"/>
                <w:sz w:val="24"/>
                <w:szCs w:val="24"/>
                <w:lang w:val="hy-AM" w:eastAsia="ru-RU"/>
              </w:rPr>
            </w:pPr>
          </w:p>
          <w:p w:rsidR="00FC6C5A" w:rsidRDefault="00FC6C5A" w:rsidP="00FC6C5A">
            <w:pPr>
              <w:spacing w:after="0"/>
              <w:ind w:right="214"/>
              <w:jc w:val="both"/>
              <w:rPr>
                <w:rFonts w:ascii="GHEA Grapalat" w:eastAsia="Times New Roman" w:hAnsi="GHEA Grapalat" w:cs="Times New Roman"/>
                <w:color w:val="000000"/>
                <w:sz w:val="24"/>
                <w:szCs w:val="24"/>
                <w:lang w:val="hy-AM" w:eastAsia="ru-RU"/>
              </w:rPr>
            </w:pPr>
          </w:p>
          <w:p w:rsidR="00FC6C5A" w:rsidRDefault="00FC6C5A" w:rsidP="00FC6C5A">
            <w:pPr>
              <w:spacing w:after="0"/>
              <w:ind w:right="214"/>
              <w:jc w:val="both"/>
              <w:rPr>
                <w:rFonts w:ascii="GHEA Grapalat" w:eastAsia="Times New Roman" w:hAnsi="GHEA Grapalat" w:cs="Times New Roman"/>
                <w:color w:val="000000"/>
                <w:sz w:val="24"/>
                <w:szCs w:val="24"/>
                <w:lang w:val="hy-AM" w:eastAsia="ru-RU"/>
              </w:rPr>
            </w:pPr>
          </w:p>
          <w:p w:rsidR="00FC6C5A" w:rsidRDefault="00FC6C5A" w:rsidP="00FC6C5A">
            <w:pPr>
              <w:spacing w:after="0"/>
              <w:ind w:right="214"/>
              <w:jc w:val="both"/>
              <w:rPr>
                <w:rFonts w:ascii="GHEA Grapalat" w:eastAsia="Times New Roman" w:hAnsi="GHEA Grapalat" w:cs="Times New Roman"/>
                <w:color w:val="000000"/>
                <w:sz w:val="24"/>
                <w:szCs w:val="24"/>
                <w:lang w:val="hy-AM" w:eastAsia="ru-RU"/>
              </w:rPr>
            </w:pPr>
          </w:p>
          <w:p w:rsidR="00FC6C5A" w:rsidRDefault="00E96418" w:rsidP="00FC6C5A">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Ժամկետի երկարաձգումը պայմանավորված է ոչ միայն լրացուցիչ աշխատանքների կատարմամբ, այլև այն հանգամանքներով, որ պատվիրատուի կողմից պահանջվել են նաև որոշակի փոփոխություններ, այսինքն աշխատանքների ժամկետի երկարաձգումը կրում է օբյեկտիվ բնույթ։</w:t>
            </w: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Default="00E96418" w:rsidP="00E96418">
            <w:pPr>
              <w:spacing w:after="0"/>
              <w:ind w:right="214"/>
              <w:jc w:val="both"/>
              <w:rPr>
                <w:rFonts w:ascii="GHEA Grapalat" w:eastAsia="Times New Roman" w:hAnsi="GHEA Grapalat" w:cs="Times New Roman"/>
                <w:color w:val="000000"/>
                <w:sz w:val="24"/>
                <w:szCs w:val="24"/>
                <w:lang w:val="hy-AM" w:eastAsia="ru-RU"/>
              </w:rPr>
            </w:pPr>
          </w:p>
          <w:p w:rsidR="00E96418" w:rsidRPr="00E96418" w:rsidRDefault="00E96418" w:rsidP="00E96418">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Նախագծի հիմնավորման մեջ նշված է, որ ծավալների ավելացման անհրաժեշտությունը պայմանավորված է ավարտական աշխատանքների ժամանակ փաստացի ծավալների ճշգրտմամբ, ինչը միշտ էլ պարզ դառնում աշխատանքների կատարման վերջին ամիսներին և որպեսզի այդ ավելացվող ծավալները ներառվեն </w:t>
            </w:r>
            <w:r>
              <w:rPr>
                <w:rFonts w:ascii="GHEA Grapalat" w:eastAsia="Times New Roman" w:hAnsi="GHEA Grapalat" w:cs="Times New Roman"/>
                <w:color w:val="000000"/>
                <w:sz w:val="24"/>
                <w:szCs w:val="24"/>
                <w:lang w:val="hy-AM" w:eastAsia="ru-RU"/>
              </w:rPr>
              <w:lastRenderedPageBreak/>
              <w:t>պայամնագրում, պետք է փոփոխվի պայմանագրի հավելված կազմող ծավալաթերթը։ Ծավալաթերթի փոփոխման աշխատանքները երկարատև են, ինչի պատճառով էլ ծավալների ավելացումը օբյեկտիվորեն չէր կարող ներառվել պայմանագրում մինչև աշխատանքների ավարտը։</w:t>
            </w:r>
          </w:p>
          <w:p w:rsidR="00FC6C5A" w:rsidRDefault="00FC6C5A" w:rsidP="00FC6C5A">
            <w:pPr>
              <w:spacing w:after="0"/>
              <w:ind w:left="132" w:right="214"/>
              <w:contextualSpacing/>
              <w:jc w:val="center"/>
              <w:rPr>
                <w:rFonts w:ascii="GHEA Grapalat" w:eastAsia="Times New Roman" w:hAnsi="GHEA Grapalat" w:cs="Times New Roman"/>
                <w:b/>
                <w:i/>
                <w:color w:val="000000"/>
                <w:sz w:val="24"/>
                <w:szCs w:val="24"/>
                <w:lang w:val="hy-AM" w:eastAsia="ru-RU"/>
              </w:rPr>
            </w:pPr>
          </w:p>
          <w:p w:rsidR="00FC6C5A" w:rsidRPr="00F21F11" w:rsidRDefault="00FC6C5A" w:rsidP="00FC6C5A">
            <w:pPr>
              <w:spacing w:after="0"/>
              <w:ind w:left="132" w:right="214"/>
              <w:contextualSpacing/>
              <w:jc w:val="center"/>
              <w:rPr>
                <w:rFonts w:ascii="GHEA Grapalat" w:eastAsia="Times New Roman" w:hAnsi="GHEA Grapalat" w:cs="Times New Roman"/>
                <w:color w:val="000000"/>
                <w:sz w:val="24"/>
                <w:szCs w:val="24"/>
                <w:lang w:val="hy-AM" w:eastAsia="ru-RU"/>
              </w:rPr>
            </w:pPr>
          </w:p>
        </w:tc>
      </w:tr>
    </w:tbl>
    <w:p w:rsidR="00437ED2" w:rsidRDefault="00437ED2">
      <w:pPr>
        <w:rPr>
          <w:lang w:val="hy-AM"/>
        </w:rPr>
      </w:pPr>
    </w:p>
    <w:p w:rsidR="004F77E1" w:rsidRPr="007A3ADB" w:rsidRDefault="004F77E1">
      <w:pPr>
        <w:rPr>
          <w:lang w:val="hy-AM"/>
        </w:rPr>
      </w:pPr>
    </w:p>
    <w:sectPr w:rsidR="004F77E1" w:rsidRPr="007A3ADB"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1122" w:rsidRDefault="00EE1122" w:rsidP="009F26EA">
      <w:pPr>
        <w:spacing w:after="0" w:line="240" w:lineRule="auto"/>
      </w:pPr>
      <w:r>
        <w:separator/>
      </w:r>
    </w:p>
  </w:endnote>
  <w:endnote w:type="continuationSeparator" w:id="0">
    <w:p w:rsidR="00EE1122" w:rsidRDefault="00EE1122"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1122" w:rsidRDefault="00EE1122" w:rsidP="009F26EA">
      <w:pPr>
        <w:spacing w:after="0" w:line="240" w:lineRule="auto"/>
      </w:pPr>
      <w:r>
        <w:separator/>
      </w:r>
    </w:p>
  </w:footnote>
  <w:footnote w:type="continuationSeparator" w:id="0">
    <w:p w:rsidR="00EE1122" w:rsidRDefault="00EE1122"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43A5D26"/>
    <w:multiLevelType w:val="hybridMultilevel"/>
    <w:tmpl w:val="6B004D1C"/>
    <w:lvl w:ilvl="0" w:tplc="547C7CCE">
      <w:start w:val="1"/>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10"/>
  </w:num>
  <w:num w:numId="3">
    <w:abstractNumId w:val="15"/>
  </w:num>
  <w:num w:numId="4">
    <w:abstractNumId w:val="13"/>
  </w:num>
  <w:num w:numId="5">
    <w:abstractNumId w:val="14"/>
  </w:num>
  <w:num w:numId="6">
    <w:abstractNumId w:val="3"/>
  </w:num>
  <w:num w:numId="7">
    <w:abstractNumId w:val="12"/>
  </w:num>
  <w:num w:numId="8">
    <w:abstractNumId w:val="11"/>
  </w:num>
  <w:num w:numId="9">
    <w:abstractNumId w:val="7"/>
  </w:num>
  <w:num w:numId="10">
    <w:abstractNumId w:val="8"/>
  </w:num>
  <w:num w:numId="11">
    <w:abstractNumId w:val="2"/>
  </w:num>
  <w:num w:numId="12">
    <w:abstractNumId w:val="1"/>
  </w:num>
  <w:num w:numId="13">
    <w:abstractNumId w:val="0"/>
  </w:num>
  <w:num w:numId="14">
    <w:abstractNumId w:val="5"/>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34DB2"/>
    <w:rsid w:val="00037006"/>
    <w:rsid w:val="00043135"/>
    <w:rsid w:val="00053347"/>
    <w:rsid w:val="00056F54"/>
    <w:rsid w:val="000645D6"/>
    <w:rsid w:val="00071F76"/>
    <w:rsid w:val="00072453"/>
    <w:rsid w:val="00085076"/>
    <w:rsid w:val="0008793D"/>
    <w:rsid w:val="00091A12"/>
    <w:rsid w:val="00091A79"/>
    <w:rsid w:val="000A0E77"/>
    <w:rsid w:val="000A43DC"/>
    <w:rsid w:val="000A50D9"/>
    <w:rsid w:val="000C0223"/>
    <w:rsid w:val="000C2447"/>
    <w:rsid w:val="000C283E"/>
    <w:rsid w:val="000D270C"/>
    <w:rsid w:val="000D7E42"/>
    <w:rsid w:val="00102B3D"/>
    <w:rsid w:val="00103D63"/>
    <w:rsid w:val="001052D7"/>
    <w:rsid w:val="00111320"/>
    <w:rsid w:val="00112C2F"/>
    <w:rsid w:val="001149B7"/>
    <w:rsid w:val="001163C2"/>
    <w:rsid w:val="00116B68"/>
    <w:rsid w:val="001208DA"/>
    <w:rsid w:val="00131CBF"/>
    <w:rsid w:val="001374E5"/>
    <w:rsid w:val="0016316B"/>
    <w:rsid w:val="001675D6"/>
    <w:rsid w:val="00170F0C"/>
    <w:rsid w:val="00194CC5"/>
    <w:rsid w:val="001972C7"/>
    <w:rsid w:val="001A0870"/>
    <w:rsid w:val="001A471F"/>
    <w:rsid w:val="001B1C2E"/>
    <w:rsid w:val="001C7342"/>
    <w:rsid w:val="001E0D02"/>
    <w:rsid w:val="001E256A"/>
    <w:rsid w:val="001F4D1D"/>
    <w:rsid w:val="00201E73"/>
    <w:rsid w:val="002022F9"/>
    <w:rsid w:val="00202481"/>
    <w:rsid w:val="00205CF6"/>
    <w:rsid w:val="0021092A"/>
    <w:rsid w:val="00213282"/>
    <w:rsid w:val="00231DA1"/>
    <w:rsid w:val="00232271"/>
    <w:rsid w:val="002330F3"/>
    <w:rsid w:val="002333D5"/>
    <w:rsid w:val="0025735C"/>
    <w:rsid w:val="002621D5"/>
    <w:rsid w:val="00263E92"/>
    <w:rsid w:val="00273450"/>
    <w:rsid w:val="00275EF2"/>
    <w:rsid w:val="00284FEA"/>
    <w:rsid w:val="00285659"/>
    <w:rsid w:val="00286F0B"/>
    <w:rsid w:val="00293693"/>
    <w:rsid w:val="00295F58"/>
    <w:rsid w:val="002A39B6"/>
    <w:rsid w:val="002A3B1E"/>
    <w:rsid w:val="002A63A4"/>
    <w:rsid w:val="002A751D"/>
    <w:rsid w:val="002B0A83"/>
    <w:rsid w:val="002B19DA"/>
    <w:rsid w:val="002B3763"/>
    <w:rsid w:val="002D1EDC"/>
    <w:rsid w:val="002D4165"/>
    <w:rsid w:val="002D5E81"/>
    <w:rsid w:val="002E7D7D"/>
    <w:rsid w:val="002F4EF6"/>
    <w:rsid w:val="00300D77"/>
    <w:rsid w:val="00300FD9"/>
    <w:rsid w:val="00305199"/>
    <w:rsid w:val="003131E8"/>
    <w:rsid w:val="00321B8F"/>
    <w:rsid w:val="00322D19"/>
    <w:rsid w:val="00325496"/>
    <w:rsid w:val="00330648"/>
    <w:rsid w:val="0034622C"/>
    <w:rsid w:val="003472BE"/>
    <w:rsid w:val="00350CB5"/>
    <w:rsid w:val="00352BDD"/>
    <w:rsid w:val="00354039"/>
    <w:rsid w:val="00365A91"/>
    <w:rsid w:val="00382F17"/>
    <w:rsid w:val="003A01BB"/>
    <w:rsid w:val="003A1497"/>
    <w:rsid w:val="003A6EC5"/>
    <w:rsid w:val="003B0402"/>
    <w:rsid w:val="003B16F0"/>
    <w:rsid w:val="003B1A58"/>
    <w:rsid w:val="003C18D2"/>
    <w:rsid w:val="003C3470"/>
    <w:rsid w:val="003C5E73"/>
    <w:rsid w:val="003D2E0F"/>
    <w:rsid w:val="003D79BF"/>
    <w:rsid w:val="003E2822"/>
    <w:rsid w:val="00404C83"/>
    <w:rsid w:val="00420338"/>
    <w:rsid w:val="00422CC8"/>
    <w:rsid w:val="00437ED2"/>
    <w:rsid w:val="0045226C"/>
    <w:rsid w:val="0048183D"/>
    <w:rsid w:val="0048496A"/>
    <w:rsid w:val="004A20BA"/>
    <w:rsid w:val="004A3C0D"/>
    <w:rsid w:val="004A6C04"/>
    <w:rsid w:val="004B1F4B"/>
    <w:rsid w:val="004D4F85"/>
    <w:rsid w:val="004E109B"/>
    <w:rsid w:val="004F066E"/>
    <w:rsid w:val="004F77E1"/>
    <w:rsid w:val="00502000"/>
    <w:rsid w:val="005102BA"/>
    <w:rsid w:val="005108AA"/>
    <w:rsid w:val="00512110"/>
    <w:rsid w:val="00520550"/>
    <w:rsid w:val="00522C9D"/>
    <w:rsid w:val="00532780"/>
    <w:rsid w:val="00533298"/>
    <w:rsid w:val="005332CC"/>
    <w:rsid w:val="00537EA7"/>
    <w:rsid w:val="0055469D"/>
    <w:rsid w:val="00561430"/>
    <w:rsid w:val="00574E58"/>
    <w:rsid w:val="00591C88"/>
    <w:rsid w:val="00592CC9"/>
    <w:rsid w:val="005A135D"/>
    <w:rsid w:val="005A1C94"/>
    <w:rsid w:val="005C0260"/>
    <w:rsid w:val="005D01DC"/>
    <w:rsid w:val="005F68D9"/>
    <w:rsid w:val="006003AC"/>
    <w:rsid w:val="006119A5"/>
    <w:rsid w:val="0062482A"/>
    <w:rsid w:val="006260F0"/>
    <w:rsid w:val="00641C49"/>
    <w:rsid w:val="00643F8E"/>
    <w:rsid w:val="00645BAB"/>
    <w:rsid w:val="00651CC0"/>
    <w:rsid w:val="00652F2B"/>
    <w:rsid w:val="00660FF1"/>
    <w:rsid w:val="006672DE"/>
    <w:rsid w:val="00674C40"/>
    <w:rsid w:val="00676705"/>
    <w:rsid w:val="00682199"/>
    <w:rsid w:val="00682B1F"/>
    <w:rsid w:val="006931E0"/>
    <w:rsid w:val="00695E5E"/>
    <w:rsid w:val="00696ADF"/>
    <w:rsid w:val="006B2D0B"/>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3E96"/>
    <w:rsid w:val="007362EA"/>
    <w:rsid w:val="007417DA"/>
    <w:rsid w:val="00746009"/>
    <w:rsid w:val="00746570"/>
    <w:rsid w:val="0074764C"/>
    <w:rsid w:val="007543D7"/>
    <w:rsid w:val="007A3ADB"/>
    <w:rsid w:val="007A6CC1"/>
    <w:rsid w:val="007B10D7"/>
    <w:rsid w:val="007B5E7B"/>
    <w:rsid w:val="007D5437"/>
    <w:rsid w:val="007E30D1"/>
    <w:rsid w:val="007E7424"/>
    <w:rsid w:val="00807831"/>
    <w:rsid w:val="008272C5"/>
    <w:rsid w:val="00832F19"/>
    <w:rsid w:val="00833CC9"/>
    <w:rsid w:val="00850AF0"/>
    <w:rsid w:val="008518F2"/>
    <w:rsid w:val="008539AA"/>
    <w:rsid w:val="00861968"/>
    <w:rsid w:val="00862B3E"/>
    <w:rsid w:val="008632BE"/>
    <w:rsid w:val="00867B88"/>
    <w:rsid w:val="00873135"/>
    <w:rsid w:val="00891097"/>
    <w:rsid w:val="00893A22"/>
    <w:rsid w:val="0089798F"/>
    <w:rsid w:val="008A41BB"/>
    <w:rsid w:val="008A68A2"/>
    <w:rsid w:val="008A7755"/>
    <w:rsid w:val="008B7455"/>
    <w:rsid w:val="008C393B"/>
    <w:rsid w:val="008D7F19"/>
    <w:rsid w:val="008E3367"/>
    <w:rsid w:val="008F295F"/>
    <w:rsid w:val="00920CF9"/>
    <w:rsid w:val="00924509"/>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A153E0"/>
    <w:rsid w:val="00A24E26"/>
    <w:rsid w:val="00A27F5C"/>
    <w:rsid w:val="00A53F15"/>
    <w:rsid w:val="00A60547"/>
    <w:rsid w:val="00A63C36"/>
    <w:rsid w:val="00A67DA4"/>
    <w:rsid w:val="00A83447"/>
    <w:rsid w:val="00A86320"/>
    <w:rsid w:val="00A93911"/>
    <w:rsid w:val="00A93D61"/>
    <w:rsid w:val="00AA26BC"/>
    <w:rsid w:val="00AA395C"/>
    <w:rsid w:val="00AA417E"/>
    <w:rsid w:val="00AA54BA"/>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5CEA"/>
    <w:rsid w:val="00B8724E"/>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D78"/>
    <w:rsid w:val="00C2010C"/>
    <w:rsid w:val="00C2449B"/>
    <w:rsid w:val="00C375B0"/>
    <w:rsid w:val="00C43260"/>
    <w:rsid w:val="00C70BFF"/>
    <w:rsid w:val="00C80A4A"/>
    <w:rsid w:val="00C81BB7"/>
    <w:rsid w:val="00C82E20"/>
    <w:rsid w:val="00C96C49"/>
    <w:rsid w:val="00C97D41"/>
    <w:rsid w:val="00CB35BE"/>
    <w:rsid w:val="00CB4574"/>
    <w:rsid w:val="00CC7FF0"/>
    <w:rsid w:val="00CD27BD"/>
    <w:rsid w:val="00CD487A"/>
    <w:rsid w:val="00CD7ADA"/>
    <w:rsid w:val="00CE1404"/>
    <w:rsid w:val="00CE2937"/>
    <w:rsid w:val="00CE42BF"/>
    <w:rsid w:val="00CE5E37"/>
    <w:rsid w:val="00D02CAC"/>
    <w:rsid w:val="00D12629"/>
    <w:rsid w:val="00D145F6"/>
    <w:rsid w:val="00D22B01"/>
    <w:rsid w:val="00D25936"/>
    <w:rsid w:val="00D277D9"/>
    <w:rsid w:val="00D42F4D"/>
    <w:rsid w:val="00D44F0D"/>
    <w:rsid w:val="00D4533C"/>
    <w:rsid w:val="00D45985"/>
    <w:rsid w:val="00D53441"/>
    <w:rsid w:val="00D5418E"/>
    <w:rsid w:val="00D5419C"/>
    <w:rsid w:val="00D717C1"/>
    <w:rsid w:val="00D814BB"/>
    <w:rsid w:val="00D82DD4"/>
    <w:rsid w:val="00D93C8B"/>
    <w:rsid w:val="00D93D33"/>
    <w:rsid w:val="00D96E80"/>
    <w:rsid w:val="00DA5456"/>
    <w:rsid w:val="00DB0BAA"/>
    <w:rsid w:val="00DB5E2E"/>
    <w:rsid w:val="00DB6521"/>
    <w:rsid w:val="00DC7F2D"/>
    <w:rsid w:val="00DE31E1"/>
    <w:rsid w:val="00DE412C"/>
    <w:rsid w:val="00DE4793"/>
    <w:rsid w:val="00DE7A35"/>
    <w:rsid w:val="00DF521D"/>
    <w:rsid w:val="00DF66BD"/>
    <w:rsid w:val="00E05E79"/>
    <w:rsid w:val="00E20EDC"/>
    <w:rsid w:val="00E27001"/>
    <w:rsid w:val="00E301C9"/>
    <w:rsid w:val="00E30EF4"/>
    <w:rsid w:val="00E31BA3"/>
    <w:rsid w:val="00E41A49"/>
    <w:rsid w:val="00E454E8"/>
    <w:rsid w:val="00E457CC"/>
    <w:rsid w:val="00E459DE"/>
    <w:rsid w:val="00E56C34"/>
    <w:rsid w:val="00E56F89"/>
    <w:rsid w:val="00E71D58"/>
    <w:rsid w:val="00E731A3"/>
    <w:rsid w:val="00E92F8C"/>
    <w:rsid w:val="00E96418"/>
    <w:rsid w:val="00EA5A45"/>
    <w:rsid w:val="00EA62F1"/>
    <w:rsid w:val="00EB0E32"/>
    <w:rsid w:val="00EB6B38"/>
    <w:rsid w:val="00EC25D1"/>
    <w:rsid w:val="00EC3272"/>
    <w:rsid w:val="00ED2E2E"/>
    <w:rsid w:val="00EE1122"/>
    <w:rsid w:val="00EE304A"/>
    <w:rsid w:val="00F024FD"/>
    <w:rsid w:val="00F045D4"/>
    <w:rsid w:val="00F076C6"/>
    <w:rsid w:val="00F159AC"/>
    <w:rsid w:val="00F3465A"/>
    <w:rsid w:val="00F36ED5"/>
    <w:rsid w:val="00F425CB"/>
    <w:rsid w:val="00F52020"/>
    <w:rsid w:val="00F56CC5"/>
    <w:rsid w:val="00F6074C"/>
    <w:rsid w:val="00F6667F"/>
    <w:rsid w:val="00F75DD5"/>
    <w:rsid w:val="00F945F1"/>
    <w:rsid w:val="00F954EC"/>
    <w:rsid w:val="00F96479"/>
    <w:rsid w:val="00FA260A"/>
    <w:rsid w:val="00FA5664"/>
    <w:rsid w:val="00FB1372"/>
    <w:rsid w:val="00FC09DD"/>
    <w:rsid w:val="00FC3BFD"/>
    <w:rsid w:val="00FC6C5A"/>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FA5664"/>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locked/>
    <w:rsid w:val="00FA5664"/>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B1FA69-7138-496A-A3E9-AD0A53511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1518</TotalTime>
  <Pages>1</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198</cp:revision>
  <cp:lastPrinted>2022-04-22T07:01:00Z</cp:lastPrinted>
  <dcterms:created xsi:type="dcterms:W3CDTF">2021-03-05T10:37:00Z</dcterms:created>
  <dcterms:modified xsi:type="dcterms:W3CDTF">2024-03-06T13:37:00Z</dcterms:modified>
</cp:coreProperties>
</file>