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078E63" w14:textId="5C2F1944" w:rsidR="004943B5" w:rsidRPr="004F5231" w:rsidRDefault="00741441" w:rsidP="004F5231">
      <w:pPr>
        <w:spacing w:after="0"/>
        <w:jc w:val="center"/>
        <w:rPr>
          <w:rFonts w:ascii="GHEA Grapalat" w:hAnsi="GHEA Grapalat"/>
          <w:b/>
          <w:bCs/>
          <w:spacing w:val="60"/>
          <w:sz w:val="24"/>
          <w:szCs w:val="24"/>
          <w:lang w:val="hy-AM"/>
        </w:rPr>
      </w:pPr>
      <w:r w:rsidRPr="004F5231">
        <w:rPr>
          <w:rFonts w:ascii="GHEA Grapalat" w:hAnsi="GHEA Grapalat"/>
          <w:b/>
          <w:bCs/>
          <w:spacing w:val="60"/>
          <w:sz w:val="24"/>
          <w:szCs w:val="24"/>
          <w:lang w:val="hy-AM"/>
        </w:rPr>
        <w:t>ԱՄՓՈՓԱԹԵՐԹ</w:t>
      </w:r>
    </w:p>
    <w:p w14:paraId="77121FE9" w14:textId="13150811" w:rsidR="001605BE" w:rsidRPr="00F627F8" w:rsidRDefault="001605BE" w:rsidP="001605BE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627F8">
        <w:rPr>
          <w:rFonts w:ascii="GHEA Grapalat" w:eastAsia="GHEA Grapalat" w:hAnsi="GHEA Grapalat" w:cs="GHEA Grapalat"/>
          <w:b/>
          <w:color w:val="000000"/>
          <w:lang w:val="hy-AM"/>
        </w:rPr>
        <w:t xml:space="preserve">«Հայաստանի Հանրապետության կառավարության 2023 թվականի դեկտեմբերի 28-ի N 2346-Ա որոշման մեջ փոփոխություներ և լրացումներ կատարելու մասին» </w:t>
      </w:r>
    </w:p>
    <w:p w14:paraId="2AA871F7" w14:textId="005F4DB3" w:rsidR="00741441" w:rsidRPr="00F627F8" w:rsidRDefault="00E13963" w:rsidP="004F5231">
      <w:pPr>
        <w:spacing w:after="120"/>
        <w:jc w:val="center"/>
        <w:rPr>
          <w:rFonts w:ascii="GHEA Grapalat" w:hAnsi="GHEA Grapalat"/>
          <w:b/>
          <w:bCs/>
          <w:lang w:val="hy-AM"/>
        </w:rPr>
      </w:pPr>
      <w:r w:rsidRPr="00F627F8">
        <w:rPr>
          <w:rFonts w:ascii="GHEA Grapalat" w:hAnsi="GHEA Grapalat"/>
          <w:b/>
          <w:bCs/>
          <w:lang w:val="hy-AM"/>
        </w:rPr>
        <w:t xml:space="preserve"> ՀՀ</w:t>
      </w:r>
      <w:r w:rsidR="00DB2F84" w:rsidRPr="00F627F8">
        <w:rPr>
          <w:rFonts w:ascii="GHEA Grapalat" w:hAnsi="GHEA Grapalat"/>
          <w:b/>
          <w:bCs/>
          <w:lang w:val="hy-AM"/>
        </w:rPr>
        <w:t xml:space="preserve"> կառավարության որոշման նախագծի </w:t>
      </w:r>
      <w:r w:rsidR="005D59A9" w:rsidRPr="00F627F8">
        <w:rPr>
          <w:rFonts w:ascii="GHEA Grapalat" w:hAnsi="GHEA Grapalat"/>
          <w:b/>
          <w:bCs/>
          <w:lang w:val="hy-AM"/>
        </w:rPr>
        <w:t>վերաբերյալ</w:t>
      </w:r>
    </w:p>
    <w:p w14:paraId="7CB8E818" w14:textId="77777777" w:rsidR="00191A21" w:rsidRPr="00F627F8" w:rsidRDefault="00191A21" w:rsidP="004F5231">
      <w:pPr>
        <w:spacing w:after="120"/>
        <w:jc w:val="center"/>
        <w:rPr>
          <w:rFonts w:ascii="GHEA Grapalat" w:hAnsi="GHEA Grapalat"/>
          <w:b/>
          <w:bCs/>
          <w:lang w:val="hy-AM"/>
        </w:rPr>
      </w:pPr>
    </w:p>
    <w:tbl>
      <w:tblPr>
        <w:tblStyle w:val="a3"/>
        <w:tblW w:w="15745" w:type="dxa"/>
        <w:jc w:val="center"/>
        <w:tblLayout w:type="fixed"/>
        <w:tblLook w:val="04A0" w:firstRow="1" w:lastRow="0" w:firstColumn="1" w:lastColumn="0" w:noHBand="0" w:noVBand="1"/>
      </w:tblPr>
      <w:tblGrid>
        <w:gridCol w:w="625"/>
        <w:gridCol w:w="7920"/>
        <w:gridCol w:w="7200"/>
      </w:tblGrid>
      <w:tr w:rsidR="00DD033F" w:rsidRPr="00DD033F" w14:paraId="5E40F140" w14:textId="77777777" w:rsidTr="00DD033F">
        <w:trPr>
          <w:tblHeader/>
          <w:jc w:val="center"/>
        </w:trPr>
        <w:tc>
          <w:tcPr>
            <w:tcW w:w="625" w:type="dxa"/>
            <w:shd w:val="clear" w:color="auto" w:fill="E7E6E6" w:themeFill="background2"/>
            <w:vAlign w:val="center"/>
          </w:tcPr>
          <w:p w14:paraId="23AC90D2" w14:textId="4FF78215" w:rsidR="00741441" w:rsidRPr="00DD033F" w:rsidRDefault="00844094" w:rsidP="001D3366">
            <w:pPr>
              <w:spacing w:before="60" w:after="60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</w:rPr>
              <w:t>#</w:t>
            </w:r>
          </w:p>
        </w:tc>
        <w:tc>
          <w:tcPr>
            <w:tcW w:w="7920" w:type="dxa"/>
            <w:shd w:val="clear" w:color="auto" w:fill="E7E6E6" w:themeFill="background2"/>
            <w:vAlign w:val="center"/>
          </w:tcPr>
          <w:p w14:paraId="2E3C7D7D" w14:textId="25827A73" w:rsidR="00741441" w:rsidRPr="00DD033F" w:rsidRDefault="00B76122" w:rsidP="001D3366">
            <w:pPr>
              <w:spacing w:before="60" w:after="6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Գերատեսչություն</w:t>
            </w:r>
            <w:r w:rsidR="00741441"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/ </w:t>
            </w: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</w:t>
            </w:r>
            <w:r w:rsidR="00741441"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ռաջարկություն</w:t>
            </w: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, կարծիք</w:t>
            </w:r>
          </w:p>
        </w:tc>
        <w:tc>
          <w:tcPr>
            <w:tcW w:w="7200" w:type="dxa"/>
            <w:shd w:val="clear" w:color="auto" w:fill="E7E6E6" w:themeFill="background2"/>
            <w:vAlign w:val="center"/>
          </w:tcPr>
          <w:p w14:paraId="61A6FCE6" w14:textId="184B6301" w:rsidR="00741441" w:rsidRPr="00DD033F" w:rsidRDefault="00741441" w:rsidP="001D3366">
            <w:pPr>
              <w:spacing w:before="60" w:after="6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Մեկնաբանություններ</w:t>
            </w:r>
            <w:r w:rsidR="00B76122" w:rsidRPr="00DD033F">
              <w:rPr>
                <w:rFonts w:ascii="GHEA Grapalat" w:hAnsi="GHEA Grapalat"/>
                <w:b/>
                <w:bCs/>
                <w:sz w:val="20"/>
                <w:szCs w:val="20"/>
              </w:rPr>
              <w:t>/</w:t>
            </w:r>
            <w:r w:rsidR="00B76122"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պարզաբանումներ</w:t>
            </w:r>
          </w:p>
        </w:tc>
      </w:tr>
      <w:tr w:rsidR="0071353D" w:rsidRPr="00DD033F" w14:paraId="600161AE" w14:textId="77777777" w:rsidTr="00DD033F">
        <w:trPr>
          <w:jc w:val="center"/>
        </w:trPr>
        <w:tc>
          <w:tcPr>
            <w:tcW w:w="625" w:type="dxa"/>
            <w:vAlign w:val="center"/>
          </w:tcPr>
          <w:p w14:paraId="7C73FB17" w14:textId="77777777" w:rsidR="003B2E94" w:rsidRPr="00DD033F" w:rsidRDefault="003B2E94" w:rsidP="001D3366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2"/>
            <w:vAlign w:val="center"/>
          </w:tcPr>
          <w:p w14:paraId="7AA67C74" w14:textId="064D5FD2" w:rsidR="003B2E94" w:rsidRPr="00DD033F" w:rsidRDefault="003B2E94" w:rsidP="001D3366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val="hy-AM"/>
              </w:rPr>
              <w:t>Արտաքին գործերի նախարարություն</w:t>
            </w:r>
          </w:p>
        </w:tc>
      </w:tr>
      <w:tr w:rsidR="00D8571F" w:rsidRPr="00DD033F" w14:paraId="724F3F96" w14:textId="77777777" w:rsidTr="00DD033F">
        <w:trPr>
          <w:jc w:val="center"/>
        </w:trPr>
        <w:tc>
          <w:tcPr>
            <w:tcW w:w="625" w:type="dxa"/>
            <w:vAlign w:val="center"/>
          </w:tcPr>
          <w:p w14:paraId="300D2DA6" w14:textId="77777777" w:rsidR="00741441" w:rsidRPr="00974C82" w:rsidRDefault="00741441" w:rsidP="00974C82">
            <w:pPr>
              <w:spacing w:before="60" w:after="60"/>
              <w:ind w:left="36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049D0031" w14:textId="7067682C" w:rsidR="00741441" w:rsidRPr="00DD033F" w:rsidRDefault="00171F38" w:rsidP="001D3366">
            <w:pPr>
              <w:spacing w:before="60" w:after="60"/>
              <w:ind w:left="-24" w:firstLine="2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կամ առարկություններ չկան</w:t>
            </w:r>
          </w:p>
        </w:tc>
        <w:tc>
          <w:tcPr>
            <w:tcW w:w="7200" w:type="dxa"/>
            <w:vAlign w:val="center"/>
          </w:tcPr>
          <w:p w14:paraId="161D04D6" w14:textId="70784A42" w:rsidR="00741441" w:rsidRPr="00DD033F" w:rsidRDefault="00F4614F" w:rsidP="001D3366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71353D" w:rsidRPr="00DD033F" w14:paraId="77B579D2" w14:textId="77777777" w:rsidTr="00DD033F">
        <w:trPr>
          <w:jc w:val="center"/>
        </w:trPr>
        <w:tc>
          <w:tcPr>
            <w:tcW w:w="625" w:type="dxa"/>
            <w:vAlign w:val="center"/>
          </w:tcPr>
          <w:p w14:paraId="65474005" w14:textId="77777777" w:rsidR="003B2E94" w:rsidRPr="00DD033F" w:rsidRDefault="003B2E94" w:rsidP="001D3366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5120" w:type="dxa"/>
            <w:gridSpan w:val="2"/>
            <w:vAlign w:val="center"/>
          </w:tcPr>
          <w:p w14:paraId="57EE9ACC" w14:textId="33B9F0BE" w:rsidR="003B2E94" w:rsidRPr="00DD033F" w:rsidRDefault="003B2E94" w:rsidP="001D3366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val="hy-AM"/>
              </w:rPr>
              <w:t xml:space="preserve">Արդարադատության նախարարություն </w:t>
            </w:r>
            <w:r w:rsidR="00203E05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 xml:space="preserve">                                                                  /01.1/8558-2024, 04.03.2024 թ.</w:t>
            </w:r>
          </w:p>
        </w:tc>
      </w:tr>
      <w:tr w:rsidR="0071353D" w:rsidRPr="001605BE" w14:paraId="52589022" w14:textId="77777777" w:rsidTr="001605BE">
        <w:trPr>
          <w:trHeight w:val="413"/>
          <w:jc w:val="center"/>
        </w:trPr>
        <w:tc>
          <w:tcPr>
            <w:tcW w:w="625" w:type="dxa"/>
            <w:vAlign w:val="center"/>
          </w:tcPr>
          <w:p w14:paraId="080F54D8" w14:textId="732A4603" w:rsidR="00741441" w:rsidRPr="00974C82" w:rsidRDefault="00741441" w:rsidP="00974C82">
            <w:pPr>
              <w:spacing w:before="60" w:after="60"/>
              <w:ind w:left="36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920" w:type="dxa"/>
            <w:vAlign w:val="center"/>
          </w:tcPr>
          <w:p w14:paraId="4F369725" w14:textId="6D67FAB7" w:rsidR="00741441" w:rsidRPr="00DD033F" w:rsidRDefault="001605BE" w:rsidP="001D3366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կամ առարկություններ չկան</w:t>
            </w:r>
          </w:p>
        </w:tc>
        <w:tc>
          <w:tcPr>
            <w:tcW w:w="7200" w:type="dxa"/>
          </w:tcPr>
          <w:p w14:paraId="7C513483" w14:textId="06D2C363" w:rsidR="0007359D" w:rsidRPr="00DD033F" w:rsidRDefault="00F4614F" w:rsidP="001D3366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71353D" w:rsidRPr="00DD033F" w14:paraId="354E9F8E" w14:textId="77777777" w:rsidTr="00DD033F">
        <w:trPr>
          <w:jc w:val="center"/>
        </w:trPr>
        <w:tc>
          <w:tcPr>
            <w:tcW w:w="625" w:type="dxa"/>
            <w:vAlign w:val="center"/>
          </w:tcPr>
          <w:p w14:paraId="2A9E3CA6" w14:textId="77777777" w:rsidR="003B2E94" w:rsidRPr="00DD033F" w:rsidRDefault="003B2E94" w:rsidP="001D3366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2"/>
            <w:vAlign w:val="center"/>
          </w:tcPr>
          <w:p w14:paraId="1A291671" w14:textId="54B291C5" w:rsidR="003B2E94" w:rsidRPr="00203E05" w:rsidRDefault="003B2E94" w:rsidP="001D3366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Էկոնոմիկայի նախարարություն</w:t>
            </w:r>
            <w:r w:rsidR="00203E05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                                                                              03/4382-2024, 05.03.2024 թ.</w:t>
            </w:r>
          </w:p>
        </w:tc>
      </w:tr>
      <w:tr w:rsidR="00D8571F" w:rsidRPr="00AB6D62" w14:paraId="6E50BE1D" w14:textId="77777777" w:rsidTr="00DD033F">
        <w:trPr>
          <w:jc w:val="center"/>
        </w:trPr>
        <w:tc>
          <w:tcPr>
            <w:tcW w:w="625" w:type="dxa"/>
            <w:vAlign w:val="center"/>
          </w:tcPr>
          <w:p w14:paraId="244BCE66" w14:textId="77777777" w:rsidR="00741441" w:rsidRPr="00974C82" w:rsidRDefault="00741441" w:rsidP="00974C82">
            <w:pPr>
              <w:spacing w:before="60" w:after="60"/>
              <w:ind w:left="36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0B39E14B" w14:textId="321D9522" w:rsidR="00741441" w:rsidRPr="00DD033F" w:rsidRDefault="008A2956" w:rsidP="001D3366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</w:t>
            </w:r>
            <w:r w:rsidR="00475CEC">
              <w:rPr>
                <w:rFonts w:ascii="GHEA Grapalat" w:hAnsi="GHEA Grapalat"/>
                <w:lang w:val="hy-AM"/>
              </w:rPr>
              <w:t>ծ</w:t>
            </w:r>
            <w:r w:rsidRPr="002F44E7">
              <w:rPr>
                <w:rFonts w:ascii="GHEA Grapalat" w:hAnsi="GHEA Grapalat"/>
                <w:lang w:val="hy-AM"/>
              </w:rPr>
              <w:t>ով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առաջարկվող փոփոխությունները հակասում են 2022թ</w:t>
            </w:r>
            <w:r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հուլիսի 28-ի ՀՀ կառավարության «Պետություն-մասնավոր գործընկերության ընթացակարգը, պետություն-մասնավոր գործընկերության ծրագրերի վերաբերյալ տվյալների բազայի ստեղծման և կառավարման կարգը հաստատելու, պետություն-մասնավոր գործընկերության ծրագրերի շրջանակում մատուցվող հանրային ծառայությունների ոլորտները, պետություն-մասնավոր գործընկերության ստորաբաժանումը, պետություն-մասնավոր գործընկերության ծրագրի իրականացման վերաբերյալ հաշվետվության ձևը և ներկայացման ժամկետը սահմանելու և Հայաստանի Հանրապետության կառավարության 2012 թվականի սեպտեմբերի 20-ի N 1241-Ն որոշումն ուժը կորցրած ճանաչելու մասին» թիվ 1183-Ն որոշման 71-րդ կետին, համաձայն որի՝ որակավորման հայտերի ներկայացման ժամկետն առնվազն քառասուն օրացուցային օր է՝ հաշվված հայտարարության հրապարակման պահից:</w:t>
            </w:r>
          </w:p>
        </w:tc>
        <w:tc>
          <w:tcPr>
            <w:tcW w:w="7200" w:type="dxa"/>
            <w:vAlign w:val="center"/>
          </w:tcPr>
          <w:p w14:paraId="4684C39A" w14:textId="265954F4" w:rsidR="00741441" w:rsidRPr="00462804" w:rsidRDefault="00741441" w:rsidP="00EB420B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1353D" w:rsidRPr="004563E3" w14:paraId="256D5FD9" w14:textId="77777777" w:rsidTr="00DD033F">
        <w:trPr>
          <w:jc w:val="center"/>
        </w:trPr>
        <w:tc>
          <w:tcPr>
            <w:tcW w:w="625" w:type="dxa"/>
            <w:vAlign w:val="center"/>
          </w:tcPr>
          <w:p w14:paraId="2A9A5034" w14:textId="77777777" w:rsidR="00254CFA" w:rsidRPr="00DD033F" w:rsidRDefault="00254CFA" w:rsidP="001D3366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2"/>
            <w:vAlign w:val="center"/>
          </w:tcPr>
          <w:p w14:paraId="0FA4195B" w14:textId="6CE50B43" w:rsidR="00254CFA" w:rsidRPr="00DD033F" w:rsidRDefault="00254CFA" w:rsidP="001D3366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Ֆինանսների նախարարություն</w:t>
            </w:r>
          </w:p>
        </w:tc>
      </w:tr>
      <w:tr w:rsidR="0071353D" w:rsidRPr="001605BE" w14:paraId="6AF8D894" w14:textId="77777777" w:rsidTr="00DD033F">
        <w:trPr>
          <w:jc w:val="center"/>
        </w:trPr>
        <w:tc>
          <w:tcPr>
            <w:tcW w:w="625" w:type="dxa"/>
            <w:vAlign w:val="center"/>
          </w:tcPr>
          <w:p w14:paraId="539C238F" w14:textId="77777777" w:rsidR="00B76122" w:rsidRPr="00974C82" w:rsidRDefault="00B76122" w:rsidP="00974C82">
            <w:pPr>
              <w:spacing w:before="60" w:after="60"/>
              <w:ind w:left="36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280CF9EB" w14:textId="4EE18451" w:rsidR="00B76122" w:rsidRPr="008441B0" w:rsidRDefault="00F4614F" w:rsidP="00F4614F">
            <w:pPr>
              <w:pStyle w:val="a8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Պատասխան չի ստացվել</w:t>
            </w:r>
          </w:p>
        </w:tc>
        <w:tc>
          <w:tcPr>
            <w:tcW w:w="7200" w:type="dxa"/>
          </w:tcPr>
          <w:p w14:paraId="14DC8577" w14:textId="3B04CE4D" w:rsidR="00F14DD4" w:rsidRPr="00DD033F" w:rsidRDefault="00F14DD4" w:rsidP="001D3366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D6C55" w:rsidRPr="001605BE" w14:paraId="25840551" w14:textId="77777777" w:rsidTr="00DD033F">
        <w:trPr>
          <w:jc w:val="center"/>
        </w:trPr>
        <w:tc>
          <w:tcPr>
            <w:tcW w:w="625" w:type="dxa"/>
            <w:vAlign w:val="center"/>
          </w:tcPr>
          <w:p w14:paraId="290FA9D3" w14:textId="77777777" w:rsidR="007D6C55" w:rsidRPr="00DD033F" w:rsidRDefault="007D6C55" w:rsidP="00AB1A80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2"/>
            <w:vAlign w:val="center"/>
          </w:tcPr>
          <w:p w14:paraId="7675EFF8" w14:textId="550D05F3" w:rsidR="007D6C55" w:rsidRPr="00203E05" w:rsidRDefault="008441B0" w:rsidP="00AB1A80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Ազգային անվտանգության ծառայություն</w:t>
            </w:r>
            <w:r w:rsidR="00203E05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                                                                11/344, 01.03.2024 թ.</w:t>
            </w:r>
          </w:p>
        </w:tc>
      </w:tr>
      <w:tr w:rsidR="00AB1A80" w:rsidRPr="00DD033F" w14:paraId="50A52FB8" w14:textId="77777777" w:rsidTr="00DD033F">
        <w:trPr>
          <w:jc w:val="center"/>
        </w:trPr>
        <w:tc>
          <w:tcPr>
            <w:tcW w:w="625" w:type="dxa"/>
            <w:vAlign w:val="center"/>
          </w:tcPr>
          <w:p w14:paraId="175252A3" w14:textId="77777777" w:rsidR="00AB1A80" w:rsidRPr="00974C82" w:rsidRDefault="00AB1A80" w:rsidP="00974C82">
            <w:pPr>
              <w:spacing w:before="60" w:after="60"/>
              <w:ind w:left="3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4C38EA17" w14:textId="4F829836" w:rsidR="00AB1A80" w:rsidRPr="00DD033F" w:rsidRDefault="00AB6D62" w:rsidP="00AB1A80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033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Դիտողություններ և առաջարկություններ չկան</w:t>
            </w:r>
            <w:bookmarkStart w:id="0" w:name="_GoBack"/>
            <w:bookmarkEnd w:id="0"/>
          </w:p>
        </w:tc>
        <w:tc>
          <w:tcPr>
            <w:tcW w:w="7200" w:type="dxa"/>
            <w:vAlign w:val="center"/>
          </w:tcPr>
          <w:p w14:paraId="3E795B02" w14:textId="426B383D" w:rsidR="00AB1A80" w:rsidRPr="00DD033F" w:rsidRDefault="00AB1A80" w:rsidP="00AB1A80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</w:tr>
      <w:tr w:rsidR="007D6C55" w:rsidRPr="00AB6D62" w14:paraId="78EF2C64" w14:textId="77777777" w:rsidTr="00DD033F">
        <w:trPr>
          <w:jc w:val="center"/>
        </w:trPr>
        <w:tc>
          <w:tcPr>
            <w:tcW w:w="625" w:type="dxa"/>
            <w:vAlign w:val="center"/>
          </w:tcPr>
          <w:p w14:paraId="7D63A22A" w14:textId="77777777" w:rsidR="007D6C55" w:rsidRPr="00DD033F" w:rsidRDefault="007D6C55" w:rsidP="00AB1A80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2"/>
            <w:vAlign w:val="center"/>
          </w:tcPr>
          <w:p w14:paraId="2ACF9761" w14:textId="1B2EFBC0" w:rsidR="007D6C55" w:rsidRPr="00D02358" w:rsidRDefault="007D6C55" w:rsidP="00AB1A80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Բարձր տեխնոլոգիական արդյունաբերության նախարարություն</w:t>
            </w:r>
            <w:r w:rsidR="00203E05" w:rsidRPr="00D02358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                         </w:t>
            </w:r>
            <w:r w:rsidR="00D02358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01/17.2/22</w:t>
            </w:r>
            <w:r w:rsidR="00D02358" w:rsidRPr="000C2C5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31-2024, 05.03.2024 թ.</w:t>
            </w:r>
          </w:p>
        </w:tc>
      </w:tr>
      <w:tr w:rsidR="00475CEC" w:rsidRPr="00DD033F" w14:paraId="3CAA2D6A" w14:textId="77777777" w:rsidTr="00DD033F">
        <w:trPr>
          <w:jc w:val="center"/>
        </w:trPr>
        <w:tc>
          <w:tcPr>
            <w:tcW w:w="625" w:type="dxa"/>
            <w:vAlign w:val="center"/>
          </w:tcPr>
          <w:p w14:paraId="0A6651E1" w14:textId="77777777" w:rsidR="00475CEC" w:rsidRPr="00974C82" w:rsidRDefault="00475CEC" w:rsidP="00974C82">
            <w:pPr>
              <w:spacing w:before="60" w:after="60"/>
              <w:ind w:left="3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125FCFC0" w14:textId="511544E1" w:rsidR="00475CEC" w:rsidRPr="008A2956" w:rsidRDefault="00475CEC" w:rsidP="00475CEC">
            <w:pPr>
              <w:shd w:val="clear" w:color="auto" w:fill="FFFFFF"/>
              <w:tabs>
                <w:tab w:val="left" w:pos="851"/>
              </w:tabs>
              <w:suppressAutoHyphens/>
              <w:spacing w:line="276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DD033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7200" w:type="dxa"/>
            <w:vAlign w:val="center"/>
          </w:tcPr>
          <w:p w14:paraId="00B1B645" w14:textId="62DDA759" w:rsidR="00475CEC" w:rsidRPr="008A2956" w:rsidRDefault="00475CEC" w:rsidP="00475CEC">
            <w:pPr>
              <w:spacing w:before="60" w:after="6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475CEC" w:rsidRPr="00DD033F" w14:paraId="33014A7F" w14:textId="77777777" w:rsidTr="00DD033F">
        <w:trPr>
          <w:jc w:val="center"/>
        </w:trPr>
        <w:tc>
          <w:tcPr>
            <w:tcW w:w="625" w:type="dxa"/>
            <w:vAlign w:val="center"/>
          </w:tcPr>
          <w:p w14:paraId="135B4D70" w14:textId="77777777" w:rsidR="00475CEC" w:rsidRPr="00DD033F" w:rsidRDefault="00475CEC" w:rsidP="00475CEC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2"/>
            <w:vAlign w:val="center"/>
          </w:tcPr>
          <w:p w14:paraId="63FE6F50" w14:textId="45C1F9A3" w:rsidR="00475CEC" w:rsidRPr="00D02358" w:rsidRDefault="00475CEC" w:rsidP="00475CEC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Էկենգ</w:t>
            </w:r>
            <w:r w:rsidR="00D02358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3958, 01.03.2024 թ.</w:t>
            </w:r>
          </w:p>
        </w:tc>
      </w:tr>
      <w:tr w:rsidR="00475CEC" w:rsidRPr="00DD033F" w14:paraId="34B28D0D" w14:textId="77777777" w:rsidTr="00DD033F">
        <w:trPr>
          <w:jc w:val="center"/>
        </w:trPr>
        <w:tc>
          <w:tcPr>
            <w:tcW w:w="625" w:type="dxa"/>
            <w:vAlign w:val="center"/>
          </w:tcPr>
          <w:p w14:paraId="2706ECCC" w14:textId="77777777" w:rsidR="00475CEC" w:rsidRPr="00974C82" w:rsidRDefault="00475CEC" w:rsidP="00974C82">
            <w:pPr>
              <w:spacing w:before="60" w:after="60"/>
              <w:ind w:left="3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4FB71C09" w14:textId="54796B46" w:rsidR="00475CEC" w:rsidRPr="00DD033F" w:rsidRDefault="00475CEC" w:rsidP="00475CEC">
            <w:pPr>
              <w:spacing w:before="60" w:after="60"/>
              <w:ind w:left="-24" w:firstLine="24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DD033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7200" w:type="dxa"/>
            <w:vAlign w:val="center"/>
          </w:tcPr>
          <w:p w14:paraId="3EBB5B83" w14:textId="138117CD" w:rsidR="00475CEC" w:rsidRPr="00DD033F" w:rsidRDefault="00475CEC" w:rsidP="00475CEC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475CEC" w:rsidRPr="001605BE" w14:paraId="2475C72C" w14:textId="77777777" w:rsidTr="00DD033F">
        <w:trPr>
          <w:jc w:val="center"/>
        </w:trPr>
        <w:tc>
          <w:tcPr>
            <w:tcW w:w="625" w:type="dxa"/>
            <w:vAlign w:val="center"/>
          </w:tcPr>
          <w:p w14:paraId="02414897" w14:textId="77777777" w:rsidR="00475CEC" w:rsidRPr="00DD033F" w:rsidRDefault="00475CEC" w:rsidP="00475CEC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2"/>
            <w:vAlign w:val="center"/>
          </w:tcPr>
          <w:p w14:paraId="61FC3B24" w14:textId="137F82FE" w:rsidR="00475CEC" w:rsidRPr="00DD033F" w:rsidRDefault="00475CEC" w:rsidP="00475CEC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Կենտրոնական բանկ</w:t>
            </w:r>
          </w:p>
        </w:tc>
      </w:tr>
      <w:tr w:rsidR="00475CEC" w:rsidRPr="001605BE" w14:paraId="08952478" w14:textId="77777777" w:rsidTr="00DD033F">
        <w:trPr>
          <w:jc w:val="center"/>
        </w:trPr>
        <w:tc>
          <w:tcPr>
            <w:tcW w:w="625" w:type="dxa"/>
            <w:vAlign w:val="center"/>
          </w:tcPr>
          <w:p w14:paraId="08714279" w14:textId="2BD52127" w:rsidR="00475CEC" w:rsidRPr="009F23EF" w:rsidRDefault="00475CEC" w:rsidP="00475CEC">
            <w:pPr>
              <w:pStyle w:val="a4"/>
              <w:spacing w:before="60" w:after="60"/>
              <w:ind w:left="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2"/>
            <w:vAlign w:val="center"/>
          </w:tcPr>
          <w:p w14:paraId="7C0FE36F" w14:textId="3EDB56AC" w:rsidR="00475CEC" w:rsidRDefault="00475CEC" w:rsidP="00475CEC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Պատասխան չի ստացվել</w:t>
            </w:r>
          </w:p>
        </w:tc>
      </w:tr>
      <w:tr w:rsidR="00475CEC" w:rsidRPr="001605BE" w14:paraId="29730064" w14:textId="77777777" w:rsidTr="001747B1">
        <w:trPr>
          <w:trHeight w:val="314"/>
          <w:jc w:val="center"/>
        </w:trPr>
        <w:tc>
          <w:tcPr>
            <w:tcW w:w="625" w:type="dxa"/>
            <w:vAlign w:val="center"/>
          </w:tcPr>
          <w:p w14:paraId="01F30530" w14:textId="270EA265" w:rsidR="00475CEC" w:rsidRPr="00DD033F" w:rsidRDefault="00475CEC" w:rsidP="00475CEC">
            <w:pPr>
              <w:pStyle w:val="a4"/>
              <w:spacing w:before="60" w:after="60"/>
              <w:ind w:left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9.</w:t>
            </w:r>
          </w:p>
        </w:tc>
        <w:tc>
          <w:tcPr>
            <w:tcW w:w="15120" w:type="dxa"/>
            <w:gridSpan w:val="2"/>
            <w:vAlign w:val="center"/>
          </w:tcPr>
          <w:p w14:paraId="143752DF" w14:textId="08FC0DE1" w:rsidR="00475CEC" w:rsidRPr="009F23EF" w:rsidRDefault="00475CEC" w:rsidP="00475CEC">
            <w:pPr>
              <w:spacing w:before="60" w:after="6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9F23EF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«Տեղեկատվական համակարգերի գործակալություն» հիմնադրամ</w:t>
            </w:r>
          </w:p>
        </w:tc>
      </w:tr>
      <w:tr w:rsidR="00475CEC" w:rsidRPr="009F23EF" w14:paraId="21E62CE1" w14:textId="76A9F56B" w:rsidTr="009F23EF">
        <w:trPr>
          <w:trHeight w:val="314"/>
          <w:jc w:val="center"/>
        </w:trPr>
        <w:tc>
          <w:tcPr>
            <w:tcW w:w="625" w:type="dxa"/>
            <w:vAlign w:val="center"/>
          </w:tcPr>
          <w:p w14:paraId="6D633305" w14:textId="2A65AAAA" w:rsidR="00475CEC" w:rsidRPr="009F23EF" w:rsidRDefault="00475CEC" w:rsidP="00475CEC">
            <w:pPr>
              <w:pStyle w:val="a4"/>
              <w:spacing w:before="60" w:after="60"/>
              <w:ind w:left="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11A92B13" w14:textId="6E79CDB7" w:rsidR="00475CEC" w:rsidRPr="009F23EF" w:rsidRDefault="00475CEC" w:rsidP="00475CEC">
            <w:pPr>
              <w:shd w:val="clear" w:color="auto" w:fill="FFFFFF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9F23EF">
              <w:rPr>
                <w:rFonts w:ascii="GHEA Grapalat" w:eastAsia="GHEA Grapalat" w:hAnsi="GHEA Grapalat" w:cs="GHEA Grapalat"/>
                <w:color w:val="000000"/>
                <w:lang w:val="hy-AM"/>
              </w:rPr>
              <w:t>Հայաստանի Հանրապետության կառավարության 2023 թվականի դեկտեմբերի 28-ի «Հայաստանի Հանրապետությունում կենսաչափական անձնագրերի և նույնականացման քարտերի տրամադրման ենթակառուցվածքի պետություն-մասնավոր գործընկերության ծրագրի իրականացման մասին» N 2346-Ա որոշման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9F23EF">
              <w:rPr>
                <w:rFonts w:ascii="GHEA Grapalat" w:eastAsia="Times New Roman" w:hAnsi="GHEA Grapalat" w:cs="Cambria Math"/>
                <w:color w:val="000000"/>
                <w:lang w:val="hy-AM"/>
              </w:rPr>
              <w:t>7-րդ կետի «հակասությունների» բառից հետո լրացնել «այդ թվում՝ թարգմանչական տարբերությունների,»</w:t>
            </w:r>
          </w:p>
        </w:tc>
        <w:tc>
          <w:tcPr>
            <w:tcW w:w="7200" w:type="dxa"/>
            <w:vAlign w:val="center"/>
          </w:tcPr>
          <w:p w14:paraId="7138F11F" w14:textId="5A77A514" w:rsidR="00475CEC" w:rsidRPr="009F23EF" w:rsidRDefault="00475CEC" w:rsidP="00475CEC">
            <w:pPr>
              <w:spacing w:before="60" w:after="6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8A295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Ընդունվել է</w:t>
            </w:r>
          </w:p>
        </w:tc>
      </w:tr>
      <w:tr w:rsidR="00475CEC" w:rsidRPr="009F23EF" w14:paraId="737809B7" w14:textId="77777777" w:rsidTr="009F23EF">
        <w:trPr>
          <w:trHeight w:val="314"/>
          <w:jc w:val="center"/>
        </w:trPr>
        <w:tc>
          <w:tcPr>
            <w:tcW w:w="625" w:type="dxa"/>
            <w:vAlign w:val="center"/>
          </w:tcPr>
          <w:p w14:paraId="3AB1C011" w14:textId="1950F8E7" w:rsidR="00475CEC" w:rsidRPr="009F23EF" w:rsidRDefault="00475CEC" w:rsidP="00475CEC">
            <w:pPr>
              <w:pStyle w:val="a4"/>
              <w:spacing w:before="60" w:after="60"/>
              <w:ind w:left="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50222796" w14:textId="7F79396B" w:rsidR="00475CEC" w:rsidRPr="009F23EF" w:rsidRDefault="00475CEC" w:rsidP="00475CEC">
            <w:pPr>
              <w:shd w:val="clear" w:color="auto" w:fill="FFFFFF"/>
              <w:spacing w:line="276" w:lineRule="auto"/>
              <w:jc w:val="both"/>
              <w:rPr>
                <w:rFonts w:ascii="GHEA Grapalat" w:eastAsia="Cambria Math" w:hAnsi="GHEA Grapalat" w:cs="Cambria Math"/>
                <w:lang w:val="hy-AM"/>
              </w:rPr>
            </w:pPr>
            <w:r>
              <w:rPr>
                <w:rFonts w:ascii="GHEA Grapalat" w:eastAsia="Cambria Math" w:hAnsi="GHEA Grapalat" w:cs="Cambria Math"/>
                <w:lang w:val="hy-AM"/>
              </w:rPr>
              <w:t>Հ</w:t>
            </w:r>
            <w:r w:rsidRPr="009F23EF">
              <w:rPr>
                <w:rFonts w:ascii="GHEA Grapalat" w:eastAsia="Cambria Math" w:hAnsi="GHEA Grapalat" w:cs="Cambria Math"/>
                <w:lang w:val="hy-AM"/>
              </w:rPr>
              <w:t>ավելված 6-ի «Form</w:t>
            </w:r>
            <w:r w:rsidRPr="00657BCA">
              <w:rPr>
                <w:rFonts w:ascii="GHEA Grapalat" w:eastAsia="Cambria Math" w:hAnsi="GHEA Grapalat" w:cs="Cambria Math"/>
                <w:lang w:val="hy-AM"/>
              </w:rPr>
              <w:t xml:space="preserve"> C</w:t>
            </w:r>
            <w:r w:rsidRPr="009F23EF">
              <w:rPr>
                <w:rFonts w:ascii="GHEA Grapalat" w:eastAsia="Cambria Math" w:hAnsi="GHEA Grapalat" w:cs="Cambria Math"/>
                <w:lang w:val="hy-AM"/>
              </w:rPr>
              <w:t xml:space="preserve">» ձևաթղթի վերնագրից հանել «ՓՈԽԿԱՊԱԿՑՎԱԾ ԸՆԿԵՐՈՒԹՅԱՆ» բառերը, իսկ 1-ին կետը շարադրել </w:t>
            </w:r>
            <w:r>
              <w:rPr>
                <w:rFonts w:ascii="GHEA Grapalat" w:eastAsia="Cambria Math" w:hAnsi="GHEA Grapalat" w:cs="Cambria Math"/>
                <w:lang w:val="hy-AM"/>
              </w:rPr>
              <w:t>նոր համապատասխան</w:t>
            </w:r>
            <w:r w:rsidRPr="009F23EF">
              <w:rPr>
                <w:rFonts w:ascii="GHEA Grapalat" w:eastAsia="Cambria Math" w:hAnsi="GHEA Grapalat" w:cs="Cambria Math"/>
                <w:lang w:val="hy-AM"/>
              </w:rPr>
              <w:t xml:space="preserve"> խմբագրությամբ</w:t>
            </w:r>
            <w:r w:rsidRPr="009F23EF">
              <w:rPr>
                <w:rFonts w:ascii="Cambria Math" w:eastAsia="Cambria Math" w:hAnsi="Cambria Math" w:cs="Cambria Math"/>
                <w:lang w:val="hy-AM"/>
              </w:rPr>
              <w:t>․</w:t>
            </w:r>
            <w:r w:rsidRPr="009F23EF">
              <w:rPr>
                <w:rFonts w:ascii="GHEA Grapalat" w:eastAsia="Cambria Math" w:hAnsi="GHEA Grapalat" w:cs="Cambria Math"/>
                <w:lang w:val="hy-AM"/>
              </w:rPr>
              <w:t xml:space="preserve"> </w:t>
            </w:r>
          </w:p>
        </w:tc>
        <w:tc>
          <w:tcPr>
            <w:tcW w:w="7200" w:type="dxa"/>
            <w:vAlign w:val="center"/>
          </w:tcPr>
          <w:p w14:paraId="49559669" w14:textId="744D7468" w:rsidR="00475CEC" w:rsidRPr="008A2956" w:rsidRDefault="00475CEC" w:rsidP="00475CEC">
            <w:pPr>
              <w:spacing w:before="60" w:after="6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A295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Ընդունվել է</w:t>
            </w:r>
          </w:p>
        </w:tc>
      </w:tr>
      <w:tr w:rsidR="00475CEC" w:rsidRPr="009F23EF" w14:paraId="352A3FAA" w14:textId="77777777" w:rsidTr="009F23EF">
        <w:trPr>
          <w:trHeight w:val="314"/>
          <w:jc w:val="center"/>
        </w:trPr>
        <w:tc>
          <w:tcPr>
            <w:tcW w:w="625" w:type="dxa"/>
            <w:vAlign w:val="center"/>
          </w:tcPr>
          <w:p w14:paraId="166BCF6F" w14:textId="526971C9" w:rsidR="00475CEC" w:rsidRDefault="00475CEC" w:rsidP="00475CEC">
            <w:pPr>
              <w:pStyle w:val="a4"/>
              <w:spacing w:before="60" w:after="60"/>
              <w:ind w:left="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049DBA81" w14:textId="1F764B43" w:rsidR="00475CEC" w:rsidRPr="00740E9D" w:rsidRDefault="00475CEC" w:rsidP="00475CEC">
            <w:pPr>
              <w:shd w:val="clear" w:color="auto" w:fill="FFFFFF"/>
              <w:spacing w:line="276" w:lineRule="auto"/>
              <w:jc w:val="both"/>
              <w:rPr>
                <w:rFonts w:ascii="GHEA Grapalat" w:eastAsia="Cambria Math" w:hAnsi="GHEA Grapalat" w:cs="Cambria Math"/>
                <w:lang w:val="hy-AM"/>
              </w:rPr>
            </w:pPr>
            <w:r>
              <w:rPr>
                <w:rFonts w:ascii="GHEA Grapalat" w:eastAsia="Cambria Math" w:hAnsi="GHEA Grapalat" w:cs="Cambria Math"/>
                <w:lang w:val="hy-AM"/>
              </w:rPr>
              <w:t>Որոշման Հավելված 3.2 Հ</w:t>
            </w:r>
            <w:r w:rsidRPr="00740E9D">
              <w:rPr>
                <w:rFonts w:ascii="GHEA Grapalat" w:eastAsia="Cambria Math" w:hAnsi="GHEA Grapalat" w:cs="Cambria Math"/>
                <w:lang w:val="hy-AM"/>
              </w:rPr>
              <w:t xml:space="preserve">ավելված </w:t>
            </w:r>
            <w:r w:rsidRPr="00657BCA">
              <w:rPr>
                <w:rFonts w:ascii="GHEA Grapalat" w:eastAsia="Cambria Math" w:hAnsi="GHEA Grapalat" w:cs="Cambria Math"/>
                <w:lang w:val="hy-AM"/>
              </w:rPr>
              <w:t>6-</w:t>
            </w:r>
            <w:r w:rsidRPr="00740E9D">
              <w:rPr>
                <w:rFonts w:ascii="GHEA Grapalat" w:eastAsia="Cambria Math" w:hAnsi="GHEA Grapalat" w:cs="Cambria Math"/>
                <w:lang w:val="hy-AM"/>
              </w:rPr>
              <w:t>ի «Form</w:t>
            </w:r>
            <w:r w:rsidRPr="00657BCA">
              <w:rPr>
                <w:rFonts w:ascii="GHEA Grapalat" w:eastAsia="Cambria Math" w:hAnsi="GHEA Grapalat" w:cs="Cambria Math"/>
                <w:lang w:val="hy-AM"/>
              </w:rPr>
              <w:t xml:space="preserve"> C</w:t>
            </w:r>
            <w:r w:rsidRPr="00740E9D">
              <w:rPr>
                <w:rFonts w:ascii="GHEA Grapalat" w:eastAsia="Cambria Math" w:hAnsi="GHEA Grapalat" w:cs="Cambria Math"/>
                <w:lang w:val="hy-AM"/>
              </w:rPr>
              <w:t>» ձևաթղթի 4-րդ կետից հետո լրացնել 5-րդ կետ հետևյալ բովանդակությամբ</w:t>
            </w:r>
            <w:r w:rsidRPr="00740E9D">
              <w:rPr>
                <w:rFonts w:ascii="Cambria Math" w:eastAsia="Cambria Math" w:hAnsi="Cambria Math" w:cs="Cambria Math"/>
                <w:lang w:val="hy-AM"/>
              </w:rPr>
              <w:t>․</w:t>
            </w:r>
            <w:r>
              <w:rPr>
                <w:rFonts w:ascii="Cambria Math" w:eastAsia="Cambria Math" w:hAnsi="Cambria Math" w:cs="Cambria Math"/>
                <w:lang w:val="hy-AM"/>
              </w:rPr>
              <w:t xml:space="preserve"> </w:t>
            </w:r>
            <w:r w:rsidRPr="00740E9D">
              <w:rPr>
                <w:rFonts w:ascii="GHEA Grapalat" w:eastAsia="Cambria Math" w:hAnsi="GHEA Grapalat" w:cs="Cambria Math"/>
                <w:lang w:val="hy-AM"/>
              </w:rPr>
              <w:t>«</w:t>
            </w:r>
            <w:r w:rsidRPr="00740E9D">
              <w:rPr>
                <w:rFonts w:ascii="GHEA Grapalat" w:hAnsi="GHEA Grapalat"/>
                <w:lang w:val="hy-AM"/>
              </w:rPr>
              <w:t xml:space="preserve"> </w:t>
            </w:r>
            <w:r w:rsidRPr="00740E9D">
              <w:rPr>
                <w:rFonts w:ascii="GHEA Grapalat" w:eastAsia="Cambria Math" w:hAnsi="GHEA Grapalat" w:cs="Cambria Math"/>
                <w:lang w:val="hy-AM"/>
              </w:rPr>
              <w:t>5.</w:t>
            </w:r>
            <w:r w:rsidRPr="00740E9D">
              <w:rPr>
                <w:rFonts w:ascii="GHEA Grapalat" w:eastAsia="Cambria Math" w:hAnsi="GHEA Grapalat" w:cs="Cambria Math"/>
                <w:lang w:val="hy-AM"/>
              </w:rPr>
              <w:tab/>
              <w:t xml:space="preserve">Հավաստում Փոխկապակցված Ընկերությունների վերաբերյալ. </w:t>
            </w:r>
          </w:p>
          <w:p w14:paraId="3208A953" w14:textId="77777777" w:rsidR="00475CEC" w:rsidRPr="00740E9D" w:rsidRDefault="00475CEC" w:rsidP="00475CEC">
            <w:pPr>
              <w:jc w:val="both"/>
              <w:rPr>
                <w:rFonts w:ascii="GHEA Grapalat" w:eastAsia="Arial" w:hAnsi="GHEA Grapalat" w:cs="Arial"/>
                <w:lang w:val="hy-AM"/>
              </w:rPr>
            </w:pPr>
            <w:r w:rsidRPr="00740E9D">
              <w:rPr>
                <w:rFonts w:ascii="GHEA Grapalat" w:eastAsia="Arial" w:hAnsi="GHEA Grapalat" w:cs="Arial"/>
                <w:lang w:val="hy-AM"/>
              </w:rPr>
              <w:t xml:space="preserve">Այն դեպքում, երբ Թեկնածուն/Առաջատար Անդամն ունի 10-ից ավելի փոխկապակցված ընկերություններ, նման Թեկնածուն/Առաջատար Անդամը կարող է լրացնել այս </w:t>
            </w:r>
            <w:r w:rsidRPr="00740E9D">
              <w:rPr>
                <w:rFonts w:ascii="GHEA Grapalat" w:hAnsi="GHEA Grapalat"/>
                <w:lang w:val="hy-AM"/>
              </w:rPr>
              <w:t>Form C</w:t>
            </w:r>
            <w:r w:rsidRPr="00740E9D">
              <w:rPr>
                <w:rFonts w:ascii="GHEA Grapalat" w:eastAsia="Arial" w:hAnsi="GHEA Grapalat" w:cs="Arial"/>
                <w:lang w:val="hy-AM"/>
              </w:rPr>
              <w:t>-ն հետևյալ կերպ.</w:t>
            </w:r>
          </w:p>
          <w:p w14:paraId="1154B36A" w14:textId="77777777" w:rsidR="00475CEC" w:rsidRPr="00740E9D" w:rsidRDefault="00475CEC" w:rsidP="00475CEC">
            <w:pPr>
              <w:pStyle w:val="a4"/>
              <w:numPr>
                <w:ilvl w:val="0"/>
                <w:numId w:val="10"/>
              </w:numPr>
              <w:spacing w:before="120" w:after="120"/>
              <w:jc w:val="both"/>
              <w:rPr>
                <w:rFonts w:ascii="GHEA Grapalat" w:hAnsi="GHEA Grapalat"/>
                <w:lang w:val="hy-AM"/>
              </w:rPr>
            </w:pPr>
            <w:r w:rsidRPr="00740E9D">
              <w:rPr>
                <w:rFonts w:ascii="GHEA Grapalat" w:hAnsi="GHEA Grapalat"/>
                <w:lang w:val="hy-AM"/>
              </w:rPr>
              <w:t>նշե՛ք փոխկապակցված ընկերությունների ընդհանուր թիվը սույն Form C -ում.</w:t>
            </w:r>
          </w:p>
          <w:p w14:paraId="7973B050" w14:textId="77777777" w:rsidR="00475CEC" w:rsidRPr="00740E9D" w:rsidRDefault="00475CEC" w:rsidP="00475CEC">
            <w:pPr>
              <w:pStyle w:val="a4"/>
              <w:numPr>
                <w:ilvl w:val="0"/>
                <w:numId w:val="10"/>
              </w:numPr>
              <w:spacing w:before="120" w:after="120"/>
              <w:jc w:val="both"/>
              <w:rPr>
                <w:rFonts w:ascii="GHEA Grapalat" w:hAnsi="GHEA Grapalat"/>
                <w:lang w:val="hy-AM"/>
              </w:rPr>
            </w:pPr>
            <w:r w:rsidRPr="00740E9D">
              <w:rPr>
                <w:rFonts w:ascii="GHEA Grapalat" w:hAnsi="GHEA Grapalat"/>
                <w:lang w:val="hy-AM"/>
              </w:rPr>
              <w:t>սույն Form C-ում տրամադրել պահանջվող տեղեկատվությունը մինչև 10 առավել նշանակալի փոխկապակցված ընկերությունների մասին («առավել նշանակալի» են համարվում այն փոխկապակցված ընկերությունները, որոնցում Թեկնածու/ Առաջատար Անդամ ընկերությունն ունի առնվազն 50% + 1 ձայնի իրավունք).</w:t>
            </w:r>
          </w:p>
          <w:p w14:paraId="663FDFDA" w14:textId="77777777" w:rsidR="00475CEC" w:rsidRPr="00740E9D" w:rsidRDefault="00475CEC" w:rsidP="00475CEC">
            <w:pPr>
              <w:pStyle w:val="a4"/>
              <w:numPr>
                <w:ilvl w:val="0"/>
                <w:numId w:val="10"/>
              </w:numPr>
              <w:spacing w:before="120" w:after="120"/>
              <w:jc w:val="both"/>
              <w:rPr>
                <w:rFonts w:ascii="GHEA Grapalat" w:hAnsi="GHEA Grapalat"/>
                <w:lang w:val="hy-AM"/>
              </w:rPr>
            </w:pPr>
            <w:r w:rsidRPr="00740E9D">
              <w:rPr>
                <w:rFonts w:ascii="GHEA Grapalat" w:hAnsi="GHEA Grapalat"/>
                <w:lang w:val="hy-AM"/>
              </w:rPr>
              <w:t xml:space="preserve">կցե՛ք լիազորագիր սույն Form C-ին (ըստ Form C1-ի), որը հաստատում է, որ Թեկնածու/Առաջատար Անդամի նման փոխկապակցված </w:t>
            </w:r>
            <w:r w:rsidRPr="00740E9D">
              <w:rPr>
                <w:rFonts w:ascii="GHEA Grapalat" w:hAnsi="GHEA Grapalat"/>
                <w:lang w:val="hy-AM"/>
              </w:rPr>
              <w:lastRenderedPageBreak/>
              <w:t>ընկերություններից որևէ  մեկը ներգրավված չէ Ընտրության ընթացակարգում սույն ՈՀ-ի պահանջների խախտմամբ:</w:t>
            </w:r>
          </w:p>
          <w:p w14:paraId="3B7B9286" w14:textId="1832085B" w:rsidR="00475CEC" w:rsidRDefault="00475CEC" w:rsidP="00475CEC">
            <w:pPr>
              <w:shd w:val="clear" w:color="auto" w:fill="FFFFFF"/>
              <w:spacing w:line="276" w:lineRule="auto"/>
              <w:jc w:val="both"/>
              <w:rPr>
                <w:rFonts w:ascii="GHEA Grapalat" w:eastAsia="Cambria Math" w:hAnsi="GHEA Grapalat" w:cs="Cambria Math"/>
                <w:lang w:val="hy-AM"/>
              </w:rPr>
            </w:pPr>
            <w:r w:rsidRPr="00740E9D">
              <w:rPr>
                <w:rFonts w:ascii="GHEA Grapalat" w:hAnsi="GHEA Grapalat"/>
                <w:lang w:val="hy-AM"/>
              </w:rPr>
              <w:t>Տարընկալումներից խուսափելու համար այս դեպքում Form C-ն պետք է լրացվի՝ նշելով դրանում պահանջվող մնացած բոլոր տեղեկությունները:»</w:t>
            </w:r>
            <w:r w:rsidRPr="00740E9D">
              <w:rPr>
                <w:rFonts w:ascii="GHEA Grapalat" w:eastAsia="Cambria Math" w:hAnsi="GHEA Grapalat" w:cs="Cambria Math"/>
                <w:lang w:val="hy-AM"/>
              </w:rPr>
              <w:t>։</w:t>
            </w:r>
          </w:p>
          <w:p w14:paraId="41019490" w14:textId="598DB41C" w:rsidR="00475CEC" w:rsidRPr="009F23EF" w:rsidRDefault="00475CEC" w:rsidP="00475CEC">
            <w:pPr>
              <w:shd w:val="clear" w:color="auto" w:fill="FFFFFF"/>
              <w:spacing w:line="276" w:lineRule="auto"/>
              <w:jc w:val="both"/>
              <w:rPr>
                <w:rFonts w:ascii="GHEA Grapalat" w:eastAsia="Cambria Math" w:hAnsi="GHEA Grapalat" w:cs="Cambria Math"/>
                <w:lang w:val="hy-AM"/>
              </w:rPr>
            </w:pPr>
            <w:r>
              <w:rPr>
                <w:rFonts w:ascii="GHEA Grapalat" w:eastAsia="Cambria Math" w:hAnsi="GHEA Grapalat" w:cs="Cambria Math"/>
                <w:lang w:val="hy-AM"/>
              </w:rPr>
              <w:t>Նույն փոփոխություններն առաջարկվումէ  իրականացնել համապատասխանաբար Որոշման 3.1 և 3.3 հավելավներում:</w:t>
            </w:r>
          </w:p>
        </w:tc>
        <w:tc>
          <w:tcPr>
            <w:tcW w:w="7200" w:type="dxa"/>
            <w:vAlign w:val="center"/>
          </w:tcPr>
          <w:p w14:paraId="74AD3DD6" w14:textId="06BBF909" w:rsidR="00475CEC" w:rsidRPr="008A2956" w:rsidRDefault="00475CEC" w:rsidP="00475CEC">
            <w:pPr>
              <w:spacing w:before="60" w:after="6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A2956">
              <w:rPr>
                <w:rFonts w:ascii="GHEA Grapalat" w:hAnsi="GHEA Grapalat"/>
                <w:bCs/>
                <w:sz w:val="20"/>
                <w:szCs w:val="20"/>
                <w:lang w:val="hy-AM"/>
              </w:rPr>
              <w:lastRenderedPageBreak/>
              <w:t>Ընդունվել է</w:t>
            </w:r>
          </w:p>
        </w:tc>
      </w:tr>
      <w:tr w:rsidR="00475CEC" w:rsidRPr="009F23EF" w14:paraId="11BEA384" w14:textId="77777777" w:rsidTr="009F23EF">
        <w:trPr>
          <w:trHeight w:val="314"/>
          <w:jc w:val="center"/>
        </w:trPr>
        <w:tc>
          <w:tcPr>
            <w:tcW w:w="625" w:type="dxa"/>
            <w:vAlign w:val="center"/>
          </w:tcPr>
          <w:p w14:paraId="01896198" w14:textId="323F0AE1" w:rsidR="00475CEC" w:rsidRDefault="00475CEC" w:rsidP="00475CEC">
            <w:pPr>
              <w:pStyle w:val="a4"/>
              <w:spacing w:before="60" w:after="60"/>
              <w:ind w:left="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0E71BE4B" w14:textId="187B56D2" w:rsidR="00475CEC" w:rsidRPr="008D5AE2" w:rsidRDefault="00475CEC" w:rsidP="00475CEC">
            <w:pPr>
              <w:shd w:val="clear" w:color="auto" w:fill="FFFFFF"/>
              <w:spacing w:line="276" w:lineRule="auto"/>
              <w:jc w:val="both"/>
              <w:rPr>
                <w:rFonts w:ascii="GHEA Grapalat" w:eastAsia="Cambria Math" w:hAnsi="GHEA Grapalat" w:cs="Cambria Math"/>
                <w:lang w:val="hy-AM"/>
              </w:rPr>
            </w:pPr>
            <w:r>
              <w:rPr>
                <w:rFonts w:ascii="GHEA Grapalat" w:eastAsia="Cambria Math" w:hAnsi="GHEA Grapalat" w:cs="Cambria Math"/>
                <w:lang w:val="hy-AM"/>
              </w:rPr>
              <w:t>Որոշման 3.1, 3.2 և 3.3 հավելվածներում համապատասխանաբար Հ</w:t>
            </w:r>
            <w:r w:rsidRPr="008D5AE2">
              <w:rPr>
                <w:rFonts w:ascii="GHEA Grapalat" w:eastAsia="Cambria Math" w:hAnsi="GHEA Grapalat" w:cs="Cambria Math"/>
                <w:lang w:val="hy-AM"/>
              </w:rPr>
              <w:t xml:space="preserve">ավելված 6-ը լրացնել նոր «Form C1» </w:t>
            </w:r>
            <w:r>
              <w:rPr>
                <w:rFonts w:ascii="GHEA Grapalat" w:eastAsia="Cambria Math" w:hAnsi="GHEA Grapalat" w:cs="Cambria Math"/>
                <w:lang w:val="hy-AM"/>
              </w:rPr>
              <w:t xml:space="preserve">ձևաթղթով՝ համաձայն նախագծի Հավելված 1-ի, 2-ի և 3-ի: </w:t>
            </w:r>
          </w:p>
        </w:tc>
        <w:tc>
          <w:tcPr>
            <w:tcW w:w="7200" w:type="dxa"/>
            <w:vAlign w:val="center"/>
          </w:tcPr>
          <w:p w14:paraId="3C9DEDF5" w14:textId="58354948" w:rsidR="00475CEC" w:rsidRPr="008A2956" w:rsidRDefault="00475CEC" w:rsidP="00475CEC">
            <w:pPr>
              <w:spacing w:before="60" w:after="6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A295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Ընդունվել է</w:t>
            </w:r>
          </w:p>
        </w:tc>
      </w:tr>
      <w:tr w:rsidR="00475CEC" w:rsidRPr="009F23EF" w14:paraId="3447AD5F" w14:textId="77777777" w:rsidTr="009F23EF">
        <w:trPr>
          <w:trHeight w:val="314"/>
          <w:jc w:val="center"/>
        </w:trPr>
        <w:tc>
          <w:tcPr>
            <w:tcW w:w="625" w:type="dxa"/>
            <w:vAlign w:val="center"/>
          </w:tcPr>
          <w:p w14:paraId="5DFFA5E8" w14:textId="379131EE" w:rsidR="00475CEC" w:rsidRDefault="00475CEC" w:rsidP="00475CEC">
            <w:pPr>
              <w:pStyle w:val="a4"/>
              <w:spacing w:before="60" w:after="60"/>
              <w:ind w:left="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vAlign w:val="center"/>
          </w:tcPr>
          <w:p w14:paraId="338CAD2B" w14:textId="62A10420" w:rsidR="00475CEC" w:rsidRDefault="00475CEC" w:rsidP="00475CEC">
            <w:pPr>
              <w:shd w:val="clear" w:color="auto" w:fill="FFFFFF"/>
              <w:spacing w:line="276" w:lineRule="auto"/>
              <w:jc w:val="both"/>
              <w:rPr>
                <w:rFonts w:ascii="GHEA Grapalat" w:eastAsia="Cambria Math" w:hAnsi="GHEA Grapalat" w:cs="Cambria Math"/>
                <w:lang w:val="hy-AM"/>
              </w:rPr>
            </w:pPr>
            <w:r>
              <w:rPr>
                <w:rFonts w:ascii="GHEA Grapalat" w:eastAsia="Cambria Math" w:hAnsi="GHEA Grapalat" w:cs="Cambria Math"/>
                <w:lang w:val="hy-AM"/>
              </w:rPr>
              <w:t>Առաջարկվել են մի շարք խմբագրական բնույթի փոփոխություններ</w:t>
            </w:r>
          </w:p>
        </w:tc>
        <w:tc>
          <w:tcPr>
            <w:tcW w:w="7200" w:type="dxa"/>
            <w:vAlign w:val="center"/>
          </w:tcPr>
          <w:p w14:paraId="36DC1613" w14:textId="0F49367C" w:rsidR="00475CEC" w:rsidRPr="008A2956" w:rsidRDefault="00475CEC" w:rsidP="00475CEC">
            <w:pPr>
              <w:spacing w:before="60" w:after="6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A295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Ընդունվել է</w:t>
            </w:r>
          </w:p>
        </w:tc>
      </w:tr>
    </w:tbl>
    <w:p w14:paraId="257BAF25" w14:textId="77777777" w:rsidR="00741441" w:rsidRPr="00741441" w:rsidRDefault="00741441" w:rsidP="00741441">
      <w:pPr>
        <w:jc w:val="both"/>
        <w:rPr>
          <w:rFonts w:ascii="GHEA Grapalat" w:hAnsi="GHEA Grapalat"/>
          <w:b/>
          <w:bCs/>
          <w:lang w:val="hy-AM"/>
        </w:rPr>
      </w:pPr>
    </w:p>
    <w:sectPr w:rsidR="00741441" w:rsidRPr="00741441" w:rsidSect="009605CC">
      <w:pgSz w:w="16838" w:h="11906" w:orient="landscape" w:code="9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E3143"/>
    <w:multiLevelType w:val="multilevel"/>
    <w:tmpl w:val="F26E159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EB447B5"/>
    <w:multiLevelType w:val="multilevel"/>
    <w:tmpl w:val="F26E159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414B0B"/>
    <w:multiLevelType w:val="hybridMultilevel"/>
    <w:tmpl w:val="73EE04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5629F6"/>
    <w:multiLevelType w:val="hybridMultilevel"/>
    <w:tmpl w:val="832CC296"/>
    <w:lvl w:ilvl="0" w:tplc="A3989C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105F8"/>
    <w:multiLevelType w:val="hybridMultilevel"/>
    <w:tmpl w:val="7C24D3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914F4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A356C0"/>
    <w:multiLevelType w:val="hybridMultilevel"/>
    <w:tmpl w:val="9418F7CA"/>
    <w:lvl w:ilvl="0" w:tplc="6010A5F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680BA8"/>
    <w:multiLevelType w:val="hybridMultilevel"/>
    <w:tmpl w:val="E126E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B7659"/>
    <w:multiLevelType w:val="multilevel"/>
    <w:tmpl w:val="F26E159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FB25577"/>
    <w:multiLevelType w:val="multilevel"/>
    <w:tmpl w:val="F26E159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4"/>
  </w:num>
  <w:num w:numId="7">
    <w:abstractNumId w:val="2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F9D329"/>
    <w:rsid w:val="00007564"/>
    <w:rsid w:val="00015CB9"/>
    <w:rsid w:val="000333FA"/>
    <w:rsid w:val="00034332"/>
    <w:rsid w:val="000428E1"/>
    <w:rsid w:val="000458FC"/>
    <w:rsid w:val="00055C98"/>
    <w:rsid w:val="0007359D"/>
    <w:rsid w:val="00092FBD"/>
    <w:rsid w:val="000A06E2"/>
    <w:rsid w:val="000B6A0F"/>
    <w:rsid w:val="000C122E"/>
    <w:rsid w:val="000C1ED5"/>
    <w:rsid w:val="000D16C3"/>
    <w:rsid w:val="000E1359"/>
    <w:rsid w:val="000E15CB"/>
    <w:rsid w:val="000F7764"/>
    <w:rsid w:val="0010058B"/>
    <w:rsid w:val="00105160"/>
    <w:rsid w:val="001057B8"/>
    <w:rsid w:val="00106FE1"/>
    <w:rsid w:val="00117487"/>
    <w:rsid w:val="00126B21"/>
    <w:rsid w:val="001304E2"/>
    <w:rsid w:val="00131949"/>
    <w:rsid w:val="00131FC2"/>
    <w:rsid w:val="00134B97"/>
    <w:rsid w:val="0015422D"/>
    <w:rsid w:val="00160383"/>
    <w:rsid w:val="001605BE"/>
    <w:rsid w:val="00160DAA"/>
    <w:rsid w:val="00171F38"/>
    <w:rsid w:val="001735E2"/>
    <w:rsid w:val="001762D8"/>
    <w:rsid w:val="0018126E"/>
    <w:rsid w:val="00191A21"/>
    <w:rsid w:val="001A0B8D"/>
    <w:rsid w:val="001A102D"/>
    <w:rsid w:val="001A1D3F"/>
    <w:rsid w:val="001B04E1"/>
    <w:rsid w:val="001B1B3F"/>
    <w:rsid w:val="001B5C16"/>
    <w:rsid w:val="001B75D3"/>
    <w:rsid w:val="001D3366"/>
    <w:rsid w:val="001E38CD"/>
    <w:rsid w:val="001E4D69"/>
    <w:rsid w:val="00200A1B"/>
    <w:rsid w:val="002013E1"/>
    <w:rsid w:val="00203E05"/>
    <w:rsid w:val="002045D2"/>
    <w:rsid w:val="00222C11"/>
    <w:rsid w:val="00231D2D"/>
    <w:rsid w:val="002332D1"/>
    <w:rsid w:val="00233459"/>
    <w:rsid w:val="0023698A"/>
    <w:rsid w:val="002374E6"/>
    <w:rsid w:val="00254CFA"/>
    <w:rsid w:val="00256E00"/>
    <w:rsid w:val="00257154"/>
    <w:rsid w:val="0026550F"/>
    <w:rsid w:val="002657A6"/>
    <w:rsid w:val="00266365"/>
    <w:rsid w:val="0027263C"/>
    <w:rsid w:val="00275F2A"/>
    <w:rsid w:val="002769B8"/>
    <w:rsid w:val="002817F7"/>
    <w:rsid w:val="002A0915"/>
    <w:rsid w:val="002A4639"/>
    <w:rsid w:val="002B176F"/>
    <w:rsid w:val="002D0274"/>
    <w:rsid w:val="002D2164"/>
    <w:rsid w:val="002E29DD"/>
    <w:rsid w:val="002F2E0B"/>
    <w:rsid w:val="002F4028"/>
    <w:rsid w:val="00310C09"/>
    <w:rsid w:val="0032258D"/>
    <w:rsid w:val="00333094"/>
    <w:rsid w:val="00340CA3"/>
    <w:rsid w:val="00356733"/>
    <w:rsid w:val="0037016E"/>
    <w:rsid w:val="003846F3"/>
    <w:rsid w:val="0038492F"/>
    <w:rsid w:val="003851B1"/>
    <w:rsid w:val="0038542C"/>
    <w:rsid w:val="0038559B"/>
    <w:rsid w:val="00392E9C"/>
    <w:rsid w:val="003A023C"/>
    <w:rsid w:val="003A2B1F"/>
    <w:rsid w:val="003B2E94"/>
    <w:rsid w:val="003C29DD"/>
    <w:rsid w:val="003C7DF3"/>
    <w:rsid w:val="004149FA"/>
    <w:rsid w:val="0042314D"/>
    <w:rsid w:val="00430ED8"/>
    <w:rsid w:val="00434396"/>
    <w:rsid w:val="004443B2"/>
    <w:rsid w:val="00447102"/>
    <w:rsid w:val="00451490"/>
    <w:rsid w:val="0045243E"/>
    <w:rsid w:val="004563E3"/>
    <w:rsid w:val="0046028E"/>
    <w:rsid w:val="00460F2B"/>
    <w:rsid w:val="00462804"/>
    <w:rsid w:val="0046326D"/>
    <w:rsid w:val="00475CEC"/>
    <w:rsid w:val="0048095E"/>
    <w:rsid w:val="004834AC"/>
    <w:rsid w:val="0048484A"/>
    <w:rsid w:val="00492F1B"/>
    <w:rsid w:val="00493806"/>
    <w:rsid w:val="004939F0"/>
    <w:rsid w:val="004943B5"/>
    <w:rsid w:val="0049732A"/>
    <w:rsid w:val="004A0080"/>
    <w:rsid w:val="004A4B43"/>
    <w:rsid w:val="004B09FB"/>
    <w:rsid w:val="004B3486"/>
    <w:rsid w:val="004D0C73"/>
    <w:rsid w:val="004E05F9"/>
    <w:rsid w:val="004E2D6E"/>
    <w:rsid w:val="004F5231"/>
    <w:rsid w:val="004F54A2"/>
    <w:rsid w:val="00512F8B"/>
    <w:rsid w:val="00530E9A"/>
    <w:rsid w:val="005335E9"/>
    <w:rsid w:val="00535028"/>
    <w:rsid w:val="00540816"/>
    <w:rsid w:val="005525D9"/>
    <w:rsid w:val="00555FE1"/>
    <w:rsid w:val="00556EFB"/>
    <w:rsid w:val="00557BC4"/>
    <w:rsid w:val="00560648"/>
    <w:rsid w:val="005640D9"/>
    <w:rsid w:val="00570B6A"/>
    <w:rsid w:val="00572B2F"/>
    <w:rsid w:val="00576428"/>
    <w:rsid w:val="00581D37"/>
    <w:rsid w:val="00582F2B"/>
    <w:rsid w:val="00591346"/>
    <w:rsid w:val="005929FE"/>
    <w:rsid w:val="00597B8E"/>
    <w:rsid w:val="005A5CC5"/>
    <w:rsid w:val="005B0964"/>
    <w:rsid w:val="005B2617"/>
    <w:rsid w:val="005B4E92"/>
    <w:rsid w:val="005C35C5"/>
    <w:rsid w:val="005C3667"/>
    <w:rsid w:val="005C4121"/>
    <w:rsid w:val="005C779E"/>
    <w:rsid w:val="005D27D1"/>
    <w:rsid w:val="005D59A9"/>
    <w:rsid w:val="005E7DB1"/>
    <w:rsid w:val="005F1166"/>
    <w:rsid w:val="005F31FB"/>
    <w:rsid w:val="00616F53"/>
    <w:rsid w:val="006328EB"/>
    <w:rsid w:val="00652325"/>
    <w:rsid w:val="006543B4"/>
    <w:rsid w:val="0065483A"/>
    <w:rsid w:val="00663790"/>
    <w:rsid w:val="006711BD"/>
    <w:rsid w:val="00673727"/>
    <w:rsid w:val="0068431D"/>
    <w:rsid w:val="0068663A"/>
    <w:rsid w:val="006904EB"/>
    <w:rsid w:val="0069643E"/>
    <w:rsid w:val="006B01D2"/>
    <w:rsid w:val="006B0799"/>
    <w:rsid w:val="006B5676"/>
    <w:rsid w:val="006B5760"/>
    <w:rsid w:val="006C6E3B"/>
    <w:rsid w:val="006D7045"/>
    <w:rsid w:val="006E0CE7"/>
    <w:rsid w:val="006E3A65"/>
    <w:rsid w:val="006E6B42"/>
    <w:rsid w:val="0071353D"/>
    <w:rsid w:val="00716C4E"/>
    <w:rsid w:val="0072519D"/>
    <w:rsid w:val="0073632C"/>
    <w:rsid w:val="00740E9D"/>
    <w:rsid w:val="00741441"/>
    <w:rsid w:val="0074634E"/>
    <w:rsid w:val="00747052"/>
    <w:rsid w:val="0075370F"/>
    <w:rsid w:val="00755CA3"/>
    <w:rsid w:val="007609D9"/>
    <w:rsid w:val="00766C30"/>
    <w:rsid w:val="00773FDB"/>
    <w:rsid w:val="0078005A"/>
    <w:rsid w:val="00785D85"/>
    <w:rsid w:val="00794227"/>
    <w:rsid w:val="007A20A0"/>
    <w:rsid w:val="007B079F"/>
    <w:rsid w:val="007B7FA0"/>
    <w:rsid w:val="007C2238"/>
    <w:rsid w:val="007D1AD0"/>
    <w:rsid w:val="007D4A2D"/>
    <w:rsid w:val="007D6C55"/>
    <w:rsid w:val="007F3193"/>
    <w:rsid w:val="0082388E"/>
    <w:rsid w:val="00824830"/>
    <w:rsid w:val="00827B1B"/>
    <w:rsid w:val="008320D9"/>
    <w:rsid w:val="00842765"/>
    <w:rsid w:val="00844094"/>
    <w:rsid w:val="008441B0"/>
    <w:rsid w:val="008444DB"/>
    <w:rsid w:val="00871FA8"/>
    <w:rsid w:val="00872EAE"/>
    <w:rsid w:val="008733AE"/>
    <w:rsid w:val="00874A28"/>
    <w:rsid w:val="00882C9C"/>
    <w:rsid w:val="00887BFB"/>
    <w:rsid w:val="008912E5"/>
    <w:rsid w:val="008A2956"/>
    <w:rsid w:val="008B2502"/>
    <w:rsid w:val="008B2FB0"/>
    <w:rsid w:val="008B3345"/>
    <w:rsid w:val="008B7709"/>
    <w:rsid w:val="008C13AA"/>
    <w:rsid w:val="008C1675"/>
    <w:rsid w:val="008C43C2"/>
    <w:rsid w:val="008C6320"/>
    <w:rsid w:val="008C7723"/>
    <w:rsid w:val="008D0C36"/>
    <w:rsid w:val="008D404D"/>
    <w:rsid w:val="008D5AE2"/>
    <w:rsid w:val="008E6259"/>
    <w:rsid w:val="008F00D7"/>
    <w:rsid w:val="00923124"/>
    <w:rsid w:val="009471FD"/>
    <w:rsid w:val="00950F36"/>
    <w:rsid w:val="009605CC"/>
    <w:rsid w:val="00967C9F"/>
    <w:rsid w:val="00971024"/>
    <w:rsid w:val="00971471"/>
    <w:rsid w:val="00974C82"/>
    <w:rsid w:val="009803B3"/>
    <w:rsid w:val="00982144"/>
    <w:rsid w:val="00983BEA"/>
    <w:rsid w:val="0098640E"/>
    <w:rsid w:val="009A60C0"/>
    <w:rsid w:val="009B417B"/>
    <w:rsid w:val="009C16FB"/>
    <w:rsid w:val="009C7B05"/>
    <w:rsid w:val="009D5B5B"/>
    <w:rsid w:val="009D7E05"/>
    <w:rsid w:val="009E53C6"/>
    <w:rsid w:val="009F107F"/>
    <w:rsid w:val="009F23EF"/>
    <w:rsid w:val="009F3D9D"/>
    <w:rsid w:val="009F4416"/>
    <w:rsid w:val="009F6AD0"/>
    <w:rsid w:val="00A06976"/>
    <w:rsid w:val="00A07012"/>
    <w:rsid w:val="00A10BA1"/>
    <w:rsid w:val="00A10C7B"/>
    <w:rsid w:val="00A1315D"/>
    <w:rsid w:val="00A15754"/>
    <w:rsid w:val="00A15882"/>
    <w:rsid w:val="00A211B0"/>
    <w:rsid w:val="00A34C8A"/>
    <w:rsid w:val="00A467DA"/>
    <w:rsid w:val="00A5123B"/>
    <w:rsid w:val="00A54F81"/>
    <w:rsid w:val="00A755C3"/>
    <w:rsid w:val="00A755E0"/>
    <w:rsid w:val="00A77ADE"/>
    <w:rsid w:val="00A91210"/>
    <w:rsid w:val="00A928C2"/>
    <w:rsid w:val="00A933AD"/>
    <w:rsid w:val="00A977C2"/>
    <w:rsid w:val="00AA26EC"/>
    <w:rsid w:val="00AA26F8"/>
    <w:rsid w:val="00AB1A80"/>
    <w:rsid w:val="00AB23C1"/>
    <w:rsid w:val="00AB6D62"/>
    <w:rsid w:val="00AB7EAB"/>
    <w:rsid w:val="00AD1FF9"/>
    <w:rsid w:val="00AF1F22"/>
    <w:rsid w:val="00AF2C84"/>
    <w:rsid w:val="00B01DF8"/>
    <w:rsid w:val="00B06C7C"/>
    <w:rsid w:val="00B10EC8"/>
    <w:rsid w:val="00B132DD"/>
    <w:rsid w:val="00B203FC"/>
    <w:rsid w:val="00B246F5"/>
    <w:rsid w:val="00B27949"/>
    <w:rsid w:val="00B355C1"/>
    <w:rsid w:val="00B3593A"/>
    <w:rsid w:val="00B472C7"/>
    <w:rsid w:val="00B537B2"/>
    <w:rsid w:val="00B64451"/>
    <w:rsid w:val="00B65AEC"/>
    <w:rsid w:val="00B70016"/>
    <w:rsid w:val="00B70C69"/>
    <w:rsid w:val="00B76122"/>
    <w:rsid w:val="00BA6DEA"/>
    <w:rsid w:val="00BB0F88"/>
    <w:rsid w:val="00BB3CAC"/>
    <w:rsid w:val="00BB7E64"/>
    <w:rsid w:val="00BD1972"/>
    <w:rsid w:val="00BD1EF3"/>
    <w:rsid w:val="00BD3F96"/>
    <w:rsid w:val="00C12B27"/>
    <w:rsid w:val="00C21185"/>
    <w:rsid w:val="00C23125"/>
    <w:rsid w:val="00C25053"/>
    <w:rsid w:val="00C41918"/>
    <w:rsid w:val="00C857A8"/>
    <w:rsid w:val="00C976A3"/>
    <w:rsid w:val="00CC2C6C"/>
    <w:rsid w:val="00CC4772"/>
    <w:rsid w:val="00CD0448"/>
    <w:rsid w:val="00CD16A3"/>
    <w:rsid w:val="00CE0319"/>
    <w:rsid w:val="00CF486E"/>
    <w:rsid w:val="00CF7123"/>
    <w:rsid w:val="00D02358"/>
    <w:rsid w:val="00D059B5"/>
    <w:rsid w:val="00D064CA"/>
    <w:rsid w:val="00D10ED9"/>
    <w:rsid w:val="00D148C9"/>
    <w:rsid w:val="00D316A9"/>
    <w:rsid w:val="00D33E58"/>
    <w:rsid w:val="00D417BD"/>
    <w:rsid w:val="00D42544"/>
    <w:rsid w:val="00D46511"/>
    <w:rsid w:val="00D526BE"/>
    <w:rsid w:val="00D61532"/>
    <w:rsid w:val="00D61910"/>
    <w:rsid w:val="00D741E6"/>
    <w:rsid w:val="00D82B76"/>
    <w:rsid w:val="00D84847"/>
    <w:rsid w:val="00D8571F"/>
    <w:rsid w:val="00DB2F84"/>
    <w:rsid w:val="00DC666C"/>
    <w:rsid w:val="00DC7FA5"/>
    <w:rsid w:val="00DD033F"/>
    <w:rsid w:val="00DE3C46"/>
    <w:rsid w:val="00DF14E0"/>
    <w:rsid w:val="00E11017"/>
    <w:rsid w:val="00E13963"/>
    <w:rsid w:val="00E15DE8"/>
    <w:rsid w:val="00E23C14"/>
    <w:rsid w:val="00E302F9"/>
    <w:rsid w:val="00E34366"/>
    <w:rsid w:val="00E378FD"/>
    <w:rsid w:val="00E43B61"/>
    <w:rsid w:val="00E4418C"/>
    <w:rsid w:val="00E444FD"/>
    <w:rsid w:val="00E45DD5"/>
    <w:rsid w:val="00E46771"/>
    <w:rsid w:val="00E52FE0"/>
    <w:rsid w:val="00E65C33"/>
    <w:rsid w:val="00E71017"/>
    <w:rsid w:val="00E77418"/>
    <w:rsid w:val="00E77F69"/>
    <w:rsid w:val="00E84228"/>
    <w:rsid w:val="00EA07C0"/>
    <w:rsid w:val="00EA1758"/>
    <w:rsid w:val="00EA448D"/>
    <w:rsid w:val="00EA4BF4"/>
    <w:rsid w:val="00EA5536"/>
    <w:rsid w:val="00EA5F0C"/>
    <w:rsid w:val="00EB420B"/>
    <w:rsid w:val="00EC5379"/>
    <w:rsid w:val="00EC6806"/>
    <w:rsid w:val="00EC7990"/>
    <w:rsid w:val="00ED131C"/>
    <w:rsid w:val="00ED1904"/>
    <w:rsid w:val="00EE07BE"/>
    <w:rsid w:val="00EE4AE2"/>
    <w:rsid w:val="00F04EA4"/>
    <w:rsid w:val="00F06C09"/>
    <w:rsid w:val="00F109A5"/>
    <w:rsid w:val="00F14DD4"/>
    <w:rsid w:val="00F33C8D"/>
    <w:rsid w:val="00F40BBE"/>
    <w:rsid w:val="00F4614F"/>
    <w:rsid w:val="00F627F8"/>
    <w:rsid w:val="00F62A5C"/>
    <w:rsid w:val="00F75E4C"/>
    <w:rsid w:val="00F7709C"/>
    <w:rsid w:val="00F80B8F"/>
    <w:rsid w:val="00F9043E"/>
    <w:rsid w:val="00F904FA"/>
    <w:rsid w:val="00FA3484"/>
    <w:rsid w:val="00FA61D0"/>
    <w:rsid w:val="00FD09C0"/>
    <w:rsid w:val="00FD6310"/>
    <w:rsid w:val="00FD6E79"/>
    <w:rsid w:val="00FF2049"/>
    <w:rsid w:val="00FF3A8F"/>
    <w:rsid w:val="77F9D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9D329"/>
  <w15:chartTrackingRefBased/>
  <w15:docId w15:val="{6BD6BEFA-2A45-4D58-9DCC-984EB0E8A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просто,List Paragraph1,Абзац списка3,Абзац списка11,List Paragraph1 Знак Знак,Colorful List - Accent 11,No Spacing1,List Paragraph2,List Paragraph11,Абзац списка2,Абзац списка21,Dot pt,F5 List Paragraph,Bullet 1,Number Bullet"/>
    <w:basedOn w:val="a"/>
    <w:link w:val="a5"/>
    <w:uiPriority w:val="1"/>
    <w:qFormat/>
    <w:rsid w:val="00741441"/>
    <w:pPr>
      <w:ind w:left="720"/>
      <w:contextualSpacing/>
    </w:pPr>
  </w:style>
  <w:style w:type="paragraph" w:styleId="a6">
    <w:name w:val="Body Text"/>
    <w:basedOn w:val="a"/>
    <w:link w:val="a7"/>
    <w:unhideWhenUsed/>
    <w:rsid w:val="00B76122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a7">
    <w:name w:val="Основной текст Знак"/>
    <w:basedOn w:val="a0"/>
    <w:link w:val="a6"/>
    <w:semiHidden/>
    <w:rsid w:val="00B76122"/>
    <w:rPr>
      <w:rFonts w:ascii="Calibri" w:eastAsia="Calibri" w:hAnsi="Calibri" w:cs="Times New Roman"/>
      <w:lang w:val="ru-RU"/>
    </w:rPr>
  </w:style>
  <w:style w:type="paragraph" w:styleId="a8">
    <w:name w:val="annotation text"/>
    <w:basedOn w:val="a"/>
    <w:link w:val="a9"/>
    <w:uiPriority w:val="99"/>
    <w:unhideWhenUsed/>
    <w:rsid w:val="00560648"/>
    <w:pPr>
      <w:spacing w:after="0" w:line="240" w:lineRule="auto"/>
    </w:pPr>
    <w:rPr>
      <w:rFonts w:ascii="Arial" w:eastAsia="MS Gothic" w:hAnsi="Arial" w:cs="MS Gothic"/>
      <w:sz w:val="20"/>
      <w:szCs w:val="20"/>
      <w:lang w:val="uk-UA"/>
    </w:rPr>
  </w:style>
  <w:style w:type="character" w:customStyle="1" w:styleId="a9">
    <w:name w:val="Текст примечания Знак"/>
    <w:basedOn w:val="a0"/>
    <w:link w:val="a8"/>
    <w:uiPriority w:val="99"/>
    <w:rsid w:val="00560648"/>
    <w:rPr>
      <w:rFonts w:ascii="Arial" w:eastAsia="MS Gothic" w:hAnsi="Arial" w:cs="MS Gothic"/>
      <w:sz w:val="20"/>
      <w:szCs w:val="20"/>
      <w:lang w:val="uk-UA"/>
    </w:rPr>
  </w:style>
  <w:style w:type="character" w:styleId="aa">
    <w:name w:val="annotation reference"/>
    <w:basedOn w:val="a0"/>
    <w:uiPriority w:val="99"/>
    <w:unhideWhenUsed/>
    <w:rsid w:val="009C16FB"/>
    <w:rPr>
      <w:sz w:val="16"/>
      <w:szCs w:val="16"/>
    </w:rPr>
  </w:style>
  <w:style w:type="paragraph" w:customStyle="1" w:styleId="pf0">
    <w:name w:val="pf0"/>
    <w:basedOn w:val="a"/>
    <w:rsid w:val="00E43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a0"/>
    <w:rsid w:val="00E43B61"/>
    <w:rPr>
      <w:rFonts w:ascii="Segoe UI" w:hAnsi="Segoe UI" w:cs="Segoe UI" w:hint="default"/>
      <w:sz w:val="18"/>
      <w:szCs w:val="18"/>
    </w:rPr>
  </w:style>
  <w:style w:type="paragraph" w:styleId="ab">
    <w:name w:val="Revision"/>
    <w:hidden/>
    <w:uiPriority w:val="99"/>
    <w:semiHidden/>
    <w:rsid w:val="0010058B"/>
    <w:pPr>
      <w:spacing w:after="0" w:line="240" w:lineRule="auto"/>
    </w:pPr>
  </w:style>
  <w:style w:type="character" w:styleId="ac">
    <w:name w:val="Hyperlink"/>
    <w:basedOn w:val="a0"/>
    <w:uiPriority w:val="99"/>
    <w:semiHidden/>
    <w:unhideWhenUsed/>
    <w:rsid w:val="0010058B"/>
    <w:rPr>
      <w:color w:val="0000FF"/>
      <w:u w:val="single"/>
    </w:rPr>
  </w:style>
  <w:style w:type="paragraph" w:styleId="ad">
    <w:name w:val="annotation subject"/>
    <w:basedOn w:val="a8"/>
    <w:next w:val="a8"/>
    <w:link w:val="ae"/>
    <w:uiPriority w:val="99"/>
    <w:semiHidden/>
    <w:unhideWhenUsed/>
    <w:rsid w:val="00B355C1"/>
    <w:pPr>
      <w:spacing w:after="160"/>
    </w:pPr>
    <w:rPr>
      <w:rFonts w:asciiTheme="minorHAnsi" w:eastAsiaTheme="minorHAnsi" w:hAnsiTheme="minorHAnsi" w:cstheme="minorBidi"/>
      <w:b/>
      <w:bCs/>
      <w:lang w:val="en-US"/>
    </w:rPr>
  </w:style>
  <w:style w:type="character" w:customStyle="1" w:styleId="ae">
    <w:name w:val="Тема примечания Знак"/>
    <w:basedOn w:val="a9"/>
    <w:link w:val="ad"/>
    <w:uiPriority w:val="99"/>
    <w:semiHidden/>
    <w:rsid w:val="00B355C1"/>
    <w:rPr>
      <w:rFonts w:ascii="Arial" w:eastAsia="MS Gothic" w:hAnsi="Arial" w:cs="MS Gothic"/>
      <w:b/>
      <w:bCs/>
      <w:sz w:val="20"/>
      <w:szCs w:val="20"/>
      <w:lang w:val="uk-UA"/>
    </w:rPr>
  </w:style>
  <w:style w:type="paragraph" w:styleId="af">
    <w:name w:val="Balloon Text"/>
    <w:basedOn w:val="a"/>
    <w:link w:val="af0"/>
    <w:uiPriority w:val="99"/>
    <w:semiHidden/>
    <w:unhideWhenUsed/>
    <w:rsid w:val="0084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441B0"/>
    <w:rPr>
      <w:rFonts w:ascii="Segoe UI" w:hAnsi="Segoe UI" w:cs="Segoe UI"/>
      <w:sz w:val="18"/>
      <w:szCs w:val="18"/>
    </w:rPr>
  </w:style>
  <w:style w:type="character" w:customStyle="1" w:styleId="a5">
    <w:name w:val="Абзац списка Знак"/>
    <w:aliases w:val="просто Знак,List Paragraph1 Знак,Абзац списка3 Знак,Абзац списка11 Знак,List Paragraph1 Знак Знак Знак,Colorful List - Accent 11 Знак,No Spacing1 Знак,List Paragraph2 Знак,List Paragraph11 Знак,Абзац списка2 Знак,Абзац списка21 Знак"/>
    <w:link w:val="a4"/>
    <w:uiPriority w:val="1"/>
    <w:qFormat/>
    <w:locked/>
    <w:rsid w:val="00740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424</Words>
  <Characters>3286</Characters>
  <Application>Microsoft Office Word</Application>
  <DocSecurity>0</DocSecurity>
  <Lines>106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>https://mul2-mia.gov.am/tasks/2582291/oneclick/ampopatert 2346-A.docx?token=14ffc6b42f2f58d4a977e639dc5995dd</cp:keywords>
  <dc:description/>
  <cp:lastModifiedBy>M.Muradyan</cp:lastModifiedBy>
  <cp:revision>12</cp:revision>
  <cp:lastPrinted>2023-12-20T06:29:00Z</cp:lastPrinted>
  <dcterms:created xsi:type="dcterms:W3CDTF">2024-03-02T20:10:00Z</dcterms:created>
  <dcterms:modified xsi:type="dcterms:W3CDTF">2024-03-06T16:24:00Z</dcterms:modified>
</cp:coreProperties>
</file>