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AC08112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527F9" w:rsidRPr="005527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ՔԱՐԱԿԵՐՏԻ ՔԱՐԱՁՈՒԼՄԱՆ ԳՈՐԾԱՐԱՆ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5527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ԲԱՑ ԲԱԺՆԵՏԻՐԱԿԱՆ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C3AECB" w:rsidR="0077537C" w:rsidRPr="00A61CFB" w:rsidRDefault="005527F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C03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4D13EFE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27F9" w:rsidRPr="005527F9">
              <w:rPr>
                <w:rFonts w:ascii="GHEA Grapalat" w:eastAsia="Times New Roman" w:hAnsi="GHEA Grapalat" w:cs="Times New Roman"/>
                <w:sz w:val="24"/>
                <w:szCs w:val="24"/>
              </w:rPr>
              <w:t>01/2-1/3724-2024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70EAFC2" w:rsidR="0016145A" w:rsidRPr="00A61CFB" w:rsidRDefault="000B33DD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527F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527F9" w:rsidRPr="00552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DFD2EB6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045AFB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527F9" w:rsidRPr="005527F9">
              <w:rPr>
                <w:rFonts w:ascii="GHEA Grapalat" w:eastAsia="Times New Roman" w:hAnsi="GHEA Grapalat" w:cs="Times New Roman"/>
                <w:sz w:val="24"/>
                <w:szCs w:val="24"/>
              </w:rPr>
              <w:t>01/3-2/11148-2024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C91A7B" w14:textId="77777777" w:rsidR="005527F9" w:rsidRPr="005527F9" w:rsidRDefault="00820B3B" w:rsidP="005527F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527F9"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63ED152C" w14:textId="05462C85" w:rsidR="00EE0123" w:rsidRPr="005527F9" w:rsidRDefault="005527F9" w:rsidP="005527F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«Քարակերտի Քարաձուլման Գործարան»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բաց բաժնետիրական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04602953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գրանցված 20.04.1998թ-ին) գործում է հարկման ընդհանուր համակարգում, ըստ ներկայացրած վերջին՝ 2023թ-ի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դեկտեմբեր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158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322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918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դրամ: Ընկերության 2022 թվականի հարկման բազա ունեցող վարձու աշխատողների միջին ամսական թվաքանակը կազմել է 62, իսկ միջին հարկման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բազան`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242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927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2023 թվականի հարկման բազա ունեցող վարձու աշխատողների միջին ամսական թվաքանակը կազմել է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148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միջին հարկման բազան` 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330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594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դրամ: 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 և ենթակա չեն տրամադրման, իսկ 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18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02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5527F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</w:t>
            </w:r>
            <w:r w:rsidRPr="005527F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ընկերությունն ունի ժամկետանց պարտավորություն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  <w:r w:rsidR="006F6C03"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15FF251" w:rsidR="005B08D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527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3E8E402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527F9" w:rsidRPr="005527F9">
              <w:rPr>
                <w:rFonts w:ascii="GHEA Grapalat" w:eastAsia="Times New Roman" w:hAnsi="GHEA Grapalat" w:cs="Times New Roman"/>
                <w:sz w:val="24"/>
                <w:szCs w:val="24"/>
              </w:rPr>
              <w:t>/27.3/6867-2024</w:t>
            </w:r>
          </w:p>
        </w:tc>
      </w:tr>
      <w:tr w:rsidR="005B08DC" w:rsidRPr="008C4585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1309E0" w14:textId="4767DF8D" w:rsidR="005527F9" w:rsidRPr="005527F9" w:rsidRDefault="00565784" w:rsidP="005527F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24BF3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527F9"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«ՔԱՐԱԿԵՐՏԻ ՔԱՐԱՁՈՒԼՄԱՆ ԳՈՐԾԱՐԱՆ» բաց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նախագծով (այսուհետ՝ նախագիծ) հաստատված հավելվածի (այսուհետ՝ հավելված) տեխնոլոգիական սարքավորումների, դրանց բաղկացուցիչ ու համալրող մասերի հանրագումարը կազում է </w:t>
            </w:r>
            <w:r w:rsidR="005527F9" w:rsidRPr="005527F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295.900.000</w:t>
            </w:r>
            <w:r w:rsidR="005527F9"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դրամ, մինչդեռ նախագծին կից Ձև 3-ի 6-րդ կետի համաձայն՝ սարքավորումների գումարը կազմում է </w:t>
            </w:r>
            <w:r w:rsidR="005527F9" w:rsidRPr="005527F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2.105.000</w:t>
            </w:r>
            <w:r w:rsidR="005527F9"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դրամ: Նկատի ունենալով վերոգրյալը անհրաժեշտ է վերոնշյալ կարգավորումներով սահմանված գումարները համապատասխանեցնել միմյանց:</w:t>
            </w:r>
          </w:p>
          <w:p w14:paraId="066E9F6F" w14:textId="77777777" w:rsidR="005527F9" w:rsidRPr="005527F9" w:rsidRDefault="005527F9" w:rsidP="005527F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Նախագծին կից Ձև 3-ի 5-րդ կետի համաձայն՝ Ծրագրով նախատեսված ներմուծվող տեխնոլոգիական սարքավորումների, դրանց բաղկացուցիչ ու համալրող մասերի, </w:t>
            </w:r>
            <w:r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հումքի և նյութերի ծրագրի շրջանակներում օգտագործման նկարագրությունը Լիզինգով ձեռք բերված և ներմուծվող ապրանքների դեպքում նշվում է նաև լիզինգատու կազմակերպության անվանումը, մինչդեռ 5-րդ կետի 2-րդ սյունակի բովանդակությունը չի վերաբերում լիզինգատու կազմակերպությանը, այլ վերաբերում է ամրանների կտրմանը, տեխափոխմանը և այլն, ուստի անհրաժեշտ է 5-րդ կետը վերանայել:</w:t>
            </w:r>
          </w:p>
          <w:p w14:paraId="5CE71C9F" w14:textId="77777777" w:rsidR="005527F9" w:rsidRPr="005527F9" w:rsidRDefault="005527F9" w:rsidP="005527F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Նախագծին կից Ձև 3-ի 2-րդ կետով սահմանվում են տնտեսական գործունեության և ծրագրային ցուցանիշները: Նախագծի լիազորող նորմ հանդիսացող Հայաստանի Հանրապետության կառավարության 2015 թվականի սեպտեմբերի 17-ի 1118-Ն որոշման Ձև 3-ի 2-րդ կետի համաձայն՝ 2-րդ սյունակում նշված տեղեկատվությունը լրացվում է դիմումը ներկայացնելուն </w:t>
            </w:r>
            <w:r w:rsidRPr="005527F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նախորդող երկու տարիների համար, իսկ հաջորդ սյունակներում` կանխատեսվող տարիները՝ մինչև ծրագրի ավարտն ընկած ժամանակահատվածը:</w:t>
            </w:r>
            <w:r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 ստեղծված կազմակերպության դեպքում՝ 2-րդ սյունակի համապատասխան վանդակներում դրվում է «-» նշանը: Այս կապակցությամբ հարկ  է նկատի ունենալ Նախագծի 2-րդ կետի 3-րդ ենթակետը, համաձայն որի՝ ծրագրի իրականացման ժամկետ է սահմանվում են որոշումն ուժի մեջ մտնելուց հետո 1 տարի, մինչդեռ Նախագծին կից Ձև 3-ի 2-րդ կետի աղյուսակով սահմանվել են տնտեսական գործունեության և ծրագրային ցուցանիշները 2024 - 2029 թվականները ներառյալ: Նկատի ունենալով վերոգրյալը անհրաժեշտ է նախագծին կից Ձև 3-ի 2-րդ կետի աղյուսակը վերանայել:</w:t>
            </w:r>
          </w:p>
          <w:p w14:paraId="7FEF3C22" w14:textId="5E907741" w:rsidR="005B08DC" w:rsidRPr="00A61CFB" w:rsidRDefault="005527F9" w:rsidP="005527F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27F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7C4196" w14:textId="4BE28652" w:rsidR="00E70CE2" w:rsidRDefault="008C458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</w:t>
            </w:r>
            <w:r w:rsidR="00A61CFB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Ընկերություն</w:t>
            </w:r>
            <w:r w:rsidR="00B64C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ներդրումային ծրագրում նշել է 2105 մլն դրամ </w:t>
            </w:r>
            <w:r w:rsidRPr="008C45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այսինքն՝ </w:t>
            </w:r>
            <w:r w:rsidRPr="008C45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2.105.000.000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դրամ</w:t>
            </w:r>
            <w:r w:rsidRPr="008C45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որը ներառում է նաև ներմուծվող ապրանքների արժեքը։</w:t>
            </w:r>
          </w:p>
          <w:p w14:paraId="23D35177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A7CA14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E5EF24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B884C9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467613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6BA671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CE87F57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1D94C2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FBBA91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96F385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99499A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63EBB4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D9C4D3" w14:textId="77777777" w:rsidR="00F24BF3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36DD233" w:rsidR="00F24BF3" w:rsidRPr="008C4585" w:rsidRDefault="00F24BF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527F9"/>
    <w:rsid w:val="00565784"/>
    <w:rsid w:val="005B08DC"/>
    <w:rsid w:val="005D2217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4585"/>
    <w:rsid w:val="00914853"/>
    <w:rsid w:val="00A06EA2"/>
    <w:rsid w:val="00A61CFB"/>
    <w:rsid w:val="00AA33F5"/>
    <w:rsid w:val="00AA5818"/>
    <w:rsid w:val="00AB5C8A"/>
    <w:rsid w:val="00B64CC6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24BF3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https://mul2.gov.am/tasks/948989/oneclick/ampopatert.docx?token=ef2a2cfab952b3f318fa2845ae9d71e3</cp:keywords>
  <dc:description/>
  <cp:lastModifiedBy>Gohar H. Harutyunyan</cp:lastModifiedBy>
  <cp:revision>47</cp:revision>
  <dcterms:created xsi:type="dcterms:W3CDTF">2021-11-10T11:33:00Z</dcterms:created>
  <dcterms:modified xsi:type="dcterms:W3CDTF">2024-03-19T11:56:00Z</dcterms:modified>
</cp:coreProperties>
</file>