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Pr="008F159D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F159D">
        <w:rPr>
          <w:rFonts w:ascii="GHEA Grapalat" w:hAnsi="GHEA Grapalat"/>
          <w:b/>
          <w:lang w:val="hy-AM"/>
        </w:rPr>
        <w:t>Ա Մ Փ Ո Փ Ա Թ Ե Ր Թ</w:t>
      </w:r>
      <w:r w:rsidR="00027A54" w:rsidRPr="008F159D">
        <w:rPr>
          <w:rFonts w:ascii="GHEA Grapalat" w:hAnsi="GHEA Grapalat"/>
          <w:b/>
          <w:lang w:val="hy-AM"/>
        </w:rPr>
        <w:t xml:space="preserve"> </w:t>
      </w:r>
    </w:p>
    <w:p w:rsidR="008930F6" w:rsidRPr="008F159D" w:rsidRDefault="008930F6" w:rsidP="00FC0217">
      <w:pPr>
        <w:jc w:val="center"/>
        <w:rPr>
          <w:rFonts w:ascii="GHEA Grapalat" w:hAnsi="GHEA Grapalat"/>
          <w:b/>
          <w:lang w:val="hy-AM"/>
        </w:rPr>
      </w:pPr>
    </w:p>
    <w:p w:rsidR="00AA0773" w:rsidRPr="008F159D" w:rsidRDefault="00171DA3" w:rsidP="008930F6">
      <w:pPr>
        <w:pStyle w:val="aa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8F159D">
        <w:rPr>
          <w:rFonts w:ascii="GHEA Grapalat" w:hAnsi="GHEA Grapalat"/>
          <w:b/>
          <w:lang w:val="hy-AM"/>
        </w:rPr>
        <w:t>«ԿԱՌԱՎԱՐՈՒԹՅԱՆ ՖԻՆԱՆՍՆԵՐԻ ԿԱՌԱՎԱՐՄԱՆ ՏԵՂԵԿԱՏՎԱԿԱՆ ՀԱՄԱԿԱՐԳԻ (ԿՖԿՏՀ) ԾՐԱԳՐԱՅԻՆ ԱՊԱՀՈՎՄԱՆ ԳՆՄԱՆ  ԳՈՐԾԸՆԹԱՑԻ  ԿԱԶՄԱԿԵՐՊՄԱՆ ԱՌԱՆՁՆԱՀԱՏԿՈՒԹՅՈՒՆՆԵՐ ՀԱՍՏԱՏԵԼՈՒ ՄԱՍԻՆ» ՀԱՅԱՍՏԱՆԻ ՀԱՆՐԱՊԵՏՈՒԹՅԱՆ ԿԱՌԱՎԱՐՈՒԹՅԱՆ ՈՐՈՇՄԱՆ ՆԱԽԱԳԾԻ</w:t>
      </w:r>
    </w:p>
    <w:p w:rsidR="0076795E" w:rsidRPr="008F159D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F159D" w:rsidTr="00F96AFA">
        <w:trPr>
          <w:trHeight w:val="485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8F159D" w:rsidRDefault="008930F6" w:rsidP="00171DA3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F159D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171DA3" w:rsidRPr="008F159D">
              <w:rPr>
                <w:rFonts w:ascii="GHEA Grapalat" w:hAnsi="GHEA Grapalat"/>
                <w:b/>
                <w:lang w:val="en-US"/>
              </w:rPr>
              <w:t xml:space="preserve">ՀՀ </w:t>
            </w:r>
            <w:r w:rsidR="00171DA3" w:rsidRPr="008F159D"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8F159D" w:rsidRDefault="00171DA3" w:rsidP="00171DA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8F159D">
              <w:rPr>
                <w:rFonts w:ascii="GHEA Grapalat" w:hAnsi="GHEA Grapalat"/>
                <w:b/>
                <w:lang w:val="en-US"/>
              </w:rPr>
              <w:t>22</w:t>
            </w:r>
            <w:r w:rsidR="001026D8" w:rsidRPr="008F159D">
              <w:rPr>
                <w:rFonts w:ascii="GHEA Grapalat" w:hAnsi="GHEA Grapalat"/>
                <w:b/>
                <w:lang w:val="en-US"/>
              </w:rPr>
              <w:t>.02</w:t>
            </w:r>
            <w:r w:rsidR="00BD034E" w:rsidRPr="008F159D">
              <w:rPr>
                <w:rFonts w:ascii="GHEA Grapalat" w:hAnsi="GHEA Grapalat"/>
                <w:b/>
                <w:lang w:val="en-US"/>
              </w:rPr>
              <w:t>.202</w:t>
            </w:r>
            <w:r w:rsidR="001026D8" w:rsidRPr="008F159D">
              <w:rPr>
                <w:rFonts w:ascii="GHEA Grapalat" w:hAnsi="GHEA Grapalat"/>
                <w:b/>
                <w:lang w:val="en-US"/>
              </w:rPr>
              <w:t>4</w:t>
            </w:r>
            <w:r w:rsidR="00BD034E" w:rsidRPr="008F159D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F159D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8F159D" w:rsidRDefault="004A6EED" w:rsidP="00655ED2">
            <w:pPr>
              <w:pStyle w:val="a5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8F159D" w:rsidRDefault="00171DA3" w:rsidP="00655ED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8F159D">
              <w:rPr>
                <w:rFonts w:ascii="GHEA Grapalat" w:hAnsi="GHEA Grapalat" w:cs="Sylfaen"/>
                <w:b/>
                <w:lang w:val="en-US"/>
              </w:rPr>
              <w:t>/27.0.01/7117-2024</w:t>
            </w:r>
          </w:p>
        </w:tc>
      </w:tr>
      <w:tr w:rsidR="00276084" w:rsidRPr="00C31124" w:rsidTr="00171DA3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171DA3" w:rsidRPr="008F159D" w:rsidRDefault="00171DA3" w:rsidP="00171DA3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 w:rsidRPr="008F159D">
              <w:rPr>
                <w:rFonts w:ascii="GHEA Grapalat" w:hAnsi="GHEA Grapalat" w:cs="Times Armenian"/>
                <w:lang w:val="hy-AM"/>
              </w:rPr>
              <w:t xml:space="preserve">«Կառավարության ֆինանսների կառավարման տեղեկատվական համակարգի (ԿՖԿՏՀ) ծրագրային ապահովման գնման  գործընթացի  կազմակերպման առանձնահատկություններ հաստատելու մասին» Հայաստանի Հանրապետության կառավարության որոշման նախագծի համաձայն (այսուհետ՝ Նախագիծ), </w:t>
            </w:r>
            <w:r w:rsidRPr="008F159D">
              <w:rPr>
                <w:rFonts w:ascii="GHEA Grapalat" w:hAnsi="GHEA Grapalat" w:cs="Times Armenian"/>
                <w:b/>
                <w:i/>
                <w:lang w:val="hy-AM"/>
              </w:rPr>
              <w:t>հիմք ընդունելով Հայաստանի Հանրապետության կառավարության 2017 թվականի մայիսի 4-ի N 526-Ն որոշման N 1 հավելվածի 3-րդ կետը՝ Հայաստանի Հանրապետության կառավարությունը  որոշում է</w:t>
            </w:r>
            <w:r w:rsidRPr="008F159D">
              <w:rPr>
                <w:rFonts w:ascii="GHEA Grapalat" w:hAnsi="GHEA Grapalat" w:cs="Times Armenian"/>
                <w:i/>
                <w:lang w:val="hy-AM"/>
              </w:rPr>
              <w:t xml:space="preserve"> </w:t>
            </w:r>
            <w:r w:rsidRPr="008F159D">
              <w:rPr>
                <w:rFonts w:ascii="GHEA Grapalat" w:hAnsi="GHEA Grapalat" w:cs="Times Armenian"/>
                <w:b/>
                <w:i/>
                <w:lang w:val="hy-AM"/>
              </w:rPr>
              <w:t>հաստատել,</w:t>
            </w:r>
            <w:r w:rsidRPr="008F159D">
              <w:rPr>
                <w:rFonts w:ascii="GHEA Grapalat" w:hAnsi="GHEA Grapalat" w:cs="Times Armenian"/>
                <w:i/>
                <w:lang w:val="hy-AM"/>
              </w:rPr>
              <w:t xml:space="preserve"> որ Կառավարության ֆինանսների կառավարման տեղեկատվական համակարգի (ԿՖԿՏՀ) ծրագրային ապահովման (SOFT) ձեռքբերման նպատակով Հայաստանի Հանրապետության ֆինանսների նախարարության </w:t>
            </w:r>
            <w:r w:rsidRPr="008F159D">
              <w:rPr>
                <w:rFonts w:ascii="GHEA Grapalat" w:hAnsi="GHEA Grapalat" w:cs="Times Armenian"/>
                <w:i/>
                <w:lang w:val="hy-AM"/>
              </w:rPr>
              <w:lastRenderedPageBreak/>
              <w:t>կողմից կազմակերպվող երկու փուլով մրցույթի շրջանակում մասնակիցներին ներկայացվող որակավորման չափա</w:t>
            </w:r>
            <w:r w:rsidRPr="008F159D">
              <w:rPr>
                <w:rFonts w:ascii="GHEA Grapalat" w:hAnsi="GHEA Grapalat" w:cs="Times Armenian"/>
                <w:i/>
                <w:lang w:val="hy-AM"/>
              </w:rPr>
              <w:softHyphen/>
              <w:t>նիշ</w:t>
            </w:r>
            <w:r w:rsidRPr="008F159D">
              <w:rPr>
                <w:rFonts w:ascii="GHEA Grapalat" w:hAnsi="GHEA Grapalat" w:cs="Times Armenian"/>
                <w:i/>
                <w:lang w:val="hy-AM"/>
              </w:rPr>
              <w:softHyphen/>
              <w:t>ները և դրանց գնահատման համար ներկայացվող փաստաթղթերը, նախաորա</w:t>
            </w:r>
            <w:r w:rsidRPr="008F159D">
              <w:rPr>
                <w:rFonts w:ascii="GHEA Grapalat" w:hAnsi="GHEA Grapalat" w:cs="Times Armenian"/>
                <w:i/>
                <w:lang w:val="hy-AM"/>
              </w:rPr>
              <w:softHyphen/>
              <w:t>կա</w:t>
            </w:r>
            <w:r w:rsidRPr="008F159D">
              <w:rPr>
                <w:rFonts w:ascii="GHEA Grapalat" w:hAnsi="GHEA Grapalat" w:cs="Times Armenian"/>
                <w:i/>
                <w:lang w:val="hy-AM"/>
              </w:rPr>
              <w:softHyphen/>
              <w:t>վորման մասնակիցների կողմից հայտի, իսկ ընտրված մասնակցի կողմից պայմանագրի և որակավորման ապահովման չափերը, կանխավճարի մարման կարգը, ինչպես նաև պայմանագրին ներկայացվող հիմնական պայմանները սահմանվում են գնման հայտով:</w:t>
            </w:r>
          </w:p>
          <w:p w:rsidR="00171DA3" w:rsidRPr="008F159D" w:rsidRDefault="00171DA3" w:rsidP="00171DA3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8F159D">
              <w:rPr>
                <w:rFonts w:ascii="GHEA Grapalat" w:hAnsi="GHEA Grapalat" w:cs="Times Armenian"/>
                <w:lang w:val="hy-AM"/>
              </w:rPr>
              <w:t>Այս առումով անհրաժեշտ է նկատի ունենալ «Նորմատիվ իրավական ակտերի մասին» օրենքի 13-րդ հոդվածի 1-ին մասի պահանջը, որի համաձայն՝</w:t>
            </w:r>
            <w:r w:rsidRPr="008F159D">
              <w:rPr>
                <w:rFonts w:ascii="Calibri" w:hAnsi="Calibri" w:cs="Calibri"/>
                <w:b/>
                <w:lang w:val="hy-AM"/>
              </w:rPr>
              <w:t> </w:t>
            </w:r>
            <w:r w:rsidRPr="008F159D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8F159D">
              <w:rPr>
                <w:rFonts w:ascii="GHEA Grapalat" w:hAnsi="GHEA Grapalat" w:cs="Times Armenian"/>
                <w:b/>
                <w:i/>
                <w:lang w:val="hy-AM"/>
              </w:rPr>
              <w:t xml:space="preserve">ենթաօրենսդրական նորմատիվ իրավական ակտը </w:t>
            </w:r>
            <w:r w:rsidRPr="008F159D">
              <w:rPr>
                <w:rFonts w:ascii="GHEA Grapalat" w:hAnsi="GHEA Grapalat" w:cs="Times Armenian"/>
                <w:i/>
                <w:lang w:val="hy-AM"/>
              </w:rPr>
              <w:t xml:space="preserve">ունենում է նախաբան, որում նշվում է </w:t>
            </w:r>
            <w:r w:rsidRPr="008F159D">
              <w:rPr>
                <w:rFonts w:ascii="GHEA Grapalat" w:hAnsi="GHEA Grapalat" w:cs="Times Armenian"/>
                <w:b/>
                <w:i/>
                <w:lang w:val="hy-AM"/>
              </w:rPr>
              <w:t xml:space="preserve">օրենսդրական իրավական ակտի </w:t>
            </w:r>
            <w:r w:rsidRPr="008F159D">
              <w:rPr>
                <w:rFonts w:ascii="GHEA Grapalat" w:hAnsi="GHEA Grapalat" w:cs="Times Armenian"/>
                <w:i/>
                <w:lang w:val="hy-AM"/>
              </w:rPr>
              <w:t>հոդվածը կամ մասը, որը ներառում է Սահմանադրության 6-րդ հոդվածի 2-րդ մասով սահմանված լիազորող նորմեր:</w:t>
            </w:r>
          </w:p>
          <w:p w:rsidR="00171DA3" w:rsidRPr="008F159D" w:rsidRDefault="00171DA3" w:rsidP="00171DA3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 w:rsidRPr="008F159D">
              <w:rPr>
                <w:rFonts w:ascii="GHEA Grapalat" w:hAnsi="GHEA Grapalat" w:cs="Times Armenian"/>
                <w:lang w:val="hy-AM"/>
              </w:rPr>
              <w:t xml:space="preserve">Սահմանադրության 6-րդ հոդվածի 2-րդ մասի համաձայն՝ </w:t>
            </w:r>
            <w:r w:rsidRPr="008F159D">
              <w:rPr>
                <w:rFonts w:ascii="GHEA Grapalat" w:hAnsi="GHEA Grapalat" w:cs="Times Armenian"/>
                <w:b/>
                <w:i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</w:t>
            </w:r>
            <w:r w:rsidRPr="008F159D">
              <w:rPr>
                <w:rFonts w:ascii="GHEA Grapalat" w:hAnsi="GHEA Grapalat" w:cs="Times Armenian"/>
                <w:b/>
                <w:i/>
                <w:lang w:val="hy-AM"/>
              </w:rPr>
              <w:lastRenderedPageBreak/>
              <w:t>նորմատիվ իրավական ակտեր:</w:t>
            </w:r>
            <w:r w:rsidRPr="008F159D">
              <w:rPr>
                <w:rFonts w:ascii="GHEA Grapalat" w:hAnsi="GHEA Grapalat" w:cs="Times Armenian"/>
                <w:i/>
                <w:lang w:val="hy-AM"/>
              </w:rPr>
              <w:t xml:space="preserve"> Լիազորող նորմերը պետք է համապատասխանեն իրավական որոշակիության սկզբունքին:</w:t>
            </w:r>
          </w:p>
          <w:p w:rsidR="00171DA3" w:rsidRPr="008F159D" w:rsidRDefault="00171DA3" w:rsidP="00171DA3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8F159D">
              <w:rPr>
                <w:rFonts w:ascii="GHEA Grapalat" w:hAnsi="GHEA Grapalat" w:cs="Times Armenian"/>
                <w:lang w:val="hy-AM"/>
              </w:rPr>
              <w:t xml:space="preserve">Տվյալ դեպքում, Նախագծով նախատեսվում է ընդունել ենթաօրենսդրական նորմատիվ իրավական ակտ, որի նախաբանում, որպես լիազորող նորմ, հղում է կատարված ենթաօրենսդրական նորմատիվ իրավական ակտի: </w:t>
            </w:r>
          </w:p>
          <w:p w:rsidR="00B10564" w:rsidRPr="008F159D" w:rsidRDefault="00171DA3" w:rsidP="00171DA3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lang w:val="hy-AM"/>
              </w:rPr>
            </w:pPr>
            <w:r w:rsidRPr="008F159D">
              <w:rPr>
                <w:rFonts w:ascii="GHEA Grapalat" w:hAnsi="GHEA Grapalat" w:cs="Times Armenian"/>
                <w:lang w:val="hy-AM"/>
              </w:rPr>
              <w:t xml:space="preserve">Ելնելով վերը նշված իրավակարգավորումներից, Նախագծի նախաբանում անհրաժեշտ է վկայակոչել այն </w:t>
            </w:r>
            <w:r w:rsidRPr="008F159D">
              <w:rPr>
                <w:rFonts w:ascii="GHEA Grapalat" w:hAnsi="GHEA Grapalat" w:cs="Times Armenian"/>
                <w:b/>
                <w:i/>
                <w:lang w:val="hy-AM"/>
              </w:rPr>
              <w:t xml:space="preserve">օրենսդրական իրավական ակտի </w:t>
            </w:r>
            <w:r w:rsidRPr="008F159D">
              <w:rPr>
                <w:rFonts w:ascii="GHEA Grapalat" w:hAnsi="GHEA Grapalat" w:cs="Times Armenian"/>
                <w:i/>
                <w:lang w:val="hy-AM"/>
              </w:rPr>
              <w:t>հոդվածը կամ մասը, որը ներառում է Սահմանադրության 6-րդ հոդվածի 2-րդ մասով սահմանված լիազորող նորմեր: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5D" w:rsidRPr="008F159D" w:rsidRDefault="00C31124" w:rsidP="00171DA3">
            <w:pPr>
              <w:spacing w:line="360" w:lineRule="auto"/>
              <w:ind w:firstLine="456"/>
              <w:jc w:val="center"/>
              <w:rPr>
                <w:rFonts w:ascii="GHEA Grapalat" w:hAnsi="GHEA Grapalat" w:cs="Times Armenian"/>
                <w:b/>
                <w:lang w:val="hy-AM"/>
              </w:rPr>
            </w:pPr>
            <w:r>
              <w:rPr>
                <w:rFonts w:ascii="GHEA Grapalat" w:hAnsi="GHEA Grapalat" w:cs="Times Armenian"/>
                <w:b/>
                <w:lang w:val="hy-AM"/>
              </w:rPr>
              <w:lastRenderedPageBreak/>
              <w:t>Ը</w:t>
            </w:r>
            <w:r w:rsidR="00171DA3" w:rsidRPr="008F159D">
              <w:rPr>
                <w:rFonts w:ascii="GHEA Grapalat" w:hAnsi="GHEA Grapalat" w:cs="Times Armenian"/>
                <w:b/>
                <w:lang w:val="hy-AM"/>
              </w:rPr>
              <w:t>նդունվել</w:t>
            </w:r>
            <w:r w:rsidR="00DE489E">
              <w:rPr>
                <w:rFonts w:ascii="GHEA Grapalat" w:hAnsi="GHEA Grapalat" w:cs="Times Armenian"/>
                <w:b/>
                <w:lang w:val="hy-AM"/>
              </w:rPr>
              <w:t xml:space="preserve"> է</w:t>
            </w:r>
          </w:p>
          <w:p w:rsidR="00171DA3" w:rsidRPr="008F159D" w:rsidRDefault="00C31124" w:rsidP="00171DA3">
            <w:pPr>
              <w:spacing w:line="360" w:lineRule="auto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Կատարվել են համապատասխան փոփոխություններ</w:t>
            </w:r>
            <w:r w:rsidR="00DE489E">
              <w:rPr>
                <w:rFonts w:ascii="GHEA Grapalat" w:hAnsi="GHEA Grapalat" w:cs="Times Armenian"/>
                <w:lang w:val="hy-AM"/>
              </w:rPr>
              <w:t>։</w:t>
            </w:r>
          </w:p>
          <w:p w:rsidR="00171DA3" w:rsidRPr="008F159D" w:rsidRDefault="00171DA3" w:rsidP="00171DA3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lang w:val="hy-AM"/>
              </w:rPr>
            </w:pPr>
          </w:p>
          <w:p w:rsidR="00171DA3" w:rsidRPr="008F159D" w:rsidRDefault="00171DA3" w:rsidP="00171DA3">
            <w:pPr>
              <w:spacing w:line="360" w:lineRule="auto"/>
              <w:ind w:firstLine="456"/>
              <w:jc w:val="center"/>
              <w:rPr>
                <w:rFonts w:ascii="GHEA Grapalat" w:hAnsi="GHEA Grapalat" w:cs="Times Armenian"/>
                <w:lang w:val="hy-AM"/>
              </w:rPr>
            </w:pPr>
          </w:p>
        </w:tc>
      </w:tr>
      <w:tr w:rsidR="002178CF" w:rsidRPr="008F159D" w:rsidTr="00171DA3">
        <w:trPr>
          <w:trHeight w:val="80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178CF" w:rsidRPr="008F159D" w:rsidRDefault="002178CF" w:rsidP="002178CF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 w:cs="Times Armenian"/>
                <w:lang w:val="hy-AM"/>
              </w:rPr>
            </w:pPr>
            <w:r w:rsidRPr="008F159D">
              <w:rPr>
                <w:rFonts w:ascii="GHEA Grapalat" w:hAnsi="GHEA Grapalat"/>
                <w:b/>
                <w:lang w:val="hy-AM"/>
              </w:rPr>
              <w:lastRenderedPageBreak/>
              <w:t>2.ՀՀ վարչապետի աշխատակազմի իրավաբանական վարչություն</w:t>
            </w:r>
            <w:r w:rsidRPr="008F159D">
              <w:rPr>
                <w:rFonts w:ascii="GHEA Grapalat" w:hAnsi="GHEA Grapalat" w:cs="Times Armenian"/>
                <w:lang w:val="hy-AM"/>
              </w:rPr>
              <w:t xml:space="preserve">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CF" w:rsidRPr="008F159D" w:rsidRDefault="002178CF" w:rsidP="00171DA3">
            <w:pPr>
              <w:spacing w:line="360" w:lineRule="auto"/>
              <w:ind w:firstLine="456"/>
              <w:jc w:val="center"/>
              <w:rPr>
                <w:rFonts w:ascii="GHEA Grapalat" w:hAnsi="GHEA Grapalat" w:cs="Times Armenian"/>
                <w:b/>
                <w:lang w:val="hy-AM"/>
              </w:rPr>
            </w:pPr>
            <w:r w:rsidRPr="008F159D">
              <w:rPr>
                <w:rFonts w:ascii="GHEA Grapalat" w:hAnsi="GHEA Grapalat" w:cs="Times Armenian"/>
                <w:b/>
                <w:lang w:val="hy-AM"/>
              </w:rPr>
              <w:t>13.03.2024թ.</w:t>
            </w:r>
          </w:p>
        </w:tc>
      </w:tr>
      <w:tr w:rsidR="002178CF" w:rsidRPr="008F159D" w:rsidTr="00171DA3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78CF" w:rsidRPr="008F159D" w:rsidRDefault="002178CF" w:rsidP="00171DA3">
            <w:pPr>
              <w:spacing w:line="360" w:lineRule="auto"/>
              <w:ind w:firstLine="456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CF" w:rsidRPr="008F159D" w:rsidRDefault="002178CF" w:rsidP="002178CF">
            <w:pPr>
              <w:spacing w:line="360" w:lineRule="auto"/>
              <w:jc w:val="center"/>
              <w:rPr>
                <w:rFonts w:ascii="GHEA Grapalat" w:hAnsi="GHEA Grapalat" w:cs="Times Armenian"/>
                <w:b/>
                <w:lang w:val="hy-AM"/>
              </w:rPr>
            </w:pPr>
            <w:r w:rsidRPr="008F159D">
              <w:rPr>
                <w:rFonts w:ascii="GHEA Grapalat" w:hAnsi="GHEA Grapalat" w:cs="Sylfaen"/>
                <w:b/>
                <w:lang w:val="en-US"/>
              </w:rPr>
              <w:t>02/16.4/8884-20</w:t>
            </w:r>
            <w:bookmarkStart w:id="0" w:name="_GoBack"/>
            <w:bookmarkEnd w:id="0"/>
            <w:r w:rsidRPr="008F159D">
              <w:rPr>
                <w:rFonts w:ascii="GHEA Grapalat" w:hAnsi="GHEA Grapalat" w:cs="Sylfaen"/>
                <w:b/>
                <w:lang w:val="en-US"/>
              </w:rPr>
              <w:t>24</w:t>
            </w:r>
          </w:p>
        </w:tc>
      </w:tr>
      <w:tr w:rsidR="002178CF" w:rsidRPr="00C31124" w:rsidTr="00171DA3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2178CF" w:rsidRPr="008F159D" w:rsidRDefault="002178CF" w:rsidP="002178CF">
            <w:pPr>
              <w:pStyle w:val="norm"/>
              <w:spacing w:after="240" w:line="360" w:lineRule="auto"/>
              <w:ind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Ներկայացված նախագծով նախատեսվում է հաստատել, որ ՀՀ ֆինանսների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կազմակերպվող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երկու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փուլով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մրցույթի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շրջանակում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մասնակիցներին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ներկայացվող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որակավորման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չափա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softHyphen/>
              <w:t>նիշ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softHyphen/>
              <w:t>ները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դրանց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գնահատման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ներկայացվող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փաստաթղթերը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նախաորա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softHyphen/>
              <w:t>վորման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մասնակիցների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հայտի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իսկ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ընտրված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մասնակցի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պայմանագրի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որակավորման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ապահովման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չափերը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lastRenderedPageBreak/>
              <w:t>կանխավճարի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մարման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կարգը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ինչպես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պայմանագրին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ներկայացվող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հիմնական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պայմանները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սահմանվում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գնման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59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հայտով</w:t>
            </w:r>
            <w:r w:rsidRPr="008F159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8F159D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Սակայն հարկ է նկատի ունենալ նախագծի նախաբանում նշված ՀՀ կառավարության 2017 թվականի մայիսի 4-ի N 526-Ն որոշման N 1 հավելվածի 3-րդ կետի պահանջը, համաձայն որի՝ ՀՀ </w:t>
            </w:r>
            <w:r w:rsidRPr="008F1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կառավարությունը, հաշվի առնելով գնման գործընթացի առանձնահատկությունը, կարող է որոշում կայացնել, թույլատրելու պատվիրատուին կազմակերպելու գնման գործընթացը՝ </w:t>
            </w:r>
            <w:r w:rsidRPr="008F159D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առանց սույն կարգով սահմանված պայմաններից մեկի կամ մի քանիսի պահպանման,</w:t>
            </w:r>
            <w:r w:rsidRPr="008F1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անհրաժեշտության դեպքում, կիրառելով դրան փոխարինող այլ պայման (պայմաններ), մինչդեռ տվյալ որոշումից պարզ չէ, թե </w:t>
            </w:r>
            <w:r w:rsidRPr="008F159D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ՀՀ կառավարության 2017 թվականի մայիսի 4-ի N 526-Ն որոշման N 1 հավելվածի որ կետերը չեն կիրառվում: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B41" w:rsidRPr="00DE489E" w:rsidRDefault="00DE489E" w:rsidP="00E40C96">
            <w:pPr>
              <w:spacing w:line="360" w:lineRule="auto"/>
              <w:ind w:firstLine="456"/>
              <w:jc w:val="center"/>
              <w:rPr>
                <w:rFonts w:ascii="GHEA Grapalat" w:hAnsi="GHEA Grapalat" w:cs="GHEA Grapalat"/>
                <w:b/>
                <w:bCs/>
                <w:spacing w:val="-6"/>
                <w:lang w:val="hy-AM"/>
              </w:rPr>
            </w:pPr>
            <w:r w:rsidRPr="00DE489E">
              <w:rPr>
                <w:rFonts w:ascii="GHEA Grapalat" w:hAnsi="GHEA Grapalat" w:cs="GHEA Grapalat"/>
                <w:b/>
                <w:bCs/>
                <w:spacing w:val="-6"/>
                <w:lang w:val="hy-AM"/>
              </w:rPr>
              <w:lastRenderedPageBreak/>
              <w:t>Ը</w:t>
            </w:r>
            <w:r w:rsidR="00676B41" w:rsidRPr="00DE489E">
              <w:rPr>
                <w:rFonts w:ascii="GHEA Grapalat" w:hAnsi="GHEA Grapalat" w:cs="GHEA Grapalat"/>
                <w:b/>
                <w:bCs/>
                <w:spacing w:val="-6"/>
                <w:lang w:val="hy-AM"/>
              </w:rPr>
              <w:t>նդունվել</w:t>
            </w:r>
            <w:r w:rsidRPr="00DE489E">
              <w:rPr>
                <w:rFonts w:ascii="GHEA Grapalat" w:hAnsi="GHEA Grapalat" w:cs="GHEA Grapalat"/>
                <w:b/>
                <w:bCs/>
                <w:spacing w:val="-6"/>
                <w:lang w:val="hy-AM"/>
              </w:rPr>
              <w:t xml:space="preserve"> է մասամբ</w:t>
            </w:r>
          </w:p>
          <w:p w:rsidR="00DE489E" w:rsidRPr="00DE489E" w:rsidRDefault="00DE489E" w:rsidP="00E40C96">
            <w:pPr>
              <w:spacing w:line="360" w:lineRule="auto"/>
              <w:ind w:firstLine="456"/>
              <w:jc w:val="center"/>
              <w:rPr>
                <w:rFonts w:ascii="GHEA Grapalat" w:hAnsi="GHEA Grapalat" w:cs="GHEA Grapalat"/>
                <w:b/>
                <w:bCs/>
                <w:spacing w:val="-6"/>
                <w:lang w:val="hy-AM"/>
              </w:rPr>
            </w:pPr>
            <w:r w:rsidRPr="00DE489E">
              <w:rPr>
                <w:rFonts w:ascii="GHEA Grapalat" w:hAnsi="GHEA Grapalat" w:cs="GHEA Grapalat"/>
                <w:b/>
                <w:bCs/>
                <w:spacing w:val="-6"/>
                <w:lang w:val="hy-AM"/>
              </w:rPr>
              <w:t>Կատարվել են համապատասխան փոփոխություններ</w:t>
            </w:r>
          </w:p>
          <w:p w:rsidR="002178CF" w:rsidRPr="008F159D" w:rsidRDefault="002178CF" w:rsidP="00E40C96">
            <w:pPr>
              <w:spacing w:line="360" w:lineRule="auto"/>
              <w:jc w:val="both"/>
              <w:rPr>
                <w:rFonts w:ascii="GHEA Grapalat" w:hAnsi="GHEA Grapalat" w:cs="GHEA Grapalat"/>
                <w:spacing w:val="-6"/>
                <w:lang w:val="hy-AM"/>
              </w:rPr>
            </w:pP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t xml:space="preserve">ՀՀ կառավարության 2017 թվականի մայիսի 4-ի «Գնումների գործընթացի կազմակերպման կարգը հաստատելու և Հայաստանի Հանրապետության կառավարության 2011 թվականի փետրվարի 10-ի թիվ 168-Ն որոշումն ուժը կորցրած ճանաչելու մասին» թիվ 526-Ն որոշման 1-ին կետով հաստատված գնումների գործընթացի </w:t>
            </w: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lastRenderedPageBreak/>
              <w:t>կազմակերպման կարգով (այսուհետ՝ Կարգ) կարգավորում են մասնակիցներին ներկայացվող որակավորման չափանիշները և դրանց գնահատման համար ներկայացվող փաստաթղթերը, նախաորակավորման մասնակիցների կողմից հայտի, իսկ ընտրված մասնակցի կողմից պայմանագրի և որակավորման ապահովման չափերը, կանխավճարի մարման կարգը, ինչպես նաև պայմանագրին ներկայացվող հիմնական պայմանները:</w:t>
            </w:r>
          </w:p>
          <w:p w:rsidR="002178CF" w:rsidRPr="008F159D" w:rsidRDefault="002178CF" w:rsidP="00E40C96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spacing w:val="-6"/>
                <w:lang w:val="hy-AM"/>
              </w:rPr>
            </w:pP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t xml:space="preserve">Կարգի 3-րդ կետը սահմանվում է, որ յուրաքանչյուր առանձին դեպքում, հիմնավորելով գնման գործընթացի առանձնահատկությունը, պատվիրատուն կարող է դիմել Հայաստանի Հանրապետության կառավարությանը (սահմանված կարգով ներկայացնելով համապատասխան Հայաստանի Հանրապետության կառավարության որոշման նախագիծ)` հայցելով վերջինիս թույլտվությունը՝ գնումն իրականացնել առանց նույն կարգով սահմանված պայմաններից մեկի կամ մի քանիսի պահպանման՝ կիրառելով կամ չկիրառելով դրան փոխարինող այլ պայման (պայմաններ): Այս դեպքում, Հայաստանի Հանրապետության կառավարությունը, հաշվի առնելով գնման գործընթացի առանձնահատկությունը, կարող է որոշում կայացնել, թույլատրելու պատվիրատուին կազմակերպելու գնման </w:t>
            </w: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lastRenderedPageBreak/>
              <w:t>գործընթացը՝ առանց նույն կարգով սահմանված պայմաններից մեկի կամ մի քանիսի պահպանման, անհրաժեշտության դեպքում, կիրառելով դրան փոխարինող այլ պայման (պայմաններ):</w:t>
            </w:r>
          </w:p>
          <w:p w:rsidR="00E40C96" w:rsidRPr="008F159D" w:rsidRDefault="00E40C96" w:rsidP="00E40C96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spacing w:val="-6"/>
                <w:lang w:val="hy-AM"/>
              </w:rPr>
            </w:pP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t>Մասնավորապես, Կարգի՝</w:t>
            </w:r>
          </w:p>
          <w:p w:rsidR="00E40C96" w:rsidRPr="008F159D" w:rsidRDefault="00E40C96" w:rsidP="00E40C9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spacing w:val="-6"/>
                <w:lang w:val="hy-AM"/>
              </w:rPr>
            </w:pP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t>- 60-րդ կետով սահմանված են երկու փուլով մրցույթի շրջանակում մասնակիցներին ներկայացվող որակավորման չափա</w:t>
            </w: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softHyphen/>
              <w:t>նիշ</w:t>
            </w: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softHyphen/>
              <w:t>ներիը և դրանց գնահատման համար ներկայացվող փաստաթղթերը,</w:t>
            </w:r>
          </w:p>
          <w:p w:rsidR="00E40C96" w:rsidRPr="008F159D" w:rsidRDefault="00E40C96" w:rsidP="00E40C9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spacing w:val="-6"/>
                <w:lang w:val="hy-AM"/>
              </w:rPr>
            </w:pP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t>- 32-րդ կետի 1-ին ենթակետի գ պարբերությամբ և նույն կետի 9-րդ ու 10-րդ ենթակետերով սահմանված են նախաորա</w:t>
            </w: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softHyphen/>
              <w:t>կա</w:t>
            </w: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softHyphen/>
              <w:t xml:space="preserve">վորման մասնակիցների կողմից հայտի, ինչպես նաև ընտրված մասնակցի կողմից պայմանագրի և որակավորման ապահովման չափերը, </w:t>
            </w:r>
          </w:p>
          <w:p w:rsidR="00E40C96" w:rsidRPr="008F159D" w:rsidRDefault="00E40C96" w:rsidP="00E40C9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spacing w:val="-6"/>
                <w:lang w:val="hy-AM"/>
              </w:rPr>
            </w:pP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t>- 114-րդ կետի 2-րդ ենթակետով սահմանված է կանխավճարի մարման կարգը,</w:t>
            </w:r>
          </w:p>
          <w:p w:rsidR="00E40C96" w:rsidRPr="008F159D" w:rsidRDefault="00E40C96" w:rsidP="00E40C9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spacing w:val="-6"/>
                <w:lang w:val="hy-AM"/>
              </w:rPr>
            </w:pP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t>- 33-րդ կետով սահմանված են պայմանագրին ներկայացվող հիմնական պայմանները:</w:t>
            </w:r>
          </w:p>
          <w:p w:rsidR="002178CF" w:rsidRDefault="002178CF" w:rsidP="00E40C96">
            <w:pPr>
              <w:spacing w:line="360" w:lineRule="auto"/>
              <w:jc w:val="both"/>
              <w:rPr>
                <w:rFonts w:ascii="GHEA Grapalat" w:hAnsi="GHEA Grapalat" w:cs="GHEA Grapalat"/>
                <w:spacing w:val="-6"/>
                <w:lang w:val="hy-AM"/>
              </w:rPr>
            </w:pP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t xml:space="preserve">Այսպիսով, Կարգով հստակ սահմանված են այն կետերը, որոնք վերաբերում են մասնակիցներին ներկայացվող որակավորման չափանիշներին և դրանց գնահատման համար ներկայացվող </w:t>
            </w:r>
            <w:r w:rsidRPr="008F159D">
              <w:rPr>
                <w:rFonts w:ascii="GHEA Grapalat" w:hAnsi="GHEA Grapalat" w:cs="GHEA Grapalat"/>
                <w:spacing w:val="-6"/>
                <w:lang w:val="hy-AM"/>
              </w:rPr>
              <w:lastRenderedPageBreak/>
              <w:t>փաստաթղթերին, նախաորակավորման մասնակիցների կողմից հայտի, իսկ ընտրված մասնակցի կողմից պայմանագրի և որակավորման ապահովման չափերին, կանխավճարի մարման կարգին, ինչպես նաև պայմանագրին ներկայացվող հիմնական պայմաններին</w:t>
            </w:r>
            <w:r w:rsidR="00DE489E">
              <w:rPr>
                <w:rFonts w:ascii="GHEA Grapalat" w:hAnsi="GHEA Grapalat" w:cs="GHEA Grapalat"/>
                <w:spacing w:val="-6"/>
                <w:lang w:val="hy-AM"/>
              </w:rPr>
              <w:t>։</w:t>
            </w:r>
          </w:p>
          <w:p w:rsidR="00E40C96" w:rsidRPr="002178CF" w:rsidRDefault="00E40C96" w:rsidP="002178CF">
            <w:pPr>
              <w:spacing w:line="360" w:lineRule="auto"/>
              <w:jc w:val="both"/>
              <w:rPr>
                <w:rFonts w:ascii="GHEA Grapalat" w:hAnsi="GHEA Grapalat" w:cs="GHEA Grapalat"/>
                <w:spacing w:val="-6"/>
                <w:lang w:val="hy-AM"/>
              </w:rPr>
            </w:pPr>
          </w:p>
        </w:tc>
      </w:tr>
    </w:tbl>
    <w:p w:rsidR="00E07C63" w:rsidRPr="00027A54" w:rsidRDefault="00E07C63" w:rsidP="00E6317C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sectPr w:rsidR="00E07C63" w:rsidRPr="00027A54" w:rsidSect="00CE04E9">
      <w:footerReference w:type="default" r:id="rId8"/>
      <w:pgSz w:w="15840" w:h="12240" w:orient="landscape"/>
      <w:pgMar w:top="851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94C" w:rsidRDefault="00ED494C" w:rsidP="00C96D23">
      <w:r>
        <w:separator/>
      </w:r>
    </w:p>
  </w:endnote>
  <w:endnote w:type="continuationSeparator" w:id="0">
    <w:p w:rsidR="00ED494C" w:rsidRDefault="00ED494C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D23" w:rsidRDefault="00C96D23">
    <w:pPr>
      <w:pStyle w:val="af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249FC">
      <w:rPr>
        <w:noProof/>
      </w:rPr>
      <w:t>6</w:t>
    </w:r>
    <w:r>
      <w:rPr>
        <w:noProof/>
      </w:rPr>
      <w:fldChar w:fldCharType="end"/>
    </w:r>
  </w:p>
  <w:p w:rsidR="00C96D23" w:rsidRDefault="00C96D2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94C" w:rsidRDefault="00ED494C" w:rsidP="00C96D23">
      <w:r>
        <w:separator/>
      </w:r>
    </w:p>
  </w:footnote>
  <w:footnote w:type="continuationSeparator" w:id="0">
    <w:p w:rsidR="00ED494C" w:rsidRDefault="00ED494C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3" w15:restartNumberingAfterBreak="0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5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4"/>
  </w:num>
  <w:num w:numId="4">
    <w:abstractNumId w:val="11"/>
  </w:num>
  <w:num w:numId="5">
    <w:abstractNumId w:val="7"/>
  </w:num>
  <w:num w:numId="6">
    <w:abstractNumId w:val="0"/>
  </w:num>
  <w:num w:numId="7">
    <w:abstractNumId w:val="19"/>
  </w:num>
  <w:num w:numId="8">
    <w:abstractNumId w:val="5"/>
  </w:num>
  <w:num w:numId="9">
    <w:abstractNumId w:val="1"/>
  </w:num>
  <w:num w:numId="10">
    <w:abstractNumId w:val="9"/>
  </w:num>
  <w:num w:numId="11">
    <w:abstractNumId w:val="14"/>
  </w:num>
  <w:num w:numId="12">
    <w:abstractNumId w:val="3"/>
  </w:num>
  <w:num w:numId="13">
    <w:abstractNumId w:val="16"/>
  </w:num>
  <w:num w:numId="14">
    <w:abstractNumId w:val="12"/>
  </w:num>
  <w:num w:numId="15">
    <w:abstractNumId w:val="2"/>
  </w:num>
  <w:num w:numId="16">
    <w:abstractNumId w:val="8"/>
  </w:num>
  <w:num w:numId="17">
    <w:abstractNumId w:val="13"/>
  </w:num>
  <w:num w:numId="18">
    <w:abstractNumId w:val="6"/>
  </w:num>
  <w:num w:numId="19">
    <w:abstractNumId w:val="17"/>
  </w:num>
  <w:num w:numId="20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56FC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1478"/>
    <w:rsid w:val="001528FE"/>
    <w:rsid w:val="00157589"/>
    <w:rsid w:val="00161ACA"/>
    <w:rsid w:val="00161EB9"/>
    <w:rsid w:val="00165BB8"/>
    <w:rsid w:val="001700DB"/>
    <w:rsid w:val="00171861"/>
    <w:rsid w:val="00171C06"/>
    <w:rsid w:val="00171DA3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40CF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134F4"/>
    <w:rsid w:val="002138A6"/>
    <w:rsid w:val="002178CF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563CF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520D"/>
    <w:rsid w:val="00420588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57D3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37B7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38C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6B41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159D"/>
    <w:rsid w:val="008F2610"/>
    <w:rsid w:val="008F447B"/>
    <w:rsid w:val="008F545B"/>
    <w:rsid w:val="00903D94"/>
    <w:rsid w:val="00905BD7"/>
    <w:rsid w:val="00906ADB"/>
    <w:rsid w:val="00911251"/>
    <w:rsid w:val="00913682"/>
    <w:rsid w:val="00923B5C"/>
    <w:rsid w:val="009249F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124"/>
    <w:rsid w:val="00C31CD8"/>
    <w:rsid w:val="00C32527"/>
    <w:rsid w:val="00C43120"/>
    <w:rsid w:val="00C43EFA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497"/>
    <w:rsid w:val="00D5098C"/>
    <w:rsid w:val="00D54711"/>
    <w:rsid w:val="00D56FAB"/>
    <w:rsid w:val="00D64E73"/>
    <w:rsid w:val="00D6541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89E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0C96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494C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67924"/>
    <w:rsid w:val="00F7122E"/>
    <w:rsid w:val="00F71A83"/>
    <w:rsid w:val="00F73932"/>
    <w:rsid w:val="00F7413B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34CA2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qFormat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ae">
    <w:name w:val="header"/>
    <w:basedOn w:val="a"/>
    <w:link w:val="af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af">
    <w:name w:val="Верхний колонтитул Знак"/>
    <w:link w:val="ae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0">
    <w:name w:val="footer"/>
    <w:basedOn w:val="a"/>
    <w:link w:val="af1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af1">
    <w:name w:val="Нижний колонтитул Знак"/>
    <w:link w:val="af0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30">
    <w:name w:val="Заголовок 3 Знак"/>
    <w:link w:val="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2">
    <w:name w:val="annotation text"/>
    <w:basedOn w:val="a"/>
    <w:link w:val="af3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3">
    <w:name w:val="Текст примечания Знак"/>
    <w:basedOn w:val="a0"/>
    <w:link w:val="af2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31530-3AE5-4A6F-B532-06BDDE706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881</Words>
  <Characters>5027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https://mul2-minfin.gov.am/tasks/790352/oneclick/Ampopatert.docx?token=7d455669fe81fe5195a3afe55f171b2c</cp:keywords>
  <cp:lastModifiedBy>Lilit Sargsyan</cp:lastModifiedBy>
  <cp:revision>6</cp:revision>
  <cp:lastPrinted>2024-02-16T09:18:00Z</cp:lastPrinted>
  <dcterms:created xsi:type="dcterms:W3CDTF">2024-03-25T11:10:00Z</dcterms:created>
  <dcterms:modified xsi:type="dcterms:W3CDTF">2024-03-25T16:50:00Z</dcterms:modified>
</cp:coreProperties>
</file>