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628" w:rsidRPr="009E0624" w:rsidRDefault="00396628" w:rsidP="002A3591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9E06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:rsidR="00E8690B" w:rsidRPr="009E0624" w:rsidRDefault="00C7564C" w:rsidP="002A3591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A6356A" w:rsidRPr="00A6356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2017 ԹՎԱԿԱՆԻ ԱՊՐԻԼԻ 13-Ի N 381-Ն ՈՐՈՇՄԱՆ ՄԵՋ ՓՈՓՈԽՈՒԹՅՈՒՆՆԵՐ ԵՎ ԼՐԱՑՈՒՄՆԵՐ ԿԱՏԱՐԵԼՈՒ ՄԱՍԻՆ</w:t>
      </w:r>
      <w:r w:rsidR="002F30FE" w:rsidRPr="009E062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»</w:t>
      </w:r>
      <w:r w:rsidR="002F30FE" w:rsidRPr="009E0624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96628" w:rsidRPr="009E06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ՈՐՈՇՄԱՆ ՆԱԽԱԳԾԻ</w:t>
      </w:r>
      <w:r w:rsidR="002F30FE" w:rsidRPr="009E06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E8690B" w:rsidRPr="009E062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 ԱՆՀՐԱԺԵՇՏՈՒԹՅԱՆ ՎԵՐԱԲԵՐՅԱԼ</w:t>
      </w:r>
    </w:p>
    <w:p w:rsidR="00396628" w:rsidRPr="009E0624" w:rsidRDefault="00396628" w:rsidP="002A3591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E062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396628" w:rsidRPr="002A3591" w:rsidRDefault="00396628" w:rsidP="002A3591">
      <w:pPr>
        <w:spacing w:after="0" w:line="360" w:lineRule="auto"/>
        <w:ind w:firstLine="709"/>
        <w:jc w:val="both"/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</w:pP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>1.</w:t>
      </w:r>
      <w:r w:rsidR="001E2DF2"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>Ընթացիկ իրավիճակը և իրավական ակտի ընդունման անհրաժեշտությունը.</w:t>
      </w:r>
    </w:p>
    <w:p w:rsidR="00A6356A" w:rsidRPr="00A6356A" w:rsidRDefault="00A6356A" w:rsidP="00A6356A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Կառավարության պարտքի կառավարման ռազմավարական ծրագրով պետական գանձապետական</w:t>
      </w: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պարտատոմսերի իրացվելիության աճն ամրագրված է որպես ներքին պետական պարտքի կառավարման</w:t>
      </w: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նպատակադրում: Այդ նպատակին հասնելու համար անհրաժեշտ է իրականացնել շրջանառության մեջ գտնվող</w:t>
      </w: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գանձապետական պարտատոմսերի կոնսոլիդացիա, շուկային առաջարկել նոր գործիքներ՝</w:t>
      </w: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ընդլայնելով ներդրողների շրջանակը, ինչպես նաև փոխանակման աճուրդների կազմակերպման միջոցով</w:t>
      </w: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լրացուցիչ գործիքակազմ ապահովել վերաֆինանսավորման ռիսկի կառավարման գործընթացի իրականացման</w:t>
      </w: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համար:</w:t>
      </w:r>
    </w:p>
    <w:p w:rsidR="00A6356A" w:rsidRDefault="00A6356A" w:rsidP="00A6356A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բյուջեի դեֆիցիտի ֆինանսավորման աղբյուրներում ներքին փոխառու զուտ միջոցների</w:t>
      </w: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տեսակարար կշռի ավելացումն արտաքին փոխառու զուտ միջոցների նկատմամբ միտված է նվազեցնել</w:t>
      </w: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փոխարժեքի ռիսկը, ինչպես նաև հիմքեր ստեղծել ֆինանսական շուկայում նոր գործիքների</w:t>
      </w:r>
      <w:r w:rsidR="003E7B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6356A">
        <w:rPr>
          <w:rFonts w:ascii="GHEA Grapalat" w:hAnsi="GHEA Grapalat"/>
          <w:color w:val="000000" w:themeColor="text1"/>
          <w:sz w:val="24"/>
          <w:szCs w:val="24"/>
          <w:lang w:val="hy-AM"/>
        </w:rPr>
        <w:t>կիրառման ու շուկայի հետագա խորացման համար:</w:t>
      </w:r>
    </w:p>
    <w:p w:rsidR="00396628" w:rsidRPr="002A3591" w:rsidRDefault="00396628" w:rsidP="002A3591">
      <w:pPr>
        <w:spacing w:after="0" w:line="360" w:lineRule="auto"/>
        <w:ind w:firstLine="709"/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</w:pP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>2</w:t>
      </w:r>
      <w:r w:rsidR="00177CE7"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>.</w:t>
      </w: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 xml:space="preserve"> Առաջարկվող կարգավորման բնույթը.</w:t>
      </w:r>
    </w:p>
    <w:p w:rsidR="00396628" w:rsidRPr="002A3591" w:rsidRDefault="00396628" w:rsidP="002A359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A3591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Նախագծով առաջարկվում է</w:t>
      </w:r>
      <w:r w:rsidR="00733812" w:rsidRPr="007338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ներդնել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գանձապետական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պարտատոմսերի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փոխանակ</w:t>
      </w:r>
      <w:bookmarkStart w:id="0" w:name="_GoBack"/>
      <w:bookmarkEnd w:id="0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ման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աճուրդի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մեխանիզմները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ընդլայնել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ներքին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պետական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պարտքի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գործիքակազմը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հնարավորություն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ստեղծելով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թողարկել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գնաճով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ինդեքսավորվող</w:t>
      </w:r>
      <w:proofErr w:type="spellEnd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E7B08">
        <w:rPr>
          <w:rFonts w:ascii="GHEA Grapalat" w:hAnsi="GHEA Grapalat"/>
          <w:color w:val="000000" w:themeColor="text1"/>
          <w:sz w:val="24"/>
          <w:szCs w:val="24"/>
          <w:lang w:val="en-US"/>
        </w:rPr>
        <w:t>պարտատոմսեր</w:t>
      </w:r>
      <w:proofErr w:type="spellEnd"/>
      <w:r w:rsidRPr="002A359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FE3627" w:rsidRPr="002A3591" w:rsidRDefault="00396628" w:rsidP="002A3591">
      <w:pPr>
        <w:spacing w:after="0" w:line="360" w:lineRule="auto"/>
        <w:ind w:firstLine="709"/>
        <w:jc w:val="both"/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</w:pP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 xml:space="preserve"> 3</w:t>
      </w:r>
      <w:r w:rsidR="00177CE7"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>.</w:t>
      </w: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 xml:space="preserve"> Ակնկալվող արդյունքը.</w:t>
      </w:r>
    </w:p>
    <w:p w:rsidR="00396628" w:rsidRPr="008618AB" w:rsidRDefault="008618AB" w:rsidP="008618AB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>Փոխանակման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>աճուրդների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>իրականացումը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>կխթանի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8618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գանձապետական պարտատոմսերի իրացվելիությ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</w:t>
      </w:r>
      <w:proofErr w:type="spellEnd"/>
      <w:r w:rsidRPr="008618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ը </w:t>
      </w:r>
      <w:r w:rsidRPr="008618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կբարձրացնի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8618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վերաֆինանսավորման ռիսկի կառավարման գործընթացի արդյունավետությ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 Ն</w:t>
      </w:r>
      <w:r w:rsidRPr="008618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որ՝ գնաճին կցված պարտատոմսերի թողարկումը հնարավորություն կտա գնահատել ներքին 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8618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պարտքի շուկայի մասնակիցների գնաճային սպասումները: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Այս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միջոցառումները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կբարելավեն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ներքին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պարտքի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շուկայի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մասնակիցների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կազմն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կառուցվածքը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:rsidR="00A96FAF" w:rsidRPr="002A3591" w:rsidRDefault="00E8690B" w:rsidP="002A3591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Միևնույն ժամանակ, սույն նախագծի ընդունումը </w:t>
      </w:r>
      <w:r w:rsidRPr="002A3591">
        <w:rPr>
          <w:rFonts w:ascii="GHEA Grapalat" w:hAnsi="GHEA Grapalat" w:cs="Sylfaen"/>
          <w:sz w:val="24"/>
          <w:szCs w:val="24"/>
          <w:lang w:val="hy-AM"/>
        </w:rPr>
        <w:t>չի ենթադրում լրացուցիչ ֆինանսական միջոցների անհրաժեշտություն և պետական բյուջեի եկամուտներում և ծախսերում էական փոփոխություններ</w:t>
      </w:r>
      <w:r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E8690B" w:rsidRPr="002A3591" w:rsidRDefault="00E8690B" w:rsidP="002A3591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  <w:r w:rsidRPr="002A3591"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  <w:t>4. 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</w:r>
    </w:p>
    <w:p w:rsidR="00396628" w:rsidRPr="002A3591" w:rsidRDefault="008618AB" w:rsidP="00600B07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8618AB">
        <w:rPr>
          <w:rFonts w:ascii="GHEA Grapalat" w:eastAsia="GHEA Grapalat" w:hAnsi="GHEA Grapalat" w:cs="GHEA Grapalat"/>
          <w:sz w:val="24"/>
          <w:szCs w:val="24"/>
          <w:lang w:val="hy-AM"/>
        </w:rPr>
        <w:t>Որոշման նախագիծը բխում է Հայաստանի Հանրապետության կառավարության 2021 թվականի նոյեմբերի 18-ի N 1902-Լ որոշմամբ հաստատված Հայաստանի Հանրապետության կառավարության 2021-2026 թվականների գործունեության ծրագրերի «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en-US"/>
        </w:rPr>
        <w:t>Ֆինանսների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en-US"/>
        </w:rPr>
        <w:t>նախարարություն</w:t>
      </w:r>
      <w:proofErr w:type="spellEnd"/>
      <w:r w:rsidRPr="008618A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բաժնի </w:t>
      </w:r>
      <w:r>
        <w:rPr>
          <w:rFonts w:ascii="GHEA Grapalat" w:eastAsia="GHEA Grapalat" w:hAnsi="GHEA Grapalat" w:cs="GHEA Grapalat"/>
          <w:sz w:val="24"/>
          <w:szCs w:val="24"/>
          <w:lang w:val="en-US"/>
        </w:rPr>
        <w:t>33</w:t>
      </w:r>
      <w:r w:rsidRPr="008618A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միջոցառման՝ </w:t>
      </w:r>
      <w:r w:rsidR="00600B07" w:rsidRPr="00600B07">
        <w:rPr>
          <w:rFonts w:ascii="GHEA Grapalat" w:eastAsia="GHEA Grapalat" w:hAnsi="GHEA Grapalat" w:cs="GHEA Grapalat"/>
          <w:sz w:val="24"/>
          <w:szCs w:val="24"/>
          <w:lang w:val="hy-AM"/>
        </w:rPr>
        <w:t>Ներքին պետական</w:t>
      </w:r>
      <w:r w:rsidR="00600B0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="00600B07" w:rsidRPr="00600B07">
        <w:rPr>
          <w:rFonts w:ascii="GHEA Grapalat" w:eastAsia="GHEA Grapalat" w:hAnsi="GHEA Grapalat" w:cs="GHEA Grapalat"/>
          <w:sz w:val="24"/>
          <w:szCs w:val="24"/>
          <w:lang w:val="hy-AM"/>
        </w:rPr>
        <w:t>պարտքի գործիքակազմի</w:t>
      </w:r>
      <w:r w:rsidR="00600B0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="00600B07" w:rsidRPr="00600B07">
        <w:rPr>
          <w:rFonts w:ascii="GHEA Grapalat" w:eastAsia="GHEA Grapalat" w:hAnsi="GHEA Grapalat" w:cs="GHEA Grapalat"/>
          <w:sz w:val="24"/>
          <w:szCs w:val="24"/>
          <w:lang w:val="hy-AM"/>
        </w:rPr>
        <w:t>ընդլայնում</w:t>
      </w:r>
      <w:r w:rsidRPr="008618AB">
        <w:rPr>
          <w:rFonts w:ascii="GHEA Grapalat" w:eastAsia="GHEA Grapalat" w:hAnsi="GHEA Grapalat" w:cs="GHEA Grapalat"/>
          <w:sz w:val="24"/>
          <w:szCs w:val="24"/>
          <w:lang w:val="hy-AM"/>
        </w:rPr>
        <w:t>, կատարման ապահովմամբ:</w:t>
      </w:r>
      <w:r w:rsidR="00396628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sectPr w:rsidR="00396628" w:rsidRPr="002A3591" w:rsidSect="00F96287">
      <w:footerReference w:type="default" r:id="rId8"/>
      <w:pgSz w:w="11906" w:h="16838" w:code="9"/>
      <w:pgMar w:top="720" w:right="566" w:bottom="540" w:left="81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8AB" w:rsidRDefault="008618AB" w:rsidP="00A96FAF">
      <w:pPr>
        <w:spacing w:after="0"/>
      </w:pPr>
      <w:r>
        <w:separator/>
      </w:r>
    </w:p>
  </w:endnote>
  <w:endnote w:type="continuationSeparator" w:id="0">
    <w:p w:rsidR="008618AB" w:rsidRDefault="008618AB" w:rsidP="00A96F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GHEA Grapalat" w:hAnsi="GHEA Grapalat"/>
        <w:sz w:val="20"/>
      </w:rPr>
      <w:id w:val="97845328"/>
      <w:docPartObj>
        <w:docPartGallery w:val="Page Numbers (Bottom of Page)"/>
        <w:docPartUnique/>
      </w:docPartObj>
    </w:sdtPr>
    <w:sdtEndPr/>
    <w:sdtContent>
      <w:p w:rsidR="008618AB" w:rsidRPr="002A3591" w:rsidRDefault="008618AB">
        <w:pPr>
          <w:pStyle w:val="Footer"/>
          <w:jc w:val="right"/>
          <w:rPr>
            <w:rFonts w:ascii="GHEA Grapalat" w:hAnsi="GHEA Grapalat"/>
            <w:sz w:val="20"/>
          </w:rPr>
        </w:pPr>
        <w:r w:rsidRPr="002A3591">
          <w:rPr>
            <w:rFonts w:ascii="GHEA Grapalat" w:hAnsi="GHEA Grapalat"/>
            <w:sz w:val="20"/>
          </w:rPr>
          <w:fldChar w:fldCharType="begin"/>
        </w:r>
        <w:r w:rsidRPr="002A3591">
          <w:rPr>
            <w:rFonts w:ascii="GHEA Grapalat" w:hAnsi="GHEA Grapalat"/>
            <w:sz w:val="20"/>
          </w:rPr>
          <w:instrText xml:space="preserve"> PAGE   \* MERGEFORMAT </w:instrText>
        </w:r>
        <w:r w:rsidRPr="002A3591">
          <w:rPr>
            <w:rFonts w:ascii="GHEA Grapalat" w:hAnsi="GHEA Grapalat"/>
            <w:sz w:val="20"/>
          </w:rPr>
          <w:fldChar w:fldCharType="separate"/>
        </w:r>
        <w:r w:rsidR="000D2A1A">
          <w:rPr>
            <w:rFonts w:ascii="GHEA Grapalat" w:hAnsi="GHEA Grapalat"/>
            <w:noProof/>
            <w:sz w:val="20"/>
          </w:rPr>
          <w:t>2</w:t>
        </w:r>
        <w:r w:rsidRPr="002A3591">
          <w:rPr>
            <w:rFonts w:ascii="GHEA Grapalat" w:hAnsi="GHEA Grapalat"/>
            <w:sz w:val="20"/>
          </w:rPr>
          <w:fldChar w:fldCharType="end"/>
        </w:r>
      </w:p>
    </w:sdtContent>
  </w:sdt>
  <w:p w:rsidR="008618AB" w:rsidRPr="002A3591" w:rsidRDefault="008618AB">
    <w:pPr>
      <w:pStyle w:val="Footer"/>
      <w:rPr>
        <w:rFonts w:ascii="GHEA Grapalat" w:hAnsi="GHEA Grapalat"/>
        <w:sz w:val="14"/>
        <w:lang w:val="hy-AM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8AB" w:rsidRDefault="008618AB" w:rsidP="00A96FAF">
      <w:pPr>
        <w:spacing w:after="0"/>
      </w:pPr>
      <w:r>
        <w:separator/>
      </w:r>
    </w:p>
  </w:footnote>
  <w:footnote w:type="continuationSeparator" w:id="0">
    <w:p w:rsidR="008618AB" w:rsidRDefault="008618AB" w:rsidP="00A96FA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3FB"/>
    <w:multiLevelType w:val="multilevel"/>
    <w:tmpl w:val="833E6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721"/>
    <w:rsid w:val="0002262B"/>
    <w:rsid w:val="00026573"/>
    <w:rsid w:val="00041FFB"/>
    <w:rsid w:val="000D2A1A"/>
    <w:rsid w:val="000F6D5F"/>
    <w:rsid w:val="00120015"/>
    <w:rsid w:val="00152721"/>
    <w:rsid w:val="001531DC"/>
    <w:rsid w:val="00165F16"/>
    <w:rsid w:val="00177CE7"/>
    <w:rsid w:val="001A0426"/>
    <w:rsid w:val="001D3530"/>
    <w:rsid w:val="001D780E"/>
    <w:rsid w:val="001E2DF2"/>
    <w:rsid w:val="00253692"/>
    <w:rsid w:val="002A3591"/>
    <w:rsid w:val="002D0BF4"/>
    <w:rsid w:val="002F3025"/>
    <w:rsid w:val="002F30FE"/>
    <w:rsid w:val="0035267B"/>
    <w:rsid w:val="00396628"/>
    <w:rsid w:val="003D1DFF"/>
    <w:rsid w:val="003E7B08"/>
    <w:rsid w:val="00451EC7"/>
    <w:rsid w:val="0047008C"/>
    <w:rsid w:val="00492EB7"/>
    <w:rsid w:val="004B65FC"/>
    <w:rsid w:val="00510755"/>
    <w:rsid w:val="005421ED"/>
    <w:rsid w:val="00555C11"/>
    <w:rsid w:val="00590865"/>
    <w:rsid w:val="005913B4"/>
    <w:rsid w:val="005B4B2D"/>
    <w:rsid w:val="00600B07"/>
    <w:rsid w:val="0068783E"/>
    <w:rsid w:val="006C0B77"/>
    <w:rsid w:val="007077AE"/>
    <w:rsid w:val="00733812"/>
    <w:rsid w:val="00784B2A"/>
    <w:rsid w:val="008242FF"/>
    <w:rsid w:val="008618AB"/>
    <w:rsid w:val="00867A70"/>
    <w:rsid w:val="00870751"/>
    <w:rsid w:val="00882E54"/>
    <w:rsid w:val="008F6142"/>
    <w:rsid w:val="009221E3"/>
    <w:rsid w:val="00922C48"/>
    <w:rsid w:val="00941B97"/>
    <w:rsid w:val="00957975"/>
    <w:rsid w:val="009742FE"/>
    <w:rsid w:val="00991ED7"/>
    <w:rsid w:val="009A46BD"/>
    <w:rsid w:val="009D2E25"/>
    <w:rsid w:val="009E0624"/>
    <w:rsid w:val="009E184A"/>
    <w:rsid w:val="00A128A1"/>
    <w:rsid w:val="00A47E31"/>
    <w:rsid w:val="00A5414A"/>
    <w:rsid w:val="00A6356A"/>
    <w:rsid w:val="00A71BE6"/>
    <w:rsid w:val="00A7382A"/>
    <w:rsid w:val="00A96FAF"/>
    <w:rsid w:val="00AA7853"/>
    <w:rsid w:val="00AC78F5"/>
    <w:rsid w:val="00B321BE"/>
    <w:rsid w:val="00B32F27"/>
    <w:rsid w:val="00B43BE5"/>
    <w:rsid w:val="00B915B7"/>
    <w:rsid w:val="00B949A8"/>
    <w:rsid w:val="00BE4ED9"/>
    <w:rsid w:val="00C106DF"/>
    <w:rsid w:val="00C3263B"/>
    <w:rsid w:val="00C74FDB"/>
    <w:rsid w:val="00C7564C"/>
    <w:rsid w:val="00CE214D"/>
    <w:rsid w:val="00D867FA"/>
    <w:rsid w:val="00D92E25"/>
    <w:rsid w:val="00DC6355"/>
    <w:rsid w:val="00E8690B"/>
    <w:rsid w:val="00EA59DF"/>
    <w:rsid w:val="00ED3330"/>
    <w:rsid w:val="00EE2E26"/>
    <w:rsid w:val="00EE4070"/>
    <w:rsid w:val="00EE6733"/>
    <w:rsid w:val="00EF392D"/>
    <w:rsid w:val="00F06697"/>
    <w:rsid w:val="00F12C76"/>
    <w:rsid w:val="00F348BB"/>
    <w:rsid w:val="00F629AE"/>
    <w:rsid w:val="00F7399E"/>
    <w:rsid w:val="00F82F4C"/>
    <w:rsid w:val="00F96287"/>
    <w:rsid w:val="00FA534E"/>
    <w:rsid w:val="00FB351A"/>
    <w:rsid w:val="00FE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A46BD"/>
    <w:rPr>
      <w:b/>
      <w:bCs/>
    </w:rPr>
  </w:style>
  <w:style w:type="paragraph" w:styleId="NormalWeb">
    <w:name w:val="Normal (Web)"/>
    <w:basedOn w:val="Normal"/>
    <w:uiPriority w:val="99"/>
    <w:unhideWhenUsed/>
    <w:rsid w:val="00165F16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92E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96FAF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6FAF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A96FAF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96FAF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A46BD"/>
    <w:rPr>
      <w:b/>
      <w:bCs/>
    </w:rPr>
  </w:style>
  <w:style w:type="paragraph" w:styleId="NormalWeb">
    <w:name w:val="Normal (Web)"/>
    <w:basedOn w:val="Normal"/>
    <w:uiPriority w:val="99"/>
    <w:unhideWhenUsed/>
    <w:rsid w:val="00165F16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92E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96FAF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6FAF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A96FAF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96FAF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Samvel Khanvelyan</cp:lastModifiedBy>
  <cp:revision>4</cp:revision>
  <dcterms:created xsi:type="dcterms:W3CDTF">2023-07-25T15:16:00Z</dcterms:created>
  <dcterms:modified xsi:type="dcterms:W3CDTF">2024-03-28T08:47:00Z</dcterms:modified>
</cp:coreProperties>
</file>