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254" w:rsidRDefault="004C6254" w:rsidP="00475333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4C6254" w:rsidRDefault="001929C6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="0029363E" w:rsidRPr="0029363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ՈՒ ՎԵՐԱԿԱՌՈՒՑՄԱՆ ԵՎ ԶԱՐԳԱՑՄԱՆ ԵՎՐՈՊԱԿԱՆ ԲԱՆԿԻ ՄԻՋԵՎ 2016 ԹՎԱԿԱՆԻ ՄԱՅԻՍԻ 11-ԻՆ ՍՏՈՐԱԳՐՎԱԾ «ԳՅՈՒՄՐՈՒ ՔԱՂԱՔԱՅԻՆ ՃԱՆԱՊԱՐՀՆԵՐ» ՎԱՐԿԱՅԻՆ ՀԱՄԱՁԱՅՆԱԳՐՈՒՄ ՓՈՓՈԽՈՒԹՅՈՒՆՆԵՐ ԿԱՏԱՐԵԼՈՒ ՄԱՍԻՆ ԹԻՎ 2 ՀԱՄԱՁԱՅՆԱԳԻՐԸ </w:t>
      </w:r>
      <w:r w:rsidR="00B10EB9" w:rsidRPr="008629AF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  <w:r w:rsidR="00B10EB9"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="00221592"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 w:rsidR="00221592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="00221592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6E4E09" w:rsidRDefault="006E4E09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2"/>
        <w:gridCol w:w="2708"/>
      </w:tblGrid>
      <w:tr w:rsidR="004C6254" w:rsidRPr="00A446A2" w:rsidTr="000351B3">
        <w:trPr>
          <w:trHeight w:val="20"/>
          <w:jc w:val="center"/>
        </w:trPr>
        <w:tc>
          <w:tcPr>
            <w:tcW w:w="3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1929C6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B0523F" w:rsidP="00D009F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28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 w:rsidR="007B10DF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 w:rsidR="000F1118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A446A2" w:rsidTr="000351B3">
        <w:trPr>
          <w:trHeight w:val="20"/>
          <w:jc w:val="center"/>
        </w:trPr>
        <w:tc>
          <w:tcPr>
            <w:tcW w:w="3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D009F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B0523F">
              <w:t xml:space="preserve"> </w:t>
            </w:r>
            <w:r w:rsidR="00B0523F" w:rsidRPr="00B0523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1111/11431-24</w:t>
            </w:r>
          </w:p>
        </w:tc>
      </w:tr>
      <w:tr w:rsidR="004C6254" w:rsidRPr="004C6254" w:rsidTr="000351B3">
        <w:trPr>
          <w:trHeight w:val="20"/>
          <w:jc w:val="center"/>
        </w:trPr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B3" w:rsidRPr="000351B3" w:rsidRDefault="000351B3" w:rsidP="000351B3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51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ու Վերակառուցման և զարգացման եվրոպական բանկի միջև 2016 թվականի մայիսի 11-ին ստորագրված  Գյումրու քաղաքային ճանապարհներ վարկային համաձայնագրում փոփոխություններ կատարելու մասին թիվ 2 համաձայնագիրը այսուհետ՝ Համաձայնագիր ստորագրվել է 2024 թվականի փետրվարի 16-ին:</w:t>
            </w:r>
          </w:p>
          <w:p w:rsidR="000351B3" w:rsidRPr="000351B3" w:rsidRDefault="000351B3" w:rsidP="000351B3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51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Համաձայնագրով նախատեսվում  է Բանկից ներգրավել հավելյալ 2,720.000 եվրոյի չափով վարկ Գյումրի քաղաքի Անի և Ավստրիական թաղամասերի ճանապարհների վերանորոգման և լուսավորության ապահովման համար: Բացի այս՝ Ծրագրի իրականացմանն աջակցելու համար Բանկի կողմից կտրամադրվի 750.000 եվրո դրամաշնորհային միջոցներ:</w:t>
            </w:r>
          </w:p>
          <w:p w:rsidR="000351B3" w:rsidRPr="000351B3" w:rsidRDefault="000351B3" w:rsidP="000351B3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51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 Համաձայնագրի 2.03՝ Ուժի մեջ մտնելու ամսաթիվը Բաժնի.</w:t>
            </w:r>
          </w:p>
          <w:p w:rsidR="000351B3" w:rsidRPr="000351B3" w:rsidRDefault="000351B3" w:rsidP="000351B3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51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Համաձայնագրի ուժի մեջ մտնելու ամսաթիվն այն ամսաթիվն է, երբ Բանկը Վարկառուին ուղարկում է ծանուցում Բանկի կողմից սույն բաժնի համաձայն պահանջվող ապացույցների ընդունման մասին. </w:t>
            </w:r>
          </w:p>
          <w:p w:rsidR="000351B3" w:rsidRPr="000351B3" w:rsidRDefault="000351B3" w:rsidP="000351B3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51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ա)</w:t>
            </w:r>
            <w:r w:rsidRPr="000351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Բանկը բավարարված է, որ 2021 թվականի ստանդարտ պայմանների 7.01 բաժնի «ա» կետում կամ 7.06 բաժնում նշված որեւէ իրադարձություն տեղի չի ունեցել և չի շարունակվում. </w:t>
            </w:r>
          </w:p>
          <w:p w:rsidR="000351B3" w:rsidRPr="000351B3" w:rsidRDefault="000351B3" w:rsidP="000351B3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51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բ)</w:t>
            </w:r>
            <w:r w:rsidRPr="000351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Վարկառուի անունից Փոփոխություններ կատարելու մասին սույն համաձայնագրի կնքումը և հանձնումը պատշաճ կերպով հաստատվել կամ վավերացվել են պետական և կորպորատիվ բոլոր անհրաժեշտ գործողություններով, և</w:t>
            </w:r>
          </w:p>
          <w:p w:rsidR="000351B3" w:rsidRPr="000351B3" w:rsidRDefault="000351B3" w:rsidP="000351B3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51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գ)</w:t>
            </w:r>
            <w:r w:rsidRPr="000351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կնքվել և Բանկին է հանձնվել Ծրագրի մասին համաձայնագրում փոփոխություններ կատարելու մասին համաձայնագիրը՝ Բանկին բավարարող ձևով և բովանդակությամբ, և կատարվել են այն ուժի մեջ մտնելու բոլոր նախապայմանները՝ բացառությամբ միայն Փոփոխություններ կատարելու մասին սույն համաձայնագիրն ուժի մեջ մտնելու:</w:t>
            </w:r>
          </w:p>
          <w:p w:rsidR="004C6254" w:rsidRPr="001929C6" w:rsidRDefault="000351B3" w:rsidP="000351B3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51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 և առաջնորդվելով «Միջազգային պայմանագրերի մասին» օրենքի 11-րդ հոդվածի դրույթներով՝ ՀՀ վարած արտաքին քաղաքականության տեսանկյունից՝ Հայաստանի Հանրապետության և Վերակառուցման և զարգացման միջազգային </w:t>
            </w:r>
            <w:r w:rsidRPr="000351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բանկի  միջև Գյումրու քաղաքային ճանապարհներ վարկային համաձայնագրում փոփոխություններ կատարելու մասին թիվ 2 համաձայնագրի վավերացումը կամ հաստատումը նպատակահարմար է։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E06F7D" w:rsidTr="000351B3">
        <w:trPr>
          <w:trHeight w:val="20"/>
          <w:jc w:val="center"/>
        </w:trPr>
        <w:tc>
          <w:tcPr>
            <w:tcW w:w="3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0351B3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B0523F" w:rsidP="00B0523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</w:t>
            </w:r>
            <w:r w:rsidR="00221592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03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E06F7D" w:rsidTr="000351B3">
        <w:trPr>
          <w:trHeight w:val="20"/>
          <w:jc w:val="center"/>
        </w:trPr>
        <w:tc>
          <w:tcPr>
            <w:tcW w:w="3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B0523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B0523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B0523F" w:rsidRPr="00B0523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/14.2.2/8245-2024</w:t>
            </w:r>
          </w:p>
        </w:tc>
      </w:tr>
      <w:tr w:rsidR="004C6254" w:rsidRPr="0029363E" w:rsidTr="000351B3">
        <w:trPr>
          <w:trHeight w:val="20"/>
          <w:jc w:val="center"/>
        </w:trPr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F03" w:rsidRPr="00203F03" w:rsidRDefault="00203F03" w:rsidP="00203F03">
            <w:pPr>
              <w:widowControl w:val="0"/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3F03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4C6254" w:rsidRPr="001929C6" w:rsidRDefault="00203F03" w:rsidP="00B0523F">
            <w:pPr>
              <w:pStyle w:val="Default"/>
              <w:ind w:firstLine="720"/>
              <w:jc w:val="both"/>
              <w:rPr>
                <w:rFonts w:cs="Sylfaen"/>
                <w:lang w:val="hy-AM"/>
              </w:rPr>
            </w:pPr>
            <w:r w:rsidRPr="00203F03">
              <w:rPr>
                <w:lang w:val="hy-AM"/>
              </w:rPr>
              <w:t>Միաժամանակ</w:t>
            </w:r>
            <w:r w:rsidR="00B0523F">
              <w:rPr>
                <w:lang w:val="hy-AM"/>
              </w:rPr>
              <w:t xml:space="preserve">, </w:t>
            </w:r>
            <w:r w:rsidRPr="00203F03">
              <w:rPr>
                <w:lang w:val="hy-AM"/>
              </w:rPr>
              <w:t>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8F2152" w:rsidP="000351B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4C6254" w:rsidRPr="00771C35" w:rsidTr="000351B3">
        <w:trPr>
          <w:trHeight w:val="20"/>
          <w:jc w:val="center"/>
        </w:trPr>
        <w:tc>
          <w:tcPr>
            <w:tcW w:w="3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830058" w:rsidP="0083005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15</w:t>
            </w:r>
            <w:r w:rsidR="00771C35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03</w:t>
            </w:r>
            <w:r w:rsidR="004B3060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6E4E09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bookmarkStart w:id="0" w:name="_GoBack"/>
            <w:bookmarkEnd w:id="0"/>
            <w:r w:rsidR="004C6254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771C35" w:rsidTr="000351B3">
        <w:trPr>
          <w:trHeight w:val="20"/>
          <w:jc w:val="center"/>
        </w:trPr>
        <w:tc>
          <w:tcPr>
            <w:tcW w:w="3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1929C6" w:rsidRDefault="004C6254" w:rsidP="001929C6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1929C6" w:rsidRDefault="004C6254" w:rsidP="0083005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830058">
              <w:t xml:space="preserve"> </w:t>
            </w:r>
            <w:r w:rsidR="00830058" w:rsidRPr="0083005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Ն/5-2/4394-2024 </w:t>
            </w:r>
          </w:p>
        </w:tc>
      </w:tr>
      <w:tr w:rsidR="00DE50A3" w:rsidTr="000351B3">
        <w:trPr>
          <w:trHeight w:val="20"/>
          <w:jc w:val="center"/>
        </w:trPr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F03" w:rsidRPr="00203F03" w:rsidRDefault="00203F03" w:rsidP="00203F03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3F03">
              <w:rPr>
                <w:rFonts w:ascii="GHEA Grapalat" w:hAnsi="GHEA Grapalat"/>
                <w:sz w:val="24"/>
                <w:szCs w:val="24"/>
                <w:lang w:val="hy-AM"/>
              </w:rPr>
              <w:t>«Գյումրու քաղաքային ճանապարհներ» ծրագրի իրականացման նպատակով Վերակառուցման և զարգացման եվրոպական բանկից («ՎԶԵԲ») ներգրավվել են 14.6 մլն եվրո ծավալով վարկային և 5.3 մլն եվրո ծավալով դրամաշնորհային միջոցներ: Մեկ այլ դրամաշնորհ՝ 2 մլն եվրո ծավալով, ներգրավվել է Արևելյան Եվրոպային էներգախնայողության ու շրջակա միջավայրի գործընկերության («E5P») տարածաշրջանային հիմնադրամից: Վարկային և դրամաշնորհային միջոցների ներգրավումն իրականացվել է երեք տրանշներով. վարկի 5.3-ական մլն եվրո ծավալով երկու տրանշները և 2.65-ական մլն եվրո ծավալով ՎԶԵԲ երկու դրամաշնորհներն ուղղված են ճանապարհաշինությանը, իսկ վարկի 4 մլն եվրո ծավալով երրորդ տրանշը և E5P դրամաշնորհը՝ քաղաքային լուսավորության արդիականացմանը:</w:t>
            </w:r>
          </w:p>
          <w:p w:rsidR="00203F03" w:rsidRPr="00203F03" w:rsidRDefault="00203F03" w:rsidP="00203F03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3F0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Վերակառուցման և զարգացման եվրոպական բանկի միջև 2016 թվականի մայիսի 11-ին ստորագրված «Գյումրու քաղաքային ճանապարհներ» վարկային համաձայնագրում փոփոխություններ կատարելու մասին թիվ 2 համաձայնագրով սկզբնական վարկային համաձայնագրում ավելացվում է 2.72 մլն եվրո արժողությամբ նոր՝ Դ տրանշ՝ ուղղված վարկային համաձայնագրով նախատեսված աշխատանքների համաֆինանսավորմանը: </w:t>
            </w:r>
          </w:p>
          <w:p w:rsidR="00203F03" w:rsidRPr="00203F03" w:rsidRDefault="00203F03" w:rsidP="00203F03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3F03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Վարկի Դ տրանշի սպասարկումն ու մարումն իրականացվելու է սկզբնական վարկային համաձայնագրով սահմանված պայմաններով ու դրույթներով. վարկի մարման ժամկետը 15 տարի է, որից արտոնյալ ժամկետը` 3 տարի, տոկոսադրույքը լողացող է` 6-ամսյա Euribor + 1% մարժա, ընդ որում՝ 6-ամսյա Euribor-ի` բացասական դրույքաչափի պարագայում հաշվարկների համար ընդունվում է վերջինիս 0% մեծությունը: Վարկի սպասարկման գծով վճարումների </w:t>
            </w:r>
            <w:r w:rsidRPr="00203F0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հաճախականությունը կիսամյակային է, մայր գումարի մարումները փոխկապված են վարկի ամբողջ գումարին և իրականացվում են հավասարաչափ վճարումներով: </w:t>
            </w:r>
          </w:p>
          <w:p w:rsidR="00203F03" w:rsidRPr="00203F03" w:rsidRDefault="00203F03" w:rsidP="00203F03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3F03">
              <w:rPr>
                <w:rFonts w:ascii="GHEA Grapalat" w:hAnsi="GHEA Grapalat"/>
                <w:sz w:val="24"/>
                <w:szCs w:val="24"/>
                <w:lang w:val="hy-AM"/>
              </w:rPr>
              <w:t>Վարկի չմասհանված գումարի նկատմամբ հաշվարկվում է պարտավորության վճար` տարեկան 0.5%-ի չափով, որը հաշվարկվում է վարկի չմասհանված գումարի նկատմամբ՝ սկսած համաձայնագրի ստորագրումից 60 օր հետո: Նախատեսվում է նաև միանվագ կոմիսիոն վճար՝ վարկի գումարի 1%-ի չափով, որը ենթակա է վճարման վարկային միջոցների հաշվին՝ տրանշի ուժի մեջ մտնելու ամսաթվին կամ դրանից հետո 7 օրվա ընթացքում:</w:t>
            </w:r>
          </w:p>
          <w:p w:rsidR="00DE50A3" w:rsidRPr="006135DE" w:rsidRDefault="00203F03" w:rsidP="00203F03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3F03">
              <w:rPr>
                <w:rFonts w:ascii="GHEA Grapalat" w:hAnsi="GHEA Grapalat"/>
                <w:sz w:val="24"/>
                <w:szCs w:val="24"/>
                <w:lang w:val="hy-AM"/>
              </w:rPr>
              <w:t>Այսպիսով՝ Հայաստանի Հանրապետության և Վերակառուցման և զարգացման եվրոպական բանկի միջև 2016 թվականի մայիսի 11-ին ստորագրված «Գյումրու քաղաքային ճանապարհներ» վարկային համաձայնագրում փոփոխություններ կատարելու մասին թիվ 2 համաձայնագրով Հայաստանի Հանրապետությունը պարտավորվում է վերոհիշյալ պայմաններով և դրույթներով սպասարկել ու մարել սկզբնական վարկային համաձայնագրով ստանձնած վարկը՝ իրականացվելիք փոփոխություններով ավելացված չափով: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DE50A3" w:rsidTr="000351B3">
        <w:trPr>
          <w:trHeight w:val="20"/>
          <w:jc w:val="center"/>
        </w:trPr>
        <w:tc>
          <w:tcPr>
            <w:tcW w:w="3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DE50A3" w:rsidP="001929C6">
            <w:pPr>
              <w:pStyle w:val="ListParagraph"/>
              <w:spacing w:after="0" w:line="240" w:lineRule="auto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4. </w:t>
            </w: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 w:rsidRPr="001929C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830058" w:rsidP="0083005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29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DE50A3"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E50A3" w:rsidTr="000351B3">
        <w:trPr>
          <w:trHeight w:val="20"/>
          <w:jc w:val="center"/>
        </w:trPr>
        <w:tc>
          <w:tcPr>
            <w:tcW w:w="3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1929C6" w:rsidRDefault="00D009FB" w:rsidP="0083005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N</w:t>
            </w:r>
            <w:r w:rsidR="00830058">
              <w:t xml:space="preserve"> </w:t>
            </w:r>
            <w:r w:rsidR="00830058" w:rsidRPr="00830058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ԳՍ/27.1/6721-2024</w:t>
            </w:r>
          </w:p>
        </w:tc>
      </w:tr>
      <w:tr w:rsidR="00DE50A3" w:rsidTr="00203F03">
        <w:trPr>
          <w:trHeight w:val="441"/>
          <w:jc w:val="center"/>
        </w:trPr>
        <w:tc>
          <w:tcPr>
            <w:tcW w:w="3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A3" w:rsidRPr="001929C6" w:rsidRDefault="002A7086" w:rsidP="00203F03">
            <w:pPr>
              <w:widowControl w:val="0"/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7086">
              <w:rPr>
                <w:rFonts w:ascii="GHEA Grapalat" w:hAnsi="GHEA Grapalat"/>
                <w:sz w:val="24"/>
                <w:szCs w:val="24"/>
                <w:lang w:val="hy-AM"/>
              </w:rPr>
              <w:t xml:space="preserve">2016 թվականի մայիսի 11-ին ստորագրված «Գյումրու քաղաքային ճանապարհներ» վարկային համաձայնագրում փոփոխություններ կատարելու մասին թիվ 2 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  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1929C6" w:rsidRDefault="00DE50A3" w:rsidP="001929C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1929C6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4C6254" w:rsidRDefault="004C6254" w:rsidP="00475333">
      <w:pPr>
        <w:tabs>
          <w:tab w:val="left" w:pos="709"/>
        </w:tabs>
        <w:spacing w:after="0" w:line="24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4C6254" w:rsidRDefault="004C6254" w:rsidP="00475333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8183D" w:rsidRPr="00D70E61" w:rsidRDefault="0048183D" w:rsidP="00475333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48183D" w:rsidRPr="00D70E61" w:rsidSect="001929C6">
      <w:headerReference w:type="default" r:id="rId8"/>
      <w:pgSz w:w="12240" w:h="15840"/>
      <w:pgMar w:top="284" w:right="567" w:bottom="567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097" w:rsidRDefault="002C0097" w:rsidP="00BF3235">
      <w:pPr>
        <w:spacing w:after="0" w:line="240" w:lineRule="auto"/>
      </w:pPr>
      <w:r>
        <w:separator/>
      </w:r>
    </w:p>
  </w:endnote>
  <w:endnote w:type="continuationSeparator" w:id="0">
    <w:p w:rsidR="002C0097" w:rsidRDefault="002C0097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097" w:rsidRDefault="002C0097" w:rsidP="00BF3235">
      <w:pPr>
        <w:spacing w:after="0" w:line="240" w:lineRule="auto"/>
      </w:pPr>
      <w:r>
        <w:separator/>
      </w:r>
    </w:p>
  </w:footnote>
  <w:footnote w:type="continuationSeparator" w:id="0">
    <w:p w:rsidR="002C0097" w:rsidRDefault="002C0097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3E08"/>
    <w:multiLevelType w:val="hybridMultilevel"/>
    <w:tmpl w:val="CE8A09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71D6C"/>
    <w:multiLevelType w:val="hybridMultilevel"/>
    <w:tmpl w:val="CDE44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CA7160"/>
    <w:multiLevelType w:val="hybridMultilevel"/>
    <w:tmpl w:val="73B2D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351B3"/>
    <w:rsid w:val="00074D10"/>
    <w:rsid w:val="000F1118"/>
    <w:rsid w:val="000F7619"/>
    <w:rsid w:val="001239C0"/>
    <w:rsid w:val="00146E7C"/>
    <w:rsid w:val="00156D7D"/>
    <w:rsid w:val="00176956"/>
    <w:rsid w:val="001929C6"/>
    <w:rsid w:val="001B01C8"/>
    <w:rsid w:val="001C78D1"/>
    <w:rsid w:val="001E249D"/>
    <w:rsid w:val="00203F03"/>
    <w:rsid w:val="00221592"/>
    <w:rsid w:val="00240E13"/>
    <w:rsid w:val="00247F3B"/>
    <w:rsid w:val="0027136D"/>
    <w:rsid w:val="002776AB"/>
    <w:rsid w:val="0029363E"/>
    <w:rsid w:val="002A7086"/>
    <w:rsid w:val="002C0097"/>
    <w:rsid w:val="00315CA8"/>
    <w:rsid w:val="0032281F"/>
    <w:rsid w:val="00333F6E"/>
    <w:rsid w:val="00362C14"/>
    <w:rsid w:val="00367346"/>
    <w:rsid w:val="00376349"/>
    <w:rsid w:val="00377C8C"/>
    <w:rsid w:val="003811AA"/>
    <w:rsid w:val="003A3A47"/>
    <w:rsid w:val="00402291"/>
    <w:rsid w:val="00416F0E"/>
    <w:rsid w:val="00475333"/>
    <w:rsid w:val="0048183D"/>
    <w:rsid w:val="004A7726"/>
    <w:rsid w:val="004B3060"/>
    <w:rsid w:val="004C6254"/>
    <w:rsid w:val="004F5B3F"/>
    <w:rsid w:val="00501596"/>
    <w:rsid w:val="005D648D"/>
    <w:rsid w:val="005E3152"/>
    <w:rsid w:val="006135DE"/>
    <w:rsid w:val="006325C0"/>
    <w:rsid w:val="00637723"/>
    <w:rsid w:val="00645AC5"/>
    <w:rsid w:val="00665F18"/>
    <w:rsid w:val="006944DF"/>
    <w:rsid w:val="006A3D13"/>
    <w:rsid w:val="006B0A11"/>
    <w:rsid w:val="006E4E09"/>
    <w:rsid w:val="006F1330"/>
    <w:rsid w:val="00704EC7"/>
    <w:rsid w:val="00707572"/>
    <w:rsid w:val="007111CA"/>
    <w:rsid w:val="00771C35"/>
    <w:rsid w:val="00781AF4"/>
    <w:rsid w:val="007B10DF"/>
    <w:rsid w:val="007B6172"/>
    <w:rsid w:val="00811C34"/>
    <w:rsid w:val="00830058"/>
    <w:rsid w:val="00833C30"/>
    <w:rsid w:val="008629AF"/>
    <w:rsid w:val="00890161"/>
    <w:rsid w:val="008A3BDF"/>
    <w:rsid w:val="008B6280"/>
    <w:rsid w:val="008D0974"/>
    <w:rsid w:val="008D3172"/>
    <w:rsid w:val="008E6FDD"/>
    <w:rsid w:val="008F2152"/>
    <w:rsid w:val="008F5262"/>
    <w:rsid w:val="009059C4"/>
    <w:rsid w:val="00960977"/>
    <w:rsid w:val="009856E7"/>
    <w:rsid w:val="00994E46"/>
    <w:rsid w:val="009957CE"/>
    <w:rsid w:val="009C39DE"/>
    <w:rsid w:val="009D2002"/>
    <w:rsid w:val="009D30AA"/>
    <w:rsid w:val="009E07C5"/>
    <w:rsid w:val="00A228C0"/>
    <w:rsid w:val="00A23B61"/>
    <w:rsid w:val="00A446A2"/>
    <w:rsid w:val="00A45265"/>
    <w:rsid w:val="00A52FA3"/>
    <w:rsid w:val="00A65666"/>
    <w:rsid w:val="00A82130"/>
    <w:rsid w:val="00AA71C7"/>
    <w:rsid w:val="00AC4B46"/>
    <w:rsid w:val="00AF18A3"/>
    <w:rsid w:val="00B033DD"/>
    <w:rsid w:val="00B0523F"/>
    <w:rsid w:val="00B10EB9"/>
    <w:rsid w:val="00B7553D"/>
    <w:rsid w:val="00BC0CD3"/>
    <w:rsid w:val="00BD429A"/>
    <w:rsid w:val="00BF1341"/>
    <w:rsid w:val="00BF3235"/>
    <w:rsid w:val="00C05240"/>
    <w:rsid w:val="00C11353"/>
    <w:rsid w:val="00C2782A"/>
    <w:rsid w:val="00C41EC7"/>
    <w:rsid w:val="00C87E80"/>
    <w:rsid w:val="00CA4CBB"/>
    <w:rsid w:val="00CD78E7"/>
    <w:rsid w:val="00CF1BB9"/>
    <w:rsid w:val="00CF3FEE"/>
    <w:rsid w:val="00D009FB"/>
    <w:rsid w:val="00D332D0"/>
    <w:rsid w:val="00D5185E"/>
    <w:rsid w:val="00D63F3C"/>
    <w:rsid w:val="00D70E61"/>
    <w:rsid w:val="00D826B4"/>
    <w:rsid w:val="00DC7DAE"/>
    <w:rsid w:val="00DE50A3"/>
    <w:rsid w:val="00E06F7D"/>
    <w:rsid w:val="00E84D2A"/>
    <w:rsid w:val="00ED1666"/>
    <w:rsid w:val="00EF21EE"/>
    <w:rsid w:val="00F34200"/>
    <w:rsid w:val="00F4465E"/>
    <w:rsid w:val="00F601E3"/>
    <w:rsid w:val="00F83A92"/>
    <w:rsid w:val="00F933B6"/>
    <w:rsid w:val="00FA2C81"/>
    <w:rsid w:val="00FB5887"/>
    <w:rsid w:val="00FC6AE8"/>
    <w:rsid w:val="00FE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C905C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BC0CD3"/>
    <w:pPr>
      <w:spacing w:after="140"/>
    </w:pPr>
    <w:rPr>
      <w:sz w:val="20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BC0CD3"/>
    <w:rPr>
      <w:rFonts w:ascii="Calibri" w:eastAsia="Calibri" w:hAnsi="Calibri" w:cs="Times New Roman"/>
      <w:sz w:val="20"/>
      <w:szCs w:val="20"/>
      <w:lang w:val="ru-RU" w:eastAsia="x-none"/>
    </w:rPr>
  </w:style>
  <w:style w:type="character" w:customStyle="1" w:styleId="Bodytext0">
    <w:name w:val="Body text_"/>
    <w:basedOn w:val="DefaultParagraphFont"/>
    <w:link w:val="BodyText1"/>
    <w:locked/>
    <w:rsid w:val="001929C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1929C6"/>
    <w:pPr>
      <w:widowControl w:val="0"/>
      <w:shd w:val="clear" w:color="auto" w:fill="FFFFFF"/>
      <w:spacing w:after="100"/>
    </w:pPr>
    <w:rPr>
      <w:rFonts w:ascii="Times New Roman" w:eastAsia="Times New Roman" w:hAnsi="Times New Roman"/>
      <w:lang w:val="en-US"/>
    </w:rPr>
  </w:style>
  <w:style w:type="paragraph" w:customStyle="1" w:styleId="Default">
    <w:name w:val="Default"/>
    <w:rsid w:val="001929C6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77A2C-F572-4AEA-8809-8BEDAEF16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https://mul2-minfin.gov.am/tasks/623416/oneclick/05.Ampopatert.docx?token=a54bd57155cd4e27599fac8881df261c</cp:keywords>
  <dc:description/>
  <cp:lastModifiedBy>Suren Minasyan</cp:lastModifiedBy>
  <cp:revision>98</cp:revision>
  <dcterms:created xsi:type="dcterms:W3CDTF">2019-12-03T11:27:00Z</dcterms:created>
  <dcterms:modified xsi:type="dcterms:W3CDTF">2024-03-28T14:37:00Z</dcterms:modified>
</cp:coreProperties>
</file>