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B778F" w14:textId="7618AEC9" w:rsidR="005B479C" w:rsidRPr="00E2314E" w:rsidRDefault="00E2314E" w:rsidP="00E2314E">
      <w:pPr>
        <w:tabs>
          <w:tab w:val="left" w:pos="8205"/>
        </w:tabs>
        <w:jc w:val="right"/>
        <w:rPr>
          <w:rFonts w:ascii="GHEA Grapalat" w:hAnsi="GHEA Grapalat"/>
          <w:b/>
          <w:bCs/>
          <w:lang w:val="hy-AM"/>
        </w:rPr>
      </w:pPr>
      <w:r w:rsidRPr="00E2314E">
        <w:rPr>
          <w:rFonts w:ascii="GHEA Grapalat" w:hAnsi="GHEA Grapalat"/>
          <w:b/>
          <w:bCs/>
          <w:lang w:val="hy-AM"/>
        </w:rPr>
        <w:t>ՆԱԽԱԳԻԾ</w:t>
      </w:r>
    </w:p>
    <w:p w14:paraId="0D36A868" w14:textId="77777777" w:rsidR="005B479C" w:rsidRDefault="005B479C" w:rsidP="005B479C">
      <w:pPr>
        <w:jc w:val="center"/>
      </w:pPr>
    </w:p>
    <w:p w14:paraId="04E75036" w14:textId="77777777" w:rsidR="005B479C" w:rsidRDefault="005B479C" w:rsidP="005B47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38FCE476" w14:textId="77777777" w:rsidR="005B479C" w:rsidRDefault="005B479C" w:rsidP="005B479C">
      <w:pPr>
        <w:pStyle w:val="mechtex"/>
        <w:rPr>
          <w:rFonts w:ascii="GHEA Mariam" w:hAnsi="GHEA Mariam"/>
          <w:b/>
        </w:rPr>
      </w:pPr>
    </w:p>
    <w:p w14:paraId="58D54939" w14:textId="77777777" w:rsidR="005B479C" w:rsidRDefault="005B479C" w:rsidP="005B479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14:paraId="0966FF0E" w14:textId="77777777"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14:paraId="4F536C6A" w14:textId="77777777"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14:paraId="4E72FE6A" w14:textId="77777777" w:rsidR="00B059D7" w:rsidRPr="000C7F0B" w:rsidRDefault="00B059D7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14:paraId="2C971588" w14:textId="27D41AC0" w:rsidR="00B059D7" w:rsidRDefault="00E27DCA" w:rsidP="00AC4DB3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փետրվար</w:t>
      </w:r>
      <w:r w:rsidR="00B059D7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E2314E">
        <w:rPr>
          <w:rFonts w:ascii="GHEA Mariam" w:hAnsi="GHEA Mariam"/>
          <w:sz w:val="24"/>
          <w:szCs w:val="24"/>
          <w:lang w:val="hy-AM"/>
        </w:rPr>
        <w:t>4</w:t>
      </w:r>
      <w:r w:rsidR="00B059D7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B059D7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B059D7"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61278B">
        <w:rPr>
          <w:rFonts w:ascii="GHEA Mariam" w:hAnsi="GHEA Mariam"/>
          <w:sz w:val="24"/>
          <w:szCs w:val="24"/>
          <w:lang w:val="hy-AM"/>
        </w:rPr>
        <w:t>- Ա</w:t>
      </w:r>
    </w:p>
    <w:p w14:paraId="3B21C0E6" w14:textId="77777777" w:rsidR="00B059D7" w:rsidRDefault="00B059D7" w:rsidP="001D3255">
      <w:pPr>
        <w:pStyle w:val="mechtex"/>
        <w:rPr>
          <w:lang w:val="hy-AM"/>
        </w:rPr>
      </w:pPr>
    </w:p>
    <w:p w14:paraId="18F1FDC4" w14:textId="77777777" w:rsidR="00B059D7" w:rsidRDefault="00B059D7" w:rsidP="001D3255">
      <w:pPr>
        <w:pStyle w:val="mechtex"/>
        <w:rPr>
          <w:rFonts w:asciiTheme="minorHAnsi" w:hAnsiTheme="minorHAnsi"/>
          <w:lang w:val="hy-AM"/>
        </w:rPr>
      </w:pPr>
    </w:p>
    <w:p w14:paraId="16A10340" w14:textId="77777777" w:rsidR="0061278B" w:rsidRPr="0061278B" w:rsidRDefault="0061278B" w:rsidP="001D3255">
      <w:pPr>
        <w:pStyle w:val="mechtex"/>
        <w:rPr>
          <w:rFonts w:asciiTheme="minorHAnsi" w:hAnsiTheme="minorHAnsi"/>
          <w:lang w:val="hy-AM"/>
        </w:rPr>
      </w:pPr>
    </w:p>
    <w:p w14:paraId="338F6EFD" w14:textId="2DA296B6" w:rsidR="00E27DCA" w:rsidRDefault="00E27DCA" w:rsidP="001D325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bookmarkStart w:id="0" w:name="_Hlk155969387"/>
      <w:r>
        <w:rPr>
          <w:rFonts w:ascii="GHEA Mariam" w:hAnsi="GHEA Mariam" w:cs="Arial"/>
          <w:sz w:val="24"/>
          <w:szCs w:val="24"/>
          <w:lang w:val="hy-AM"/>
        </w:rPr>
        <w:t xml:space="preserve">ՈՐՊԵՍ ՆՎԻՐԱՏՎՈՒԹՅՈՒՆ ԳՈՒՅՔ ԸՆԴՈՒՆԵԼՈՒ ԵՎ ԱՄՐԱՑՆԵԼՈՒ </w:t>
      </w:r>
    </w:p>
    <w:p w14:paraId="3A0666D2" w14:textId="51E4048D" w:rsidR="001D3255" w:rsidRPr="001D3255" w:rsidRDefault="00E27DCA" w:rsidP="001D3255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/>
        </w:rPr>
        <w:t>ՄԱՍԻՆ</w:t>
      </w:r>
    </w:p>
    <w:bookmarkEnd w:id="0"/>
    <w:p w14:paraId="22A36573" w14:textId="77777777" w:rsidR="001D3255" w:rsidRPr="001D3255" w:rsidRDefault="001D3255" w:rsidP="001D3255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</w:t>
      </w:r>
    </w:p>
    <w:p w14:paraId="7177BA7A" w14:textId="77777777" w:rsidR="001D3255" w:rsidRPr="00CE29B4" w:rsidRDefault="001D3255" w:rsidP="001D3255">
      <w:pPr>
        <w:pStyle w:val="mechtex"/>
        <w:rPr>
          <w:rFonts w:ascii="GHEA Mariam" w:hAnsi="GHEA Mariam" w:cs="Arial"/>
          <w:spacing w:val="-2"/>
          <w:sz w:val="24"/>
          <w:szCs w:val="24"/>
          <w:lang w:val="hy-AM"/>
        </w:rPr>
      </w:pPr>
    </w:p>
    <w:p w14:paraId="1939C206" w14:textId="3183C632" w:rsidR="001D3255" w:rsidRPr="007B0962" w:rsidRDefault="00E27DCA" w:rsidP="008E1B5A">
      <w:pPr>
        <w:pStyle w:val="norm"/>
        <w:spacing w:line="360" w:lineRule="auto"/>
        <w:rPr>
          <w:rFonts w:ascii="GHEA Mariam" w:hAnsi="GHEA Mariam" w:cs="Arial"/>
          <w:spacing w:val="-2"/>
          <w:sz w:val="24"/>
          <w:szCs w:val="24"/>
          <w:lang w:val="hy-AM"/>
        </w:rPr>
      </w:pPr>
      <w:r>
        <w:rPr>
          <w:rFonts w:ascii="GHEA Mariam" w:hAnsi="GHEA Mariam" w:cs="Arial"/>
          <w:spacing w:val="-2"/>
          <w:sz w:val="24"/>
          <w:szCs w:val="24"/>
          <w:lang w:val="hy-AM"/>
        </w:rPr>
        <w:t>Հիմք ընդունելով</w:t>
      </w:r>
      <w:r w:rsidR="001D3255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1D3255" w:rsidRPr="001D3255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="001D3255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1D3255" w:rsidRPr="001D3255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="001D3255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քաղաքացիական օրենսգրքի 594-րդ հոդվածը</w:t>
      </w:r>
      <w:r w:rsidR="00CE29B4">
        <w:rPr>
          <w:rFonts w:ascii="GHEA Mariam" w:hAnsi="GHEA Mariam" w:cs="Arial"/>
          <w:spacing w:val="-2"/>
          <w:sz w:val="24"/>
          <w:szCs w:val="24"/>
          <w:lang w:val="hy-AM"/>
        </w:rPr>
        <w:t xml:space="preserve">, </w:t>
      </w:r>
      <w:r w:rsidR="00CE29B4">
        <w:rPr>
          <w:rFonts w:ascii="GHEA Grapalat" w:hAnsi="GHEA Grapalat" w:cs="Arial"/>
          <w:spacing w:val="-2"/>
          <w:sz w:val="24"/>
          <w:szCs w:val="24"/>
          <w:lang w:val="hy-AM"/>
        </w:rPr>
        <w:t></w:t>
      </w:r>
      <w:r w:rsidR="00CE29B4" w:rsidRPr="00CE29B4">
        <w:rPr>
          <w:rFonts w:ascii="GHEA Mariam" w:hAnsi="GHEA Mariam" w:cs="Arial"/>
          <w:spacing w:val="-2"/>
          <w:sz w:val="24"/>
          <w:szCs w:val="24"/>
          <w:lang w:val="hy-AM"/>
        </w:rPr>
        <w:t>Կառավարչական իրավահարաբերությունների կարգավորման մասին</w:t>
      </w:r>
      <w:r w:rsidR="00CE29B4">
        <w:rPr>
          <w:rFonts w:ascii="GHEA Grapalat" w:hAnsi="GHEA Grapalat" w:cs="Arial"/>
          <w:spacing w:val="-2"/>
          <w:sz w:val="24"/>
          <w:szCs w:val="24"/>
          <w:lang w:val="hy-AM"/>
        </w:rPr>
        <w:t></w:t>
      </w:r>
      <w:r w:rsidR="00CE29B4" w:rsidRPr="00CE29B4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CE29B4" w:rsidRPr="001D3255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="00CE29B4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CE29B4" w:rsidRPr="001D3255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="00CE29B4">
        <w:rPr>
          <w:rFonts w:ascii="GHEA Mariam" w:hAnsi="GHEA Mariam" w:cs="Arial"/>
          <w:spacing w:val="-2"/>
          <w:sz w:val="24"/>
          <w:szCs w:val="24"/>
          <w:lang w:val="hy-AM"/>
        </w:rPr>
        <w:t xml:space="preserve"> օրենքի 5-րդ հոդվածի 5-րդ, 8-րդ մասերը, 9-րդ հոդվածի 5-րդ մասը</w:t>
      </w:r>
      <w:r w:rsidR="001D3255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և </w:t>
      </w:r>
      <w:bookmarkStart w:id="1" w:name="_Hlk155969302"/>
      <w:r w:rsidR="001D3255" w:rsidRPr="007B0962">
        <w:rPr>
          <w:rFonts w:ascii="GHEA Mariam" w:hAnsi="GHEA Mariam" w:cs="Arial"/>
          <w:spacing w:val="-2"/>
          <w:sz w:val="24"/>
          <w:szCs w:val="24"/>
          <w:lang w:val="hy-AM"/>
        </w:rPr>
        <w:t>Հայաստանի Հանրա</w:t>
      </w:r>
      <w:r w:rsidR="001D3255" w:rsidRPr="007B096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պե</w:t>
      </w:r>
      <w:r w:rsidR="001D3255" w:rsidRPr="007B096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տության կառավարության 2023 թվականի սեպտեմբերի 28-ի N 1666-Ն որոշմա</w:t>
      </w:r>
      <w:r w:rsidR="00E2314E" w:rsidRPr="007B0962">
        <w:rPr>
          <w:rFonts w:ascii="GHEA Mariam" w:hAnsi="GHEA Mariam" w:cs="Arial"/>
          <w:spacing w:val="-2"/>
          <w:sz w:val="24"/>
          <w:szCs w:val="24"/>
          <w:lang w:val="hy-AM"/>
        </w:rPr>
        <w:t>մբ</w:t>
      </w:r>
      <w:r w:rsidR="001D3255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E2314E" w:rsidRPr="007B0962">
        <w:rPr>
          <w:rFonts w:ascii="GHEA Mariam" w:hAnsi="GHEA Mariam" w:cs="Arial"/>
          <w:spacing w:val="-2"/>
          <w:sz w:val="24"/>
          <w:szCs w:val="24"/>
          <w:lang w:val="hy-AM"/>
        </w:rPr>
        <w:t>հաստատված հավելվածի 18-րդ կետ</w:t>
      </w:r>
      <w:bookmarkEnd w:id="1"/>
      <w:r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="001D3255" w:rsidRPr="007B0962">
        <w:rPr>
          <w:rFonts w:ascii="GHEA Mariam" w:hAnsi="GHEA Mariam" w:cs="Arial"/>
          <w:spacing w:val="-2"/>
          <w:sz w:val="24"/>
          <w:szCs w:val="24"/>
          <w:lang w:val="hy-AM"/>
        </w:rPr>
        <w:t>՝ Հայաստանի Հանրապետության կառավարությունը    ո ր ո շ ու մ     է.</w:t>
      </w:r>
    </w:p>
    <w:p w14:paraId="57D522A4" w14:textId="57D34518" w:rsidR="001D3255" w:rsidRPr="007B0962" w:rsidRDefault="001D3255" w:rsidP="001D3255">
      <w:pPr>
        <w:pStyle w:val="norm"/>
        <w:spacing w:line="360" w:lineRule="auto"/>
        <w:ind w:firstLine="706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>1</w:t>
      </w:r>
      <w:r w:rsidRPr="007B0962">
        <w:rPr>
          <w:rFonts w:ascii="Times New Roman" w:hAnsi="Times New Roman"/>
          <w:spacing w:val="-2"/>
          <w:sz w:val="24"/>
          <w:szCs w:val="24"/>
          <w:lang w:val="hy-AM"/>
        </w:rPr>
        <w:t>․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E27DCA">
        <w:rPr>
          <w:rFonts w:ascii="GHEA Mariam" w:hAnsi="GHEA Mariam" w:cs="Arial"/>
          <w:spacing w:val="-2"/>
          <w:sz w:val="24"/>
          <w:szCs w:val="24"/>
          <w:lang w:val="hy-AM"/>
        </w:rPr>
        <w:t xml:space="preserve">Որպես նվիրատվություն 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>Հայաստանի Հանրապետության</w:t>
      </w:r>
      <w:r w:rsidR="00E27DCA">
        <w:rPr>
          <w:rFonts w:ascii="GHEA Mariam" w:hAnsi="GHEA Mariam" w:cs="Arial"/>
          <w:spacing w:val="-2"/>
          <w:sz w:val="24"/>
          <w:szCs w:val="24"/>
          <w:lang w:val="hy-AM"/>
        </w:rPr>
        <w:t>ը ընդունել Հայաստանի Հանրապետության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պետական եկամուտների կոմիտեի</w:t>
      </w:r>
      <w:r w:rsidR="00E2314E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DE4874">
        <w:rPr>
          <w:rFonts w:ascii="GHEA Grapalat" w:hAnsi="GHEA Grapalat" w:cs="Arial"/>
          <w:spacing w:val="-2"/>
          <w:sz w:val="24"/>
          <w:szCs w:val="24"/>
          <w:lang w:val="hy-AM"/>
        </w:rPr>
        <w:t></w:t>
      </w:r>
      <w:r w:rsidR="00E2314E" w:rsidRPr="007B0962">
        <w:rPr>
          <w:rFonts w:ascii="GHEA Mariam" w:hAnsi="GHEA Mariam" w:cs="Arial"/>
          <w:spacing w:val="-2"/>
          <w:sz w:val="24"/>
          <w:szCs w:val="24"/>
          <w:lang w:val="hy-AM"/>
        </w:rPr>
        <w:t>Ուսումնական կենտրոն</w:t>
      </w:r>
      <w:r w:rsidR="00DE4874">
        <w:rPr>
          <w:rFonts w:ascii="GHEA Grapalat" w:hAnsi="GHEA Grapalat" w:cs="Arial"/>
          <w:spacing w:val="-2"/>
          <w:sz w:val="24"/>
          <w:szCs w:val="24"/>
          <w:lang w:val="hy-AM"/>
        </w:rPr>
        <w:t></w:t>
      </w:r>
      <w:r w:rsidR="00E2314E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ՊՈԱԿ-ին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="00CE29B4">
        <w:rPr>
          <w:rFonts w:ascii="GHEA Mariam" w:hAnsi="GHEA Mariam" w:cs="Arial"/>
          <w:spacing w:val="-2"/>
          <w:sz w:val="24"/>
          <w:szCs w:val="24"/>
          <w:lang w:val="hy-AM"/>
        </w:rPr>
        <w:t>սեփականության իրավունքով պատկանող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՝ </w:t>
      </w:r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3 227 333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(</w:t>
      </w:r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երեք միլիոն երկու հարյուր </w:t>
      </w:r>
      <w:proofErr w:type="spellStart"/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քսանյոթ</w:t>
      </w:r>
      <w:proofErr w:type="spellEnd"/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հազար երեք հարյուր </w:t>
      </w:r>
      <w:proofErr w:type="spellStart"/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երեսուներեք</w:t>
      </w:r>
      <w:proofErr w:type="spellEnd"/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>) դրամ</w:t>
      </w:r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և 33 լումա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սկզբնական արժեքով և </w:t>
      </w:r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1 005 339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(</w:t>
      </w:r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մեկ միլիոն հինգ հազար երեք հարյուր </w:t>
      </w:r>
      <w:proofErr w:type="spellStart"/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երեսունինը</w:t>
      </w:r>
      <w:proofErr w:type="spellEnd"/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) դրամ </w:t>
      </w:r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95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լումա մնացորդային արժեքով «</w:t>
      </w:r>
      <w:proofErr w:type="spellStart"/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Հյունդաի</w:t>
      </w:r>
      <w:proofErr w:type="spellEnd"/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proofErr w:type="spellStart"/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Էլանտրա</w:t>
      </w:r>
      <w:proofErr w:type="spellEnd"/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>» մակնիշի (արտադրության տարեթիվը՝ 201</w:t>
      </w:r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2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թվական, նույնացման համարը՝ </w:t>
      </w:r>
      <w:r w:rsidR="002E2E0B" w:rsidRPr="007B0962">
        <w:rPr>
          <w:rFonts w:ascii="GHEA Mariam" w:hAnsi="GHEA Mariam" w:cs="Arial"/>
          <w:spacing w:val="-2"/>
          <w:sz w:val="24"/>
          <w:szCs w:val="24"/>
          <w:lang w:val="hy-AM"/>
        </w:rPr>
        <w:t>KMHDG4CADU604522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) տրանսպորտային միջոցը և ամրացնել Հայաստանի Հանրապետության </w:t>
      </w:r>
      <w:r w:rsidR="00825C3A" w:rsidRPr="007B0962">
        <w:rPr>
          <w:rFonts w:ascii="GHEA Mariam" w:hAnsi="GHEA Mariam" w:cs="Arial"/>
          <w:spacing w:val="-2"/>
          <w:sz w:val="24"/>
          <w:szCs w:val="24"/>
          <w:lang w:val="hy-AM"/>
        </w:rPr>
        <w:t>պետական եկամուտների կոմիտեին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>։</w:t>
      </w:r>
    </w:p>
    <w:p w14:paraId="269ECBD7" w14:textId="760A983E" w:rsidR="001D3255" w:rsidRPr="007B0962" w:rsidRDefault="001D3255" w:rsidP="001D3255">
      <w:pPr>
        <w:pStyle w:val="norm"/>
        <w:spacing w:line="360" w:lineRule="auto"/>
        <w:ind w:firstLine="706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>2</w:t>
      </w:r>
      <w:r w:rsidRPr="007B0962">
        <w:rPr>
          <w:rFonts w:ascii="Times New Roman" w:hAnsi="Times New Roman"/>
          <w:spacing w:val="-2"/>
          <w:sz w:val="24"/>
          <w:szCs w:val="24"/>
          <w:lang w:val="hy-AM"/>
        </w:rPr>
        <w:t>․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Հայաստանի Հանրապետության</w:t>
      </w:r>
      <w:r w:rsidR="00825C3A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տանի Հանրապետության պետական եկամուտների կոմիտեի նախա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գահին</w:t>
      </w:r>
      <w:r w:rsidR="00825C3A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և </w:t>
      </w:r>
      <w:r w:rsidR="00DE4874">
        <w:rPr>
          <w:rFonts w:ascii="GHEA Grapalat" w:hAnsi="GHEA Grapalat" w:cs="Arial"/>
          <w:spacing w:val="-2"/>
          <w:sz w:val="24"/>
          <w:szCs w:val="24"/>
          <w:lang w:val="hy-AM"/>
        </w:rPr>
        <w:t></w:t>
      </w:r>
      <w:r w:rsidR="00825C3A" w:rsidRPr="007B0962">
        <w:rPr>
          <w:rFonts w:ascii="GHEA Mariam" w:hAnsi="GHEA Mariam" w:cs="Arial"/>
          <w:spacing w:val="-2"/>
          <w:sz w:val="24"/>
          <w:szCs w:val="24"/>
          <w:lang w:val="hy-AM"/>
        </w:rPr>
        <w:t>Ուսումնական կենտրոն</w:t>
      </w:r>
      <w:r w:rsidR="00DE4874">
        <w:rPr>
          <w:rFonts w:ascii="GHEA Grapalat" w:hAnsi="GHEA Grapalat" w:cs="Arial"/>
          <w:spacing w:val="-2"/>
          <w:sz w:val="24"/>
          <w:szCs w:val="24"/>
          <w:lang w:val="hy-AM"/>
        </w:rPr>
        <w:t></w:t>
      </w:r>
      <w:r w:rsidR="00825C3A"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ՊՈԱԿ-ի տնօրենին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՝ սույն որոշումն ուժի մեջ մտնելուց հետո մեկամսյա ժամկետում 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lastRenderedPageBreak/>
        <w:t xml:space="preserve">ապահովել սույն որոշման 1-ին </w:t>
      </w:r>
      <w:proofErr w:type="spellStart"/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>կետում</w:t>
      </w:r>
      <w:proofErr w:type="spellEnd"/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նշված տրանսպորտային միջոցի </w:t>
      </w:r>
      <w:r w:rsidR="00E27DCA">
        <w:rPr>
          <w:rFonts w:ascii="GHEA Mariam" w:hAnsi="GHEA Mariam" w:cs="Arial"/>
          <w:spacing w:val="-2"/>
          <w:sz w:val="24"/>
          <w:szCs w:val="24"/>
          <w:lang w:val="hy-AM"/>
        </w:rPr>
        <w:t xml:space="preserve">Հայաստանի Հանրապետության օրենսդրությամբ սահմանված կարգով Հայաստանի Հանրապետության անունից նվիրատվության պայմանագրի կնքումը և 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>հանձնման-ընդուն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ման աշխատանքների կատարում</w:t>
      </w:r>
      <w:r w:rsidR="00DF239D" w:rsidRPr="007B0962">
        <w:rPr>
          <w:rFonts w:ascii="GHEA Mariam" w:hAnsi="GHEA Mariam" w:cs="Arial"/>
          <w:spacing w:val="-2"/>
          <w:sz w:val="24"/>
          <w:szCs w:val="24"/>
          <w:lang w:val="hy-AM"/>
        </w:rPr>
        <w:t>ը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՝ սահմանելով, որ հաշվառման հետ կապված ծախսերը ենթակա են իրականացման Հայաստանի Հանրապետության </w:t>
      </w:r>
      <w:r w:rsidR="00825C3A" w:rsidRPr="007B0962">
        <w:rPr>
          <w:rFonts w:ascii="GHEA Mariam" w:hAnsi="GHEA Mariam" w:cs="Arial"/>
          <w:spacing w:val="-2"/>
          <w:sz w:val="24"/>
          <w:szCs w:val="24"/>
          <w:lang w:val="hy-AM"/>
        </w:rPr>
        <w:t>պետական եկամուտների կոմիտեի</w:t>
      </w:r>
      <w:r w:rsidRPr="007B0962">
        <w:rPr>
          <w:rFonts w:ascii="GHEA Mariam" w:hAnsi="GHEA Mariam" w:cs="Arial"/>
          <w:spacing w:val="-2"/>
          <w:sz w:val="24"/>
          <w:szCs w:val="24"/>
          <w:lang w:val="hy-AM"/>
        </w:rPr>
        <w:t xml:space="preserve"> միջոցների հաշվին։ </w:t>
      </w:r>
    </w:p>
    <w:p w14:paraId="2BC88670" w14:textId="77777777" w:rsidR="00202509" w:rsidRPr="007B0962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rial"/>
          <w:spacing w:val="-2"/>
          <w:lang w:val="hy-AM" w:eastAsia="ru-RU"/>
        </w:rPr>
      </w:pPr>
    </w:p>
    <w:p w14:paraId="46DA34A7" w14:textId="77777777" w:rsid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</w:p>
    <w:p w14:paraId="3C22CCD3" w14:textId="77777777" w:rsidR="00202509" w:rsidRPr="00927EF0" w:rsidRDefault="00202509" w:rsidP="00FD659D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14:paraId="1E18928C" w14:textId="77777777" w:rsidR="00202509" w:rsidRPr="00927EF0" w:rsidRDefault="00202509" w:rsidP="00FD659D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14:paraId="2FBABACF" w14:textId="77777777" w:rsidR="00202509" w:rsidRPr="005B479C" w:rsidRDefault="00202509" w:rsidP="00FD659D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14:paraId="299D68A6" w14:textId="77777777" w:rsidR="00202509" w:rsidRPr="00202509" w:rsidRDefault="00202509" w:rsidP="00B059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AK Courier"/>
          <w:lang w:val="hy-AM"/>
        </w:rPr>
      </w:pPr>
      <w:proofErr w:type="spellStart"/>
      <w:r w:rsidRPr="005B479C">
        <w:rPr>
          <w:rFonts w:ascii="GHEA Mariam" w:hAnsi="GHEA Mariam" w:cs="Sylfaen"/>
          <w:lang w:val="hy-AM"/>
        </w:rPr>
        <w:t>Երևան</w:t>
      </w:r>
      <w:proofErr w:type="spellEnd"/>
    </w:p>
    <w:p w14:paraId="16C46CCB" w14:textId="77777777" w:rsidR="001F225D" w:rsidRPr="00202509" w:rsidRDefault="001F225D">
      <w:pPr>
        <w:pStyle w:val="mechtex"/>
        <w:rPr>
          <w:rFonts w:ascii="Sylfaen" w:hAnsi="Sylfaen"/>
          <w:lang w:val="hy-AM"/>
        </w:rPr>
      </w:pPr>
    </w:p>
    <w:sectPr w:rsidR="001F225D" w:rsidRPr="00202509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F81619" w14:textId="77777777" w:rsidR="004F7DAF" w:rsidRDefault="004F7DAF">
      <w:r>
        <w:separator/>
      </w:r>
    </w:p>
  </w:endnote>
  <w:endnote w:type="continuationSeparator" w:id="0">
    <w:p w14:paraId="7D4E5848" w14:textId="77777777" w:rsidR="004F7DAF" w:rsidRDefault="004F7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1FB92" w14:textId="77777777" w:rsidR="00FD659D" w:rsidRDefault="00FD659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27B5A">
      <w:rPr>
        <w:noProof/>
        <w:sz w:val="18"/>
      </w:rPr>
      <w:t>voroshumKK594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F6444" w14:textId="77777777" w:rsidR="00FD659D" w:rsidRPr="00427B5A" w:rsidRDefault="004F7DAF" w:rsidP="00427B5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27B5A">
      <w:rPr>
        <w:noProof/>
      </w:rPr>
      <w:t>voroshumKK594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B0F21B" w14:textId="77777777" w:rsidR="004F7DAF" w:rsidRDefault="004F7DAF">
      <w:r>
        <w:separator/>
      </w:r>
    </w:p>
  </w:footnote>
  <w:footnote w:type="continuationSeparator" w:id="0">
    <w:p w14:paraId="48341C1D" w14:textId="77777777" w:rsidR="004F7DAF" w:rsidRDefault="004F7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62C87" w14:textId="77777777" w:rsidR="00FD659D" w:rsidRDefault="00FD65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33735BF" w14:textId="77777777" w:rsidR="00FD659D" w:rsidRDefault="00FD65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C0A65" w14:textId="77777777" w:rsidR="00FD659D" w:rsidRDefault="00FD659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20E8">
      <w:rPr>
        <w:rStyle w:val="PageNumber"/>
        <w:noProof/>
      </w:rPr>
      <w:t>2</w:t>
    </w:r>
    <w:r>
      <w:rPr>
        <w:rStyle w:val="PageNumber"/>
      </w:rPr>
      <w:fldChar w:fldCharType="end"/>
    </w:r>
  </w:p>
  <w:p w14:paraId="12A7ADAB" w14:textId="77777777" w:rsidR="00FD659D" w:rsidRDefault="00FD65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189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start w:val="1"/>
      <w:numFmt w:val="upperRoman"/>
      <w:lvlText w:val="%2."/>
      <w:lvlJc w:val="left"/>
      <w:pPr>
        <w:ind w:left="5373" w:hanging="231"/>
      </w:pPr>
      <w:rPr>
        <w:rFonts w:ascii="Sylfaen" w:hAnsi="Sylfaen" w:cs="Times New Roman"/>
        <w:b/>
        <w:bCs/>
        <w:spacing w:val="0"/>
        <w:w w:val="75"/>
        <w:sz w:val="26"/>
        <w:szCs w:val="26"/>
      </w:rPr>
    </w:lvl>
    <w:lvl w:ilvl="2">
      <w:numFmt w:val="bullet"/>
      <w:lvlText w:val="•"/>
      <w:lvlJc w:val="left"/>
      <w:pPr>
        <w:ind w:left="6033" w:hanging="231"/>
      </w:pPr>
    </w:lvl>
    <w:lvl w:ilvl="3">
      <w:numFmt w:val="bullet"/>
      <w:lvlText w:val="•"/>
      <w:lvlJc w:val="left"/>
      <w:pPr>
        <w:ind w:left="6686" w:hanging="231"/>
      </w:pPr>
    </w:lvl>
    <w:lvl w:ilvl="4">
      <w:numFmt w:val="bullet"/>
      <w:lvlText w:val="•"/>
      <w:lvlJc w:val="left"/>
      <w:pPr>
        <w:ind w:left="7340" w:hanging="231"/>
      </w:pPr>
    </w:lvl>
    <w:lvl w:ilvl="5">
      <w:numFmt w:val="bullet"/>
      <w:lvlText w:val="•"/>
      <w:lvlJc w:val="left"/>
      <w:pPr>
        <w:ind w:left="7993" w:hanging="231"/>
      </w:pPr>
    </w:lvl>
    <w:lvl w:ilvl="6">
      <w:numFmt w:val="bullet"/>
      <w:lvlText w:val="•"/>
      <w:lvlJc w:val="left"/>
      <w:pPr>
        <w:ind w:left="8646" w:hanging="231"/>
      </w:pPr>
    </w:lvl>
    <w:lvl w:ilvl="7">
      <w:numFmt w:val="bullet"/>
      <w:lvlText w:val="•"/>
      <w:lvlJc w:val="left"/>
      <w:pPr>
        <w:ind w:left="9300" w:hanging="231"/>
      </w:pPr>
    </w:lvl>
    <w:lvl w:ilvl="8">
      <w:numFmt w:val="bullet"/>
      <w:lvlText w:val="•"/>
      <w:lvlJc w:val="left"/>
      <w:pPr>
        <w:ind w:left="9953" w:hanging="231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936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numFmt w:val="bullet"/>
      <w:lvlText w:val="•"/>
      <w:lvlJc w:val="left"/>
      <w:pPr>
        <w:ind w:left="2485" w:hanging="216"/>
      </w:pPr>
    </w:lvl>
    <w:lvl w:ilvl="2">
      <w:numFmt w:val="bullet"/>
      <w:lvlText w:val="•"/>
      <w:lvlJc w:val="left"/>
      <w:pPr>
        <w:ind w:left="3593" w:hanging="216"/>
      </w:pPr>
    </w:lvl>
    <w:lvl w:ilvl="3">
      <w:numFmt w:val="bullet"/>
      <w:lvlText w:val="•"/>
      <w:lvlJc w:val="left"/>
      <w:pPr>
        <w:ind w:left="4701" w:hanging="216"/>
      </w:pPr>
    </w:lvl>
    <w:lvl w:ilvl="4">
      <w:numFmt w:val="bullet"/>
      <w:lvlText w:val="•"/>
      <w:lvlJc w:val="left"/>
      <w:pPr>
        <w:ind w:left="5809" w:hanging="216"/>
      </w:pPr>
    </w:lvl>
    <w:lvl w:ilvl="5">
      <w:numFmt w:val="bullet"/>
      <w:lvlText w:val="•"/>
      <w:lvlJc w:val="left"/>
      <w:pPr>
        <w:ind w:left="6917" w:hanging="216"/>
      </w:pPr>
    </w:lvl>
    <w:lvl w:ilvl="6">
      <w:numFmt w:val="bullet"/>
      <w:lvlText w:val="•"/>
      <w:lvlJc w:val="left"/>
      <w:pPr>
        <w:ind w:left="8025" w:hanging="216"/>
      </w:pPr>
    </w:lvl>
    <w:lvl w:ilvl="7">
      <w:numFmt w:val="bullet"/>
      <w:lvlText w:val="•"/>
      <w:lvlJc w:val="left"/>
      <w:pPr>
        <w:ind w:left="9133" w:hanging="216"/>
      </w:pPr>
    </w:lvl>
    <w:lvl w:ilvl="8">
      <w:numFmt w:val="bullet"/>
      <w:lvlText w:val="•"/>
      <w:lvlJc w:val="left"/>
      <w:pPr>
        <w:ind w:left="10241" w:hanging="216"/>
      </w:pPr>
    </w:lvl>
  </w:abstractNum>
  <w:abstractNum w:abstractNumId="2" w15:restartNumberingAfterBreak="0">
    <w:nsid w:val="5AC914E8"/>
    <w:multiLevelType w:val="multilevel"/>
    <w:tmpl w:val="FFFFFFFF"/>
    <w:lvl w:ilvl="0">
      <w:start w:val="1"/>
      <w:numFmt w:val="decimal"/>
      <w:lvlText w:val="%1."/>
      <w:lvlJc w:val="left"/>
      <w:pPr>
        <w:ind w:left="936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numFmt w:val="bullet"/>
      <w:lvlText w:val="•"/>
      <w:lvlJc w:val="left"/>
      <w:pPr>
        <w:ind w:left="2485" w:hanging="216"/>
      </w:pPr>
    </w:lvl>
    <w:lvl w:ilvl="2">
      <w:numFmt w:val="bullet"/>
      <w:lvlText w:val="•"/>
      <w:lvlJc w:val="left"/>
      <w:pPr>
        <w:ind w:left="3593" w:hanging="216"/>
      </w:pPr>
    </w:lvl>
    <w:lvl w:ilvl="3">
      <w:numFmt w:val="bullet"/>
      <w:lvlText w:val="•"/>
      <w:lvlJc w:val="left"/>
      <w:pPr>
        <w:ind w:left="4701" w:hanging="216"/>
      </w:pPr>
    </w:lvl>
    <w:lvl w:ilvl="4">
      <w:numFmt w:val="bullet"/>
      <w:lvlText w:val="•"/>
      <w:lvlJc w:val="left"/>
      <w:pPr>
        <w:ind w:left="5809" w:hanging="216"/>
      </w:pPr>
    </w:lvl>
    <w:lvl w:ilvl="5">
      <w:numFmt w:val="bullet"/>
      <w:lvlText w:val="•"/>
      <w:lvlJc w:val="left"/>
      <w:pPr>
        <w:ind w:left="6917" w:hanging="216"/>
      </w:pPr>
    </w:lvl>
    <w:lvl w:ilvl="6">
      <w:numFmt w:val="bullet"/>
      <w:lvlText w:val="•"/>
      <w:lvlJc w:val="left"/>
      <w:pPr>
        <w:ind w:left="8025" w:hanging="216"/>
      </w:pPr>
    </w:lvl>
    <w:lvl w:ilvl="7">
      <w:numFmt w:val="bullet"/>
      <w:lvlText w:val="•"/>
      <w:lvlJc w:val="left"/>
      <w:pPr>
        <w:ind w:left="9133" w:hanging="216"/>
      </w:pPr>
    </w:lvl>
    <w:lvl w:ilvl="8">
      <w:numFmt w:val="bullet"/>
      <w:lvlText w:val="•"/>
      <w:lvlJc w:val="left"/>
      <w:pPr>
        <w:ind w:left="10241" w:hanging="216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9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44F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6A7D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A7D99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255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50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FA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3B9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2E0B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6560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DAE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27B5A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6D2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09E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4F7DAF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79C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78B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14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0E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C7B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0962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C3A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3BC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5BD4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D71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FD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4F88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4DB3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9D7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7"/>
    <w:rsid w:val="00CB40AC"/>
    <w:rsid w:val="00CB40C7"/>
    <w:rsid w:val="00CB474E"/>
    <w:rsid w:val="00CB4956"/>
    <w:rsid w:val="00CB4AAE"/>
    <w:rsid w:val="00CB5333"/>
    <w:rsid w:val="00CB5495"/>
    <w:rsid w:val="00CB5FE6"/>
    <w:rsid w:val="00CB6664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9B4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0E8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35"/>
    <w:rsid w:val="00DD45F7"/>
    <w:rsid w:val="00DD4626"/>
    <w:rsid w:val="00DD473B"/>
    <w:rsid w:val="00DD57DD"/>
    <w:rsid w:val="00DD5DFA"/>
    <w:rsid w:val="00DD6056"/>
    <w:rsid w:val="00DD627C"/>
    <w:rsid w:val="00DD6526"/>
    <w:rsid w:val="00DD69AC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74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39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14E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79F"/>
    <w:rsid w:val="00E27A1B"/>
    <w:rsid w:val="00E27A68"/>
    <w:rsid w:val="00E27BD9"/>
    <w:rsid w:val="00E27DCA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D24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9D"/>
    <w:rsid w:val="00FD65C2"/>
    <w:rsid w:val="00FD668C"/>
    <w:rsid w:val="00FD690C"/>
    <w:rsid w:val="00FD6965"/>
    <w:rsid w:val="00FD704B"/>
    <w:rsid w:val="00FE03B2"/>
    <w:rsid w:val="00FE0C6D"/>
    <w:rsid w:val="00FE0C70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CD8B1D"/>
  <w15:chartTrackingRefBased/>
  <w15:docId w15:val="{207C406B-F674-4E7C-822D-6019608C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1"/>
    <w:qFormat/>
    <w:rsid w:val="00B059D7"/>
    <w:pPr>
      <w:widowControl w:val="0"/>
      <w:autoSpaceDE w:val="0"/>
      <w:autoSpaceDN w:val="0"/>
      <w:adjustRightInd w:val="0"/>
      <w:spacing w:line="301" w:lineRule="exact"/>
      <w:ind w:left="1734"/>
      <w:jc w:val="center"/>
      <w:outlineLvl w:val="0"/>
    </w:pPr>
    <w:rPr>
      <w:rFonts w:ascii="Sylfaen" w:eastAsiaTheme="minorEastAsia" w:hAnsi="Sylfaen" w:cs="Sylfaen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059D7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B059D7"/>
    <w:rPr>
      <w:rFonts w:ascii="Sylfaen" w:eastAsiaTheme="minorEastAsia" w:hAnsi="Sylfaen" w:cs="Sylfae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B059D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vhc">
    <w:name w:val="vhc"/>
    <w:basedOn w:val="Normal"/>
    <w:rsid w:val="00B059D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1"/>
    <w:qFormat/>
    <w:rsid w:val="00B059D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unhideWhenUsed/>
    <w:rsid w:val="00B059D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59D7"/>
    <w:rPr>
      <w:rFonts w:ascii="Sylfaen" w:eastAsiaTheme="minorEastAsia" w:hAnsi="Sylfaen" w:cs="Sylfaen"/>
    </w:rPr>
  </w:style>
  <w:style w:type="paragraph" w:styleId="BodyText">
    <w:name w:val="Body Text"/>
    <w:basedOn w:val="Normal"/>
    <w:link w:val="BodyTextChar"/>
    <w:uiPriority w:val="1"/>
    <w:qFormat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sz w:val="26"/>
      <w:szCs w:val="26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059D7"/>
    <w:rPr>
      <w:rFonts w:ascii="Sylfaen" w:eastAsiaTheme="minorEastAsia" w:hAnsi="Sylfaen" w:cs="Sylfaen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B059D7"/>
    <w:pPr>
      <w:widowControl w:val="0"/>
      <w:autoSpaceDE w:val="0"/>
      <w:autoSpaceDN w:val="0"/>
      <w:adjustRightInd w:val="0"/>
    </w:pPr>
    <w:rPr>
      <w:rFonts w:ascii="Sylfaen" w:eastAsiaTheme="minorEastAsia" w:hAnsi="Sylfaen" w:cs="Sylfaen"/>
      <w:sz w:val="24"/>
      <w:szCs w:val="24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B059D7"/>
    <w:rPr>
      <w:rFonts w:ascii="Sylfaen" w:eastAsiaTheme="minorEastAsia" w:hAnsi="Sylfaen" w:cs="Sylfaen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59D7"/>
    <w:rPr>
      <w:b/>
      <w:bCs/>
    </w:rPr>
  </w:style>
  <w:style w:type="character" w:customStyle="1" w:styleId="CommentSubjectChar1">
    <w:name w:val="Comment Subject Char1"/>
    <w:basedOn w:val="CommentTextChar"/>
    <w:uiPriority w:val="99"/>
    <w:rsid w:val="00B059D7"/>
    <w:rPr>
      <w:rFonts w:ascii="Sylfaen" w:eastAsiaTheme="minorEastAsia" w:hAnsi="Sylfaen" w:cs="Sylfaen"/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rsid w:val="00B059D7"/>
    <w:rPr>
      <w:rFonts w:ascii="Segoe UI" w:eastAsiaTheme="minorEastAsia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unhideWhenUsed/>
    <w:rsid w:val="00B059D7"/>
    <w:pPr>
      <w:widowControl w:val="0"/>
      <w:autoSpaceDE w:val="0"/>
      <w:autoSpaceDN w:val="0"/>
      <w:adjustRightInd w:val="0"/>
    </w:pPr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B059D7"/>
    <w:rPr>
      <w:rFonts w:ascii="Segoe UI" w:hAnsi="Segoe UI" w:cs="Segoe UI"/>
      <w:sz w:val="18"/>
      <w:szCs w:val="1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B059D7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B059D7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B059D7"/>
    <w:rPr>
      <w:b/>
      <w:bCs/>
    </w:rPr>
  </w:style>
  <w:style w:type="paragraph" w:customStyle="1" w:styleId="a">
    <w:name w:val="ëï."/>
    <w:rsid w:val="00202509"/>
  </w:style>
  <w:style w:type="character" w:customStyle="1" w:styleId="normChar">
    <w:name w:val="norm Char"/>
    <w:link w:val="norm"/>
    <w:rsid w:val="0061278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80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BB1BE-B65F-46B6-AEB3-36BC5923B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https:/mul2.gov.am/tasks/871392/oneclick/voroshum-EK527.docx?token=26dcc9496d88619df425cf5a7159154e</cp:keywords>
  <dc:description/>
  <cp:lastModifiedBy>Naira Avetisyan</cp:lastModifiedBy>
  <cp:revision>15</cp:revision>
  <cp:lastPrinted>2023-12-05T10:45:00Z</cp:lastPrinted>
  <dcterms:created xsi:type="dcterms:W3CDTF">2023-12-05T10:44:00Z</dcterms:created>
  <dcterms:modified xsi:type="dcterms:W3CDTF">2024-04-05T11:20:00Z</dcterms:modified>
</cp:coreProperties>
</file>