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23CBAD" w14:textId="77777777" w:rsidR="00A848E6" w:rsidRPr="00885E48" w:rsidRDefault="00A848E6" w:rsidP="00A848E6">
      <w:pPr>
        <w:tabs>
          <w:tab w:val="left" w:pos="709"/>
          <w:tab w:val="left" w:pos="851"/>
        </w:tabs>
        <w:spacing w:line="360" w:lineRule="auto"/>
        <w:ind w:firstLine="567"/>
        <w:jc w:val="center"/>
        <w:rPr>
          <w:rFonts w:ascii="GHEA Grapalat" w:hAnsi="GHEA Grapalat" w:cs="Sylfaen"/>
          <w:b/>
          <w:bCs/>
          <w:lang w:val="af-ZA" w:eastAsia="en-US"/>
        </w:rPr>
      </w:pPr>
      <w:r w:rsidRPr="00885E48">
        <w:rPr>
          <w:rFonts w:ascii="GHEA Grapalat" w:hAnsi="GHEA Grapalat" w:cs="Sylfaen"/>
          <w:b/>
          <w:bCs/>
          <w:lang w:val="af-ZA" w:eastAsia="en-US"/>
        </w:rPr>
        <w:t>ՀԻՄՆԱՎՈՐՈՒՄ</w:t>
      </w:r>
    </w:p>
    <w:p w14:paraId="1649755B" w14:textId="3A4AD195" w:rsidR="00A848E6" w:rsidRPr="00885E48" w:rsidRDefault="00A848E6" w:rsidP="00A848E6">
      <w:pPr>
        <w:spacing w:line="360" w:lineRule="auto"/>
        <w:jc w:val="center"/>
        <w:rPr>
          <w:rFonts w:ascii="GHEA Grapalat" w:hAnsi="GHEA Grapalat"/>
          <w:b/>
          <w:lang w:val="af-ZA"/>
        </w:rPr>
      </w:pPr>
      <w:r w:rsidRPr="00885E48">
        <w:rPr>
          <w:rFonts w:ascii="GHEA Grapalat" w:hAnsi="GHEA Grapalat" w:cs="Sylfaen"/>
          <w:b/>
          <w:lang w:val="hy-AM" w:eastAsia="en-US"/>
        </w:rPr>
        <w:t>«</w:t>
      </w:r>
      <w:r w:rsidR="00D2289B" w:rsidRPr="00885E48">
        <w:rPr>
          <w:rFonts w:ascii="GHEA Grapalat" w:hAnsi="GHEA Grapalat" w:cs="Sylfaen"/>
          <w:b/>
          <w:bCs/>
        </w:rPr>
        <w:t>ՀԱՅԱՍՏԱՆԻ</w:t>
      </w:r>
      <w:r w:rsidR="00D2289B" w:rsidRPr="00885E48">
        <w:rPr>
          <w:rFonts w:ascii="GHEA Grapalat" w:hAnsi="GHEA Grapalat" w:cs="Sylfaen"/>
          <w:b/>
          <w:bCs/>
          <w:lang w:val="af-ZA"/>
        </w:rPr>
        <w:t xml:space="preserve"> </w:t>
      </w:r>
      <w:r w:rsidR="00D2289B" w:rsidRPr="00885E48">
        <w:rPr>
          <w:rFonts w:ascii="GHEA Grapalat" w:hAnsi="GHEA Grapalat" w:cs="Sylfaen"/>
          <w:b/>
          <w:bCs/>
        </w:rPr>
        <w:t>ՀԱՆՐԱՊԵՏՈՒԹՅԱՆ</w:t>
      </w:r>
      <w:r w:rsidR="00D2289B" w:rsidRPr="00885E48">
        <w:rPr>
          <w:rFonts w:ascii="GHEA Grapalat" w:hAnsi="GHEA Grapalat" w:cs="Sylfaen"/>
          <w:b/>
          <w:bCs/>
          <w:lang w:val="af-ZA"/>
        </w:rPr>
        <w:t xml:space="preserve"> </w:t>
      </w:r>
      <w:r w:rsidR="00D2289B" w:rsidRPr="00885E48">
        <w:rPr>
          <w:rFonts w:ascii="GHEA Grapalat" w:hAnsi="GHEA Grapalat" w:cs="Sylfaen"/>
          <w:b/>
          <w:bCs/>
        </w:rPr>
        <w:t>ԿԱՌԱՎԱՐՈՒԹՅԱՆ</w:t>
      </w:r>
      <w:r w:rsidR="00D2289B" w:rsidRPr="00885E48">
        <w:rPr>
          <w:rFonts w:ascii="GHEA Grapalat" w:hAnsi="GHEA Grapalat" w:cs="Sylfaen"/>
          <w:b/>
          <w:bCs/>
          <w:lang w:val="af-ZA"/>
        </w:rPr>
        <w:t xml:space="preserve"> 2019 </w:t>
      </w:r>
      <w:r w:rsidR="00D2289B" w:rsidRPr="00885E48">
        <w:rPr>
          <w:rFonts w:ascii="GHEA Grapalat" w:hAnsi="GHEA Grapalat" w:cs="Sylfaen"/>
          <w:b/>
          <w:bCs/>
        </w:rPr>
        <w:t>ԹՎԱԿԱՆԻ</w:t>
      </w:r>
      <w:r w:rsidR="00D2289B" w:rsidRPr="00885E48">
        <w:rPr>
          <w:rFonts w:ascii="GHEA Grapalat" w:hAnsi="GHEA Grapalat" w:cs="Sylfaen"/>
          <w:b/>
          <w:bCs/>
          <w:lang w:val="af-ZA"/>
        </w:rPr>
        <w:t xml:space="preserve"> </w:t>
      </w:r>
      <w:r w:rsidR="00D2289B" w:rsidRPr="00885E48">
        <w:rPr>
          <w:rFonts w:ascii="GHEA Grapalat" w:hAnsi="GHEA Grapalat" w:cs="Sylfaen"/>
          <w:b/>
          <w:bCs/>
        </w:rPr>
        <w:t>ՀՈԿՏԵՄԲԵՐԻ</w:t>
      </w:r>
      <w:r w:rsidR="00D2289B" w:rsidRPr="00885E48">
        <w:rPr>
          <w:rFonts w:ascii="GHEA Grapalat" w:hAnsi="GHEA Grapalat" w:cs="Sylfaen"/>
          <w:b/>
          <w:bCs/>
          <w:lang w:val="af-ZA"/>
        </w:rPr>
        <w:t xml:space="preserve"> 24-</w:t>
      </w:r>
      <w:r w:rsidR="00D2289B" w:rsidRPr="00885E48">
        <w:rPr>
          <w:rFonts w:ascii="GHEA Grapalat" w:hAnsi="GHEA Grapalat" w:cs="Sylfaen"/>
          <w:b/>
          <w:bCs/>
        </w:rPr>
        <w:t>Ի</w:t>
      </w:r>
      <w:r w:rsidR="00D2289B" w:rsidRPr="00885E48">
        <w:rPr>
          <w:rFonts w:ascii="GHEA Grapalat" w:hAnsi="GHEA Grapalat" w:cs="Sylfaen"/>
          <w:b/>
          <w:bCs/>
          <w:lang w:val="af-ZA"/>
        </w:rPr>
        <w:t xml:space="preserve"> N 1485-</w:t>
      </w:r>
      <w:r w:rsidR="00D2289B" w:rsidRPr="00885E48">
        <w:rPr>
          <w:rFonts w:ascii="GHEA Grapalat" w:hAnsi="GHEA Grapalat" w:cs="Sylfaen"/>
          <w:b/>
          <w:bCs/>
        </w:rPr>
        <w:t>Լ</w:t>
      </w:r>
      <w:r w:rsidR="00D2289B" w:rsidRPr="00885E48">
        <w:rPr>
          <w:rFonts w:ascii="GHEA Grapalat" w:hAnsi="GHEA Grapalat" w:cs="Sylfaen"/>
          <w:b/>
          <w:bCs/>
          <w:lang w:val="af-ZA"/>
        </w:rPr>
        <w:t xml:space="preserve"> </w:t>
      </w:r>
      <w:r w:rsidR="00D2289B" w:rsidRPr="00885E48">
        <w:rPr>
          <w:rFonts w:ascii="GHEA Grapalat" w:hAnsi="GHEA Grapalat" w:cs="Sylfaen"/>
          <w:b/>
          <w:bCs/>
        </w:rPr>
        <w:t>ՈՐՈՇՄԱՆ</w:t>
      </w:r>
      <w:r w:rsidR="00D2289B" w:rsidRPr="00885E48">
        <w:rPr>
          <w:rFonts w:ascii="GHEA Grapalat" w:hAnsi="GHEA Grapalat" w:cs="Sylfaen"/>
          <w:b/>
          <w:bCs/>
          <w:lang w:val="af-ZA"/>
        </w:rPr>
        <w:t xml:space="preserve"> </w:t>
      </w:r>
      <w:r w:rsidR="00D2289B" w:rsidRPr="00885E48">
        <w:rPr>
          <w:rFonts w:ascii="GHEA Grapalat" w:hAnsi="GHEA Grapalat" w:cs="Sylfaen"/>
          <w:b/>
          <w:bCs/>
        </w:rPr>
        <w:t>ՄԵՋ</w:t>
      </w:r>
      <w:r w:rsidR="00D2289B" w:rsidRPr="00885E48">
        <w:rPr>
          <w:rFonts w:ascii="GHEA Grapalat" w:hAnsi="GHEA Grapalat" w:cs="Sylfaen"/>
          <w:b/>
          <w:bCs/>
          <w:lang w:val="af-ZA"/>
        </w:rPr>
        <w:t xml:space="preserve"> </w:t>
      </w:r>
      <w:r w:rsidR="00276316">
        <w:rPr>
          <w:rFonts w:ascii="GHEA Grapalat" w:hAnsi="GHEA Grapalat"/>
          <w:b/>
          <w:bCs/>
          <w:caps/>
          <w:spacing w:val="-6"/>
          <w:lang w:val="hy-AM" w:eastAsia="en-US"/>
        </w:rPr>
        <w:t xml:space="preserve">փոփոխություններ եվ </w:t>
      </w:r>
      <w:r w:rsidR="00276316" w:rsidRPr="00DD09C4">
        <w:rPr>
          <w:rFonts w:ascii="GHEA Grapalat" w:hAnsi="GHEA Grapalat"/>
          <w:b/>
          <w:bCs/>
          <w:shd w:val="clear" w:color="auto" w:fill="FFFFFF"/>
          <w:lang w:val="hy-AM"/>
        </w:rPr>
        <w:t xml:space="preserve">ԼՐԱՑՈՒՄՆԵՐ </w:t>
      </w:r>
      <w:r w:rsidR="00D2289B" w:rsidRPr="00885E48">
        <w:rPr>
          <w:rFonts w:ascii="GHEA Grapalat" w:hAnsi="GHEA Grapalat" w:cs="Sylfaen"/>
          <w:b/>
          <w:bCs/>
        </w:rPr>
        <w:t>ԿԱՏԱՐԵԼՈՒ</w:t>
      </w:r>
      <w:r w:rsidR="00D2289B" w:rsidRPr="00885E48">
        <w:rPr>
          <w:rFonts w:ascii="GHEA Grapalat" w:hAnsi="GHEA Grapalat" w:cs="Sylfaen"/>
          <w:b/>
          <w:bCs/>
          <w:lang w:val="af-ZA"/>
        </w:rPr>
        <w:t xml:space="preserve"> </w:t>
      </w:r>
      <w:r w:rsidR="00D2289B" w:rsidRPr="00885E48">
        <w:rPr>
          <w:rFonts w:ascii="GHEA Grapalat" w:hAnsi="GHEA Grapalat" w:cs="Sylfaen"/>
          <w:b/>
          <w:bCs/>
        </w:rPr>
        <w:t>ՄԱՍԻՆ</w:t>
      </w:r>
      <w:r w:rsidRPr="00885E48">
        <w:rPr>
          <w:rFonts w:ascii="GHEA Grapalat" w:hAnsi="GHEA Grapalat" w:cs="Sylfaen"/>
          <w:b/>
          <w:lang w:val="hy-AM" w:eastAsia="en-US"/>
        </w:rPr>
        <w:t>» ՀԱՅԱՍՏԱՆԻ</w:t>
      </w:r>
      <w:r w:rsidRPr="00885E48">
        <w:rPr>
          <w:rFonts w:ascii="GHEA Grapalat" w:hAnsi="GHEA Grapalat" w:cs="Sylfaen"/>
          <w:b/>
          <w:lang w:val="af-ZA" w:eastAsia="en-US"/>
        </w:rPr>
        <w:t xml:space="preserve"> </w:t>
      </w:r>
      <w:r w:rsidRPr="00885E48">
        <w:rPr>
          <w:rFonts w:ascii="GHEA Grapalat" w:hAnsi="GHEA Grapalat" w:cs="Sylfaen"/>
          <w:b/>
          <w:lang w:val="hy-AM" w:eastAsia="en-US"/>
        </w:rPr>
        <w:t>ՀԱՆՐԱՊԵՏՈՒԹՅԱՆ</w:t>
      </w:r>
      <w:r w:rsidRPr="00885E48">
        <w:rPr>
          <w:rFonts w:ascii="GHEA Grapalat" w:hAnsi="GHEA Grapalat" w:cs="Sylfaen"/>
          <w:b/>
          <w:lang w:val="af-ZA" w:eastAsia="en-US"/>
        </w:rPr>
        <w:t xml:space="preserve"> </w:t>
      </w:r>
      <w:r w:rsidRPr="00885E48">
        <w:rPr>
          <w:rFonts w:ascii="GHEA Grapalat" w:hAnsi="GHEA Grapalat" w:cs="Sylfaen"/>
          <w:b/>
          <w:lang w:val="hy-AM" w:eastAsia="en-US"/>
        </w:rPr>
        <w:t>ԿԱՌԱՎԱՐՈՒԹՅԱՆ ՈՐՈՇՄԱՆ</w:t>
      </w:r>
      <w:r w:rsidRPr="00885E48">
        <w:rPr>
          <w:rFonts w:ascii="GHEA Grapalat" w:hAnsi="GHEA Grapalat" w:cs="Sylfaen"/>
          <w:b/>
          <w:lang w:val="af-ZA" w:eastAsia="en-US"/>
        </w:rPr>
        <w:t xml:space="preserve"> </w:t>
      </w:r>
      <w:r w:rsidRPr="00885E48">
        <w:rPr>
          <w:rFonts w:ascii="GHEA Grapalat" w:hAnsi="GHEA Grapalat" w:cs="Sylfaen"/>
          <w:b/>
          <w:lang w:val="hy-AM" w:eastAsia="en-US"/>
        </w:rPr>
        <w:t>ՆԱԽԱԳԾԻ</w:t>
      </w:r>
      <w:r w:rsidRPr="00885E48">
        <w:rPr>
          <w:rFonts w:ascii="GHEA Grapalat" w:hAnsi="GHEA Grapalat" w:cs="Sylfaen"/>
          <w:b/>
          <w:lang w:val="af-ZA" w:eastAsia="en-US"/>
        </w:rPr>
        <w:t xml:space="preserve"> </w:t>
      </w:r>
      <w:r w:rsidRPr="00885E48">
        <w:rPr>
          <w:rFonts w:ascii="GHEA Grapalat" w:hAnsi="GHEA Grapalat" w:cs="Sylfaen"/>
          <w:b/>
          <w:lang w:val="hy-AM" w:eastAsia="en-US"/>
        </w:rPr>
        <w:t>ԸՆԴՈՒՆՄԱՆ</w:t>
      </w:r>
    </w:p>
    <w:p w14:paraId="1B27DECE" w14:textId="77777777" w:rsidR="00A848E6" w:rsidRPr="00885E48" w:rsidRDefault="00A848E6" w:rsidP="00A848E6">
      <w:pPr>
        <w:tabs>
          <w:tab w:val="left" w:pos="709"/>
          <w:tab w:val="left" w:pos="851"/>
        </w:tabs>
        <w:spacing w:line="360" w:lineRule="auto"/>
        <w:ind w:firstLine="567"/>
        <w:jc w:val="both"/>
        <w:rPr>
          <w:rFonts w:ascii="GHEA Grapalat" w:hAnsi="GHEA Grapalat"/>
          <w:b/>
          <w:lang w:val="af-ZA" w:eastAsia="x-none"/>
        </w:rPr>
      </w:pPr>
    </w:p>
    <w:p w14:paraId="6CA5492A" w14:textId="26C246B1" w:rsidR="0094318E" w:rsidRPr="00AA3FB7" w:rsidRDefault="00A848E6" w:rsidP="007F08B3">
      <w:pPr>
        <w:tabs>
          <w:tab w:val="left" w:pos="900"/>
        </w:tabs>
        <w:spacing w:line="360" w:lineRule="auto"/>
        <w:ind w:left="142" w:firstLine="567"/>
        <w:jc w:val="both"/>
        <w:rPr>
          <w:rFonts w:ascii="GHEA Grapalat" w:hAnsi="GHEA Grapalat"/>
          <w:lang w:val="hy-AM"/>
        </w:rPr>
      </w:pPr>
      <w:r w:rsidRPr="00AA3FB7">
        <w:rPr>
          <w:rFonts w:ascii="GHEA Grapalat" w:hAnsi="GHEA Grapalat"/>
          <w:b/>
          <w:lang w:val="af-ZA" w:eastAsia="x-none"/>
        </w:rPr>
        <w:t>Անհրաժեշտությունը</w:t>
      </w:r>
      <w:r w:rsidRPr="00AA3FB7">
        <w:rPr>
          <w:rFonts w:ascii="GHEA Grapalat" w:hAnsi="GHEA Grapalat"/>
          <w:b/>
          <w:lang w:val="hy-AM" w:eastAsia="x-none"/>
        </w:rPr>
        <w:t>։</w:t>
      </w:r>
      <w:r w:rsidRPr="00AA3FB7">
        <w:rPr>
          <w:rFonts w:ascii="GHEA Grapalat" w:hAnsi="GHEA Grapalat"/>
          <w:lang w:val="af-ZA" w:eastAsia="x-none"/>
        </w:rPr>
        <w:t xml:space="preserve"> </w:t>
      </w:r>
      <w:r w:rsidRPr="00AA3FB7">
        <w:rPr>
          <w:rFonts w:ascii="GHEA Grapalat" w:hAnsi="GHEA Grapalat" w:cs="Sylfaen"/>
          <w:lang w:val="hy-AM" w:eastAsia="en-US"/>
        </w:rPr>
        <w:t>«</w:t>
      </w:r>
      <w:r w:rsidR="00D2289B" w:rsidRPr="00AA3FB7">
        <w:rPr>
          <w:rFonts w:ascii="GHEA Grapalat" w:hAnsi="GHEA Grapalat" w:cs="Sylfaen"/>
          <w:bCs/>
          <w:lang w:val="hy-AM" w:eastAsia="en-US"/>
        </w:rPr>
        <w:t xml:space="preserve">Հայաստանի Հանրապետության կառավարության 2019 թվականի հոկտեմբերի 24-ի N 1485-Լ որոշման մեջ </w:t>
      </w:r>
      <w:r w:rsidR="0062141C" w:rsidRPr="00AA3FB7">
        <w:rPr>
          <w:rFonts w:ascii="GHEA Grapalat" w:hAnsi="GHEA Grapalat" w:cs="Sylfaen"/>
          <w:bCs/>
          <w:lang w:val="hy-AM" w:eastAsia="en-US"/>
        </w:rPr>
        <w:t xml:space="preserve">փոփոխություններ և լրացումներ </w:t>
      </w:r>
      <w:r w:rsidR="00D2289B" w:rsidRPr="00AA3FB7">
        <w:rPr>
          <w:rFonts w:ascii="GHEA Grapalat" w:hAnsi="GHEA Grapalat" w:cs="Sylfaen"/>
          <w:bCs/>
          <w:lang w:val="hy-AM" w:eastAsia="en-US"/>
        </w:rPr>
        <w:t>կատարելու մասին</w:t>
      </w:r>
      <w:r w:rsidRPr="00AA3FB7">
        <w:rPr>
          <w:rFonts w:ascii="GHEA Grapalat" w:hAnsi="GHEA Grapalat" w:cs="Sylfaen"/>
          <w:bCs/>
          <w:lang w:val="hy-AM" w:eastAsia="en-US"/>
        </w:rPr>
        <w:t>» Հայաստանի Հանրապետության</w:t>
      </w:r>
      <w:r w:rsidRPr="00AA3FB7">
        <w:rPr>
          <w:rFonts w:ascii="GHEA Grapalat" w:hAnsi="GHEA Grapalat" w:cs="Sylfaen"/>
          <w:lang w:val="af-ZA" w:eastAsia="en-US"/>
        </w:rPr>
        <w:t xml:space="preserve"> </w:t>
      </w:r>
      <w:r w:rsidRPr="00AA3FB7">
        <w:rPr>
          <w:rFonts w:ascii="GHEA Grapalat" w:hAnsi="GHEA Grapalat" w:cs="Sylfaen"/>
          <w:lang w:val="hy-AM" w:eastAsia="en-US"/>
        </w:rPr>
        <w:t xml:space="preserve">կառավարության որոշման նախագծի ընդունումը պայմանավորված </w:t>
      </w:r>
      <w:r w:rsidR="007770C2" w:rsidRPr="00AA3FB7">
        <w:rPr>
          <w:rFonts w:ascii="GHEA Grapalat" w:hAnsi="GHEA Grapalat" w:cs="Sylfaen"/>
          <w:lang w:val="hy-AM" w:eastAsia="en-US"/>
        </w:rPr>
        <w:t xml:space="preserve">է </w:t>
      </w:r>
      <w:r w:rsidR="0094318E" w:rsidRPr="00AA3FB7">
        <w:rPr>
          <w:rFonts w:ascii="GHEA Grapalat" w:hAnsi="GHEA Grapalat" w:cs="Sylfaen"/>
          <w:lang w:val="hy-AM" w:eastAsia="en-US"/>
        </w:rPr>
        <w:t xml:space="preserve">2024 թվականի գյուղատնտեսական տարվա համար </w:t>
      </w:r>
      <w:bookmarkStart w:id="0" w:name="_Hlk161847576"/>
      <w:r w:rsidR="0094318E" w:rsidRPr="00AA3FB7">
        <w:rPr>
          <w:rFonts w:ascii="GHEA Grapalat" w:hAnsi="GHEA Grapalat" w:cs="Sylfaen"/>
          <w:lang w:val="hy-AM" w:eastAsia="en-US"/>
        </w:rPr>
        <w:t>Գյուղատնտեսության ոլորտում ապահովագրական համակարգի ներդրման փորձնական ծրագրի իրականացումը</w:t>
      </w:r>
      <w:bookmarkEnd w:id="0"/>
      <w:r w:rsidR="0094318E" w:rsidRPr="00AA3FB7">
        <w:rPr>
          <w:rFonts w:ascii="GHEA Grapalat" w:hAnsi="GHEA Grapalat" w:cs="Sylfaen"/>
          <w:lang w:val="hy-AM" w:eastAsia="en-US"/>
        </w:rPr>
        <w:t xml:space="preserve"> ապահովելու անհրաժեշտությամբ։</w:t>
      </w:r>
    </w:p>
    <w:p w14:paraId="787C2E90" w14:textId="267AC07B" w:rsidR="007770C2" w:rsidRPr="00AA3FB7" w:rsidRDefault="00A848E6" w:rsidP="007F08B3">
      <w:pPr>
        <w:tabs>
          <w:tab w:val="left" w:pos="900"/>
        </w:tabs>
        <w:spacing w:line="360" w:lineRule="auto"/>
        <w:ind w:left="142" w:firstLine="567"/>
        <w:jc w:val="both"/>
        <w:rPr>
          <w:rFonts w:ascii="GHEA Grapalat" w:eastAsiaTheme="minorHAnsi" w:hAnsi="GHEA Grapalat" w:cs="GHEA Grapalat"/>
          <w:bCs/>
          <w:lang w:val="hy-AM" w:eastAsia="en-US"/>
        </w:rPr>
      </w:pPr>
      <w:r w:rsidRPr="00AA3FB7">
        <w:rPr>
          <w:rFonts w:ascii="GHEA Grapalat" w:hAnsi="GHEA Grapalat"/>
          <w:b/>
          <w:lang w:val="hy-AM" w:eastAsia="en-US"/>
        </w:rPr>
        <w:t>Ընթացիկ իրավիճակը և խնդիրները։</w:t>
      </w:r>
      <w:r w:rsidRPr="00AA3FB7">
        <w:rPr>
          <w:rFonts w:ascii="Times New Roman" w:hAnsi="Times New Roman"/>
          <w:lang w:val="hy-AM"/>
        </w:rPr>
        <w:t xml:space="preserve"> </w:t>
      </w:r>
      <w:r w:rsidR="0094318E" w:rsidRPr="00AA3FB7">
        <w:rPr>
          <w:rFonts w:ascii="GHEA Grapalat" w:eastAsiaTheme="minorHAnsi" w:hAnsi="GHEA Grapalat" w:cs="GHEA Grapalat"/>
          <w:bCs/>
          <w:lang w:val="hy-AM" w:eastAsia="en-US"/>
        </w:rPr>
        <w:t>Ծ</w:t>
      </w:r>
      <w:r w:rsidR="007770C2" w:rsidRPr="00AA3FB7">
        <w:rPr>
          <w:rFonts w:ascii="GHEA Grapalat" w:eastAsiaTheme="minorHAnsi" w:hAnsi="GHEA Grapalat" w:cs="GHEA Grapalat"/>
          <w:bCs/>
          <w:lang w:val="hy-AM" w:eastAsia="en-US"/>
        </w:rPr>
        <w:t xml:space="preserve">րագրի շրջանակում 2023 թվականին ապահովագրվել </w:t>
      </w:r>
      <w:r w:rsidR="006B7544" w:rsidRPr="00AA3FB7">
        <w:rPr>
          <w:rFonts w:ascii="GHEA Grapalat" w:eastAsiaTheme="minorHAnsi" w:hAnsi="GHEA Grapalat" w:cs="GHEA Grapalat"/>
          <w:bCs/>
          <w:lang w:val="hy-AM" w:eastAsia="en-US"/>
        </w:rPr>
        <w:t>էին</w:t>
      </w:r>
      <w:r w:rsidR="007770C2" w:rsidRPr="00AA3FB7">
        <w:rPr>
          <w:rFonts w:ascii="GHEA Grapalat" w:eastAsiaTheme="minorHAnsi" w:hAnsi="GHEA Grapalat" w:cs="GHEA Grapalat"/>
          <w:bCs/>
          <w:lang w:val="hy-AM" w:eastAsia="en-US"/>
        </w:rPr>
        <w:t xml:space="preserve"> ծիրան, խաղող, դեղձ, սալոր, խնձոր, կեռաս, բալ, ձմերուկ, սեխ, կարտոֆիլ, աշնանացան/գարնանացան ցորեն, գարի և վարսակ մշակաբույսերը։ Ապահովագրվող ռիսկերն </w:t>
      </w:r>
      <w:r w:rsidR="006B7544" w:rsidRPr="00AA3FB7">
        <w:rPr>
          <w:rFonts w:ascii="GHEA Grapalat" w:eastAsiaTheme="minorHAnsi" w:hAnsi="GHEA Grapalat" w:cs="GHEA Grapalat"/>
          <w:bCs/>
          <w:lang w:val="hy-AM" w:eastAsia="en-US"/>
        </w:rPr>
        <w:t>էին</w:t>
      </w:r>
      <w:r w:rsidR="007770C2" w:rsidRPr="00AA3FB7">
        <w:rPr>
          <w:rFonts w:ascii="GHEA Grapalat" w:eastAsiaTheme="minorHAnsi" w:hAnsi="GHEA Grapalat" w:cs="GHEA Grapalat"/>
          <w:bCs/>
          <w:lang w:val="hy-AM" w:eastAsia="en-US"/>
        </w:rPr>
        <w:t>՝ գարնանային ցրտահարությունը, երաշտը, կարկուտը և հրդեհը։ 2023 թվականի գյուղատնտեսական տարվա համար ապահովագրվել է</w:t>
      </w:r>
      <w:r w:rsidR="006B7544" w:rsidRPr="00AA3FB7">
        <w:rPr>
          <w:rFonts w:ascii="GHEA Grapalat" w:eastAsiaTheme="minorHAnsi" w:hAnsi="GHEA Grapalat" w:cs="GHEA Grapalat"/>
          <w:bCs/>
          <w:lang w:val="hy-AM" w:eastAsia="en-US"/>
        </w:rPr>
        <w:t>ր</w:t>
      </w:r>
      <w:r w:rsidR="007770C2" w:rsidRPr="00AA3FB7">
        <w:rPr>
          <w:rFonts w:ascii="GHEA Grapalat" w:eastAsiaTheme="minorHAnsi" w:hAnsi="GHEA Grapalat" w:cs="GHEA Grapalat"/>
          <w:bCs/>
          <w:lang w:val="hy-AM" w:eastAsia="en-US"/>
        </w:rPr>
        <w:t xml:space="preserve"> 11662 հա հողատարածք, ապահովագրավճարը կազմել է</w:t>
      </w:r>
      <w:r w:rsidR="006B7544" w:rsidRPr="00AA3FB7">
        <w:rPr>
          <w:rFonts w:ascii="GHEA Grapalat" w:eastAsiaTheme="minorHAnsi" w:hAnsi="GHEA Grapalat" w:cs="GHEA Grapalat"/>
          <w:bCs/>
          <w:lang w:val="hy-AM" w:eastAsia="en-US"/>
        </w:rPr>
        <w:t>ր</w:t>
      </w:r>
      <w:r w:rsidR="007770C2" w:rsidRPr="00AA3FB7">
        <w:rPr>
          <w:rFonts w:ascii="GHEA Grapalat" w:eastAsiaTheme="minorHAnsi" w:hAnsi="GHEA Grapalat" w:cs="GHEA Grapalat"/>
          <w:bCs/>
          <w:lang w:val="hy-AM" w:eastAsia="en-US"/>
        </w:rPr>
        <w:t xml:space="preserve"> շուրջ 1,8 մլրդ դրամ, դեկտեմբերի 31-ի դրությամբ տրամադրվել է</w:t>
      </w:r>
      <w:r w:rsidR="006B7544" w:rsidRPr="00AA3FB7">
        <w:rPr>
          <w:rFonts w:ascii="GHEA Grapalat" w:eastAsiaTheme="minorHAnsi" w:hAnsi="GHEA Grapalat" w:cs="GHEA Grapalat"/>
          <w:bCs/>
          <w:lang w:val="hy-AM" w:eastAsia="en-US"/>
        </w:rPr>
        <w:t>ր</w:t>
      </w:r>
      <w:r w:rsidR="007770C2" w:rsidRPr="00AA3FB7">
        <w:rPr>
          <w:rFonts w:ascii="GHEA Grapalat" w:eastAsiaTheme="minorHAnsi" w:hAnsi="GHEA Grapalat" w:cs="GHEA Grapalat"/>
          <w:bCs/>
          <w:lang w:val="hy-AM" w:eastAsia="en-US"/>
        </w:rPr>
        <w:t xml:space="preserve"> շուրջ 3864 ապահովագրական հատուցում՝ շուրջ 2</w:t>
      </w:r>
      <w:r w:rsidR="007770C2" w:rsidRPr="00AA3FB7">
        <w:rPr>
          <w:rFonts w:ascii="Cambria Math" w:eastAsiaTheme="minorHAnsi" w:hAnsi="Cambria Math" w:cs="Cambria Math"/>
          <w:bCs/>
          <w:lang w:val="hy-AM" w:eastAsia="en-US"/>
        </w:rPr>
        <w:t>․</w:t>
      </w:r>
      <w:r w:rsidR="007770C2" w:rsidRPr="00AA3FB7">
        <w:rPr>
          <w:rFonts w:ascii="GHEA Grapalat" w:eastAsiaTheme="minorHAnsi" w:hAnsi="GHEA Grapalat" w:cs="GHEA Grapalat"/>
          <w:bCs/>
          <w:lang w:val="hy-AM" w:eastAsia="en-US"/>
        </w:rPr>
        <w:t>7 մլրդ դրամի չափով։</w:t>
      </w:r>
    </w:p>
    <w:p w14:paraId="0F42EE36" w14:textId="2D13E995" w:rsidR="0094318E" w:rsidRPr="00AA3FB7" w:rsidRDefault="0094318E" w:rsidP="0094318E">
      <w:pPr>
        <w:spacing w:line="360" w:lineRule="auto"/>
        <w:ind w:firstLine="709"/>
        <w:jc w:val="both"/>
        <w:rPr>
          <w:rFonts w:ascii="GHEA Grapalat" w:eastAsiaTheme="minorHAnsi" w:hAnsi="GHEA Grapalat" w:cs="GHEA Grapalat"/>
          <w:bCs/>
          <w:lang w:val="hy-AM" w:eastAsia="en-US"/>
        </w:rPr>
      </w:pPr>
      <w:r w:rsidRPr="00AA3FB7">
        <w:rPr>
          <w:rFonts w:ascii="GHEA Grapalat" w:eastAsiaTheme="minorHAnsi" w:hAnsi="GHEA Grapalat" w:cs="GHEA Grapalat"/>
          <w:bCs/>
          <w:lang w:val="hy-AM" w:eastAsia="en-US"/>
        </w:rPr>
        <w:t>Ապահովագրական և վերաապահովագրական գործունեությունից ապահովագրական ընկերությունների մոտ գեներացված եկամուտների և ծախսերի հաշվարկի վերլուծությունը ցույց է տվել, որ ապահովագրական ընկերություններն իրենց կողմից ստանձնած ռիսկերի գծով ապահովագրական հատուցումները, ինչպես նաև՝ Գյուղատնտեսությունը Ապահովագրողների Ազգային Գործակալության (այսուհետ՝ ԳԱԱԳ) անդամավճարները վճարելուց և Swiss Re վերաապահովագրական ընկերության կողմից միջնորդավճարները ստանալուց հետո թվով 3 ապահովագրական ընկերությունների մոտ ձևավորվել է ընդհանուր շուրջ 4</w:t>
      </w:r>
      <w:r w:rsidR="006B7544" w:rsidRPr="00AA3FB7">
        <w:rPr>
          <w:rFonts w:ascii="GHEA Grapalat" w:eastAsiaTheme="minorHAnsi" w:hAnsi="GHEA Grapalat" w:cs="GHEA Grapalat"/>
          <w:bCs/>
          <w:lang w:val="hy-AM" w:eastAsia="en-US"/>
        </w:rPr>
        <w:t>9</w:t>
      </w:r>
      <w:r w:rsidRPr="00AA3FB7">
        <w:rPr>
          <w:rFonts w:ascii="GHEA Grapalat" w:eastAsiaTheme="minorHAnsi" w:hAnsi="GHEA Grapalat" w:cs="GHEA Grapalat"/>
          <w:bCs/>
          <w:lang w:val="hy-AM" w:eastAsia="en-US"/>
        </w:rPr>
        <w:t>,</w:t>
      </w:r>
      <w:r w:rsidR="006B7544" w:rsidRPr="00AA3FB7">
        <w:rPr>
          <w:rFonts w:ascii="GHEA Grapalat" w:eastAsiaTheme="minorHAnsi" w:hAnsi="GHEA Grapalat" w:cs="GHEA Grapalat"/>
          <w:bCs/>
          <w:lang w:val="hy-AM" w:eastAsia="en-US"/>
        </w:rPr>
        <w:t>4</w:t>
      </w:r>
      <w:r w:rsidRPr="00AA3FB7">
        <w:rPr>
          <w:rFonts w:ascii="GHEA Grapalat" w:eastAsiaTheme="minorHAnsi" w:hAnsi="GHEA Grapalat" w:cs="GHEA Grapalat"/>
          <w:bCs/>
          <w:lang w:val="hy-AM" w:eastAsia="en-US"/>
        </w:rPr>
        <w:t xml:space="preserve"> մլն ՀՀ դրամի չափով վնաս (2 ապահովագրական ընկերություն՝ ընդամենը շուրջ </w:t>
      </w:r>
      <w:r w:rsidR="006B7544" w:rsidRPr="00AA3FB7">
        <w:rPr>
          <w:rFonts w:ascii="GHEA Grapalat" w:eastAsiaTheme="minorHAnsi" w:hAnsi="GHEA Grapalat" w:cs="GHEA Grapalat"/>
          <w:bCs/>
          <w:lang w:val="hy-AM" w:eastAsia="en-US"/>
        </w:rPr>
        <w:t>52.7</w:t>
      </w:r>
      <w:r w:rsidRPr="00AA3FB7">
        <w:rPr>
          <w:rFonts w:ascii="GHEA Grapalat" w:eastAsiaTheme="minorHAnsi" w:hAnsi="GHEA Grapalat" w:cs="GHEA Grapalat"/>
          <w:bCs/>
          <w:lang w:val="hy-AM" w:eastAsia="en-US"/>
        </w:rPr>
        <w:t xml:space="preserve"> մլն դրամի չափով վնաս, 1 ընկերություն՝ շուրջ </w:t>
      </w:r>
      <w:r w:rsidR="006B7544" w:rsidRPr="00AA3FB7">
        <w:rPr>
          <w:rFonts w:ascii="GHEA Grapalat" w:eastAsiaTheme="minorHAnsi" w:hAnsi="GHEA Grapalat" w:cs="GHEA Grapalat"/>
          <w:bCs/>
          <w:lang w:val="hy-AM" w:eastAsia="en-US"/>
        </w:rPr>
        <w:t>3.3</w:t>
      </w:r>
      <w:r w:rsidRPr="00AA3FB7">
        <w:rPr>
          <w:rFonts w:ascii="GHEA Grapalat" w:eastAsiaTheme="minorHAnsi" w:hAnsi="GHEA Grapalat" w:cs="GHEA Grapalat"/>
          <w:bCs/>
          <w:lang w:val="hy-AM" w:eastAsia="en-US"/>
        </w:rPr>
        <w:t xml:space="preserve"> մլն դրամ եկամուտ)։</w:t>
      </w:r>
    </w:p>
    <w:p w14:paraId="15B93748" w14:textId="77777777" w:rsidR="0094318E" w:rsidRPr="00AA3FB7" w:rsidRDefault="0094318E" w:rsidP="00F17286">
      <w:pPr>
        <w:spacing w:line="360" w:lineRule="auto"/>
        <w:ind w:firstLine="709"/>
        <w:jc w:val="both"/>
        <w:rPr>
          <w:rFonts w:ascii="GHEA Grapalat" w:eastAsiaTheme="minorHAnsi" w:hAnsi="GHEA Grapalat" w:cs="GHEA Grapalat"/>
          <w:bCs/>
          <w:lang w:val="hy-AM" w:eastAsia="en-US"/>
        </w:rPr>
      </w:pPr>
      <w:r w:rsidRPr="00AA3FB7">
        <w:rPr>
          <w:rFonts w:ascii="GHEA Grapalat" w:eastAsiaTheme="minorHAnsi" w:hAnsi="GHEA Grapalat" w:cs="GHEA Grapalat"/>
          <w:bCs/>
          <w:lang w:val="hy-AM" w:eastAsia="en-US"/>
        </w:rPr>
        <w:lastRenderedPageBreak/>
        <w:t>ՀՀ էկոնոմիկայի նախարարության նախաձեռնությամբ և KfW-ի աջակցությամբ Միջազգային խորհրդատվական ընկերությունը (MFS) իրականացրել է վերլուծություն՝ բարձր վնասաբերության իրական պատճառները պարզելու և համապատասխան առաջարկություններ ներկայացնելու նպատակով։</w:t>
      </w:r>
    </w:p>
    <w:p w14:paraId="6071909F" w14:textId="0F3F5E06" w:rsidR="0094318E" w:rsidRPr="00AA3FB7" w:rsidRDefault="0094318E" w:rsidP="00F17286">
      <w:pPr>
        <w:tabs>
          <w:tab w:val="left" w:pos="900"/>
        </w:tabs>
        <w:spacing w:line="360" w:lineRule="auto"/>
        <w:ind w:firstLine="567"/>
        <w:jc w:val="both"/>
        <w:rPr>
          <w:rFonts w:ascii="GHEA Grapalat" w:eastAsiaTheme="minorHAnsi" w:hAnsi="GHEA Grapalat" w:cs="GHEA Grapalat"/>
          <w:bCs/>
          <w:lang w:val="hy-AM" w:eastAsia="en-US"/>
        </w:rPr>
      </w:pPr>
      <w:r w:rsidRPr="00AA3FB7">
        <w:rPr>
          <w:rFonts w:ascii="GHEA Grapalat" w:eastAsiaTheme="minorHAnsi" w:hAnsi="GHEA Grapalat" w:cs="GHEA Grapalat"/>
          <w:bCs/>
          <w:lang w:val="hy-AM" w:eastAsia="en-US"/>
        </w:rPr>
        <w:t>Ներդրված համակարգի լավարկման նպատակով բազմաթիվ քննարկումներ են կազմակերպվել ապահովագրական ընկերությունների, ԳԱԱԳ-ի և վերաապահովագրող ընկերության, KfW-ի ներկայացուցիչների և միջազգային փորձագետների հետ։ Հանդիպումների ընթացքում ապահովագրական ընկերությունների ներկայացուցիչները նշել են, որ վնասաբերությամբ պայմանավորված 2024 թվականին չեն ցանկանում մասնակցել Գյուղատնտեսության ոլորտում ապահովագրական համակարգի ներդրման փորձնական ծրագրին, հաշվի առնելով նաև 2024 թվականի համար վերաապահովագրական ընկերության ելքը Հայաստանի շուկայից</w:t>
      </w:r>
      <w:r w:rsidR="00B15D7F" w:rsidRPr="00AA3FB7">
        <w:rPr>
          <w:rFonts w:ascii="GHEA Grapalat" w:eastAsiaTheme="minorHAnsi" w:hAnsi="GHEA Grapalat" w:cs="GHEA Grapalat"/>
          <w:bCs/>
          <w:lang w:val="hy-AM" w:eastAsia="en-US"/>
        </w:rPr>
        <w:t xml:space="preserve"> և ապահովագրական ընկերությունների համար ծրագրի վնասաբեր լինելը։ </w:t>
      </w:r>
    </w:p>
    <w:p w14:paraId="502CDCF2" w14:textId="13F113FF" w:rsidR="00A848E6" w:rsidRPr="00AA3FB7" w:rsidRDefault="002615A5" w:rsidP="002D5679">
      <w:pPr>
        <w:spacing w:line="360" w:lineRule="auto"/>
        <w:ind w:firstLine="360"/>
        <w:jc w:val="both"/>
        <w:rPr>
          <w:rFonts w:ascii="GHEA Grapalat" w:eastAsiaTheme="minorHAnsi" w:hAnsi="GHEA Grapalat" w:cs="GHEA Grapalat"/>
          <w:bCs/>
          <w:lang w:val="hy-AM" w:eastAsia="en-US"/>
        </w:rPr>
      </w:pPr>
      <w:r w:rsidRPr="00AA3FB7">
        <w:rPr>
          <w:rFonts w:ascii="GHEA Grapalat" w:eastAsiaTheme="minorHAnsi" w:hAnsi="GHEA Grapalat" w:cs="GHEA Grapalat"/>
          <w:bCs/>
          <w:lang w:val="hy-AM" w:eastAsia="en-US"/>
        </w:rPr>
        <w:t>Ապահովագրական ընկերությունների կողմից ծրագրին</w:t>
      </w:r>
      <w:r w:rsidR="002D5679" w:rsidRPr="00AA3FB7">
        <w:rPr>
          <w:rFonts w:ascii="GHEA Grapalat" w:eastAsiaTheme="minorHAnsi" w:hAnsi="GHEA Grapalat" w:cs="GHEA Grapalat"/>
          <w:bCs/>
          <w:lang w:val="hy-AM" w:eastAsia="en-US"/>
        </w:rPr>
        <w:t xml:space="preserve"> մասնակցելու համար</w:t>
      </w:r>
      <w:r w:rsidRPr="00AA3FB7">
        <w:rPr>
          <w:rFonts w:ascii="GHEA Grapalat" w:eastAsiaTheme="minorHAnsi" w:hAnsi="GHEA Grapalat" w:cs="GHEA Grapalat"/>
          <w:bCs/>
          <w:lang w:val="hy-AM" w:eastAsia="en-US"/>
        </w:rPr>
        <w:t xml:space="preserve"> առաջարկվել է, որ պետությունը աջակցի ոչ միայն տնտեսավարողների ապահովագրավճարների սուբսիդավորման հարցում, այլ նաև աջակցի ապահովագրական ընկերություններին՝ </w:t>
      </w:r>
      <w:r w:rsidR="00526419" w:rsidRPr="00AA3FB7">
        <w:rPr>
          <w:rFonts w:ascii="GHEA Grapalat" w:eastAsia="Calibri" w:hAnsi="GHEA Grapalat"/>
          <w:shd w:val="clear" w:color="auto" w:fill="FFFFFF"/>
          <w:lang w:val="hy-AM" w:eastAsia="en-US"/>
        </w:rPr>
        <w:t>ապահովագրական հատուցումների</w:t>
      </w:r>
      <w:r w:rsidR="007F08B3" w:rsidRPr="00AA3FB7">
        <w:rPr>
          <w:rFonts w:ascii="GHEA Grapalat" w:eastAsiaTheme="minorHAnsi" w:hAnsi="GHEA Grapalat" w:cs="GHEA Grapalat"/>
          <w:bCs/>
          <w:lang w:val="hy-AM" w:eastAsia="en-US"/>
        </w:rPr>
        <w:t xml:space="preserve"> </w:t>
      </w:r>
      <w:r w:rsidRPr="00AA3FB7">
        <w:rPr>
          <w:rFonts w:ascii="GHEA Grapalat" w:eastAsiaTheme="minorHAnsi" w:hAnsi="GHEA Grapalat" w:cs="GHEA Grapalat"/>
          <w:bCs/>
          <w:lang w:val="hy-AM" w:eastAsia="en-US"/>
        </w:rPr>
        <w:t>որոշակի շեմը գերազանցելու դեպքում</w:t>
      </w:r>
      <w:r w:rsidR="002D5679" w:rsidRPr="00AA3FB7">
        <w:rPr>
          <w:rFonts w:ascii="GHEA Grapalat" w:eastAsiaTheme="minorHAnsi" w:hAnsi="GHEA Grapalat" w:cs="GHEA Grapalat"/>
          <w:bCs/>
          <w:lang w:val="hy-AM" w:eastAsia="en-US"/>
        </w:rPr>
        <w:t>, ինչպես նաև</w:t>
      </w:r>
      <w:r w:rsidR="007F08B3" w:rsidRPr="00AA3FB7">
        <w:rPr>
          <w:rFonts w:ascii="GHEA Grapalat" w:eastAsiaTheme="minorHAnsi" w:hAnsi="GHEA Grapalat" w:cs="GHEA Grapalat"/>
          <w:bCs/>
          <w:lang w:val="hy-AM" w:eastAsia="en-US"/>
        </w:rPr>
        <w:t xml:space="preserve"> բարձրացնել</w:t>
      </w:r>
      <w:r w:rsidR="002D5679" w:rsidRPr="00AA3FB7">
        <w:rPr>
          <w:rFonts w:ascii="GHEA Grapalat" w:eastAsiaTheme="minorHAnsi" w:hAnsi="GHEA Grapalat" w:cs="GHEA Grapalat"/>
          <w:bCs/>
          <w:lang w:val="hy-AM" w:eastAsia="en-US"/>
        </w:rPr>
        <w:t xml:space="preserve"> ապահովագրության սակագները</w:t>
      </w:r>
      <w:r w:rsidR="00F26759" w:rsidRPr="00AA3FB7">
        <w:rPr>
          <w:rFonts w:ascii="GHEA Grapalat" w:eastAsiaTheme="minorHAnsi" w:hAnsi="GHEA Grapalat" w:cs="GHEA Grapalat"/>
          <w:bCs/>
          <w:lang w:val="hy-AM" w:eastAsia="en-US"/>
        </w:rPr>
        <w:t xml:space="preserve"> 10-5</w:t>
      </w:r>
      <w:r w:rsidR="002D5679" w:rsidRPr="00AA3FB7">
        <w:rPr>
          <w:rFonts w:ascii="GHEA Grapalat" w:eastAsiaTheme="minorHAnsi" w:hAnsi="GHEA Grapalat" w:cs="GHEA Grapalat"/>
          <w:bCs/>
          <w:lang w:val="hy-AM" w:eastAsia="en-US"/>
        </w:rPr>
        <w:t>0 %-ով, իսկ չհատուցվող գումարը սահմանվի 20 %-ի չափով:</w:t>
      </w:r>
      <w:r w:rsidR="00A436C3" w:rsidRPr="00AA3FB7">
        <w:rPr>
          <w:rFonts w:ascii="GHEA Grapalat" w:eastAsiaTheme="minorHAnsi" w:hAnsi="GHEA Grapalat" w:cs="GHEA Grapalat"/>
          <w:bCs/>
          <w:lang w:val="hy-AM" w:eastAsia="en-US"/>
        </w:rPr>
        <w:t xml:space="preserve"> Միաժամանակ, անհրաժեշտություն է առաջացել կարգավորել և հստակեցնել ԳԱԱԳ-ի</w:t>
      </w:r>
      <w:r w:rsidR="00DD2A0F" w:rsidRPr="00AA3FB7">
        <w:rPr>
          <w:rFonts w:ascii="GHEA Grapalat" w:eastAsiaTheme="minorHAnsi" w:hAnsi="GHEA Grapalat" w:cs="GHEA Grapalat"/>
          <w:bCs/>
          <w:lang w:val="hy-AM" w:eastAsia="en-US"/>
        </w:rPr>
        <w:t xml:space="preserve"> </w:t>
      </w:r>
      <w:r w:rsidR="00A436C3" w:rsidRPr="00AA3FB7">
        <w:rPr>
          <w:rFonts w:ascii="GHEA Grapalat" w:eastAsiaTheme="minorHAnsi" w:hAnsi="GHEA Grapalat" w:cs="GHEA Grapalat"/>
          <w:bCs/>
          <w:lang w:val="hy-AM" w:eastAsia="en-US"/>
        </w:rPr>
        <w:t>ֆինանասավորման աղբյուրները</w:t>
      </w:r>
      <w:r w:rsidR="0035251C" w:rsidRPr="00AA3FB7">
        <w:rPr>
          <w:rFonts w:ascii="GHEA Grapalat" w:eastAsiaTheme="minorHAnsi" w:hAnsi="GHEA Grapalat" w:cs="GHEA Grapalat"/>
          <w:bCs/>
          <w:lang w:val="hy-AM" w:eastAsia="en-US"/>
        </w:rPr>
        <w:t xml:space="preserve"> և վերջինիս բյուջեի հաստատման հարցը</w:t>
      </w:r>
      <w:r w:rsidR="00DD2A0F" w:rsidRPr="00AA3FB7">
        <w:rPr>
          <w:rFonts w:ascii="GHEA Grapalat" w:eastAsiaTheme="minorHAnsi" w:hAnsi="GHEA Grapalat" w:cs="GHEA Grapalat"/>
          <w:bCs/>
          <w:lang w:val="hy-AM" w:eastAsia="en-US"/>
        </w:rPr>
        <w:t>։</w:t>
      </w:r>
      <w:r w:rsidR="002D5679" w:rsidRPr="00AA3FB7">
        <w:rPr>
          <w:rFonts w:ascii="GHEA Grapalat" w:eastAsiaTheme="minorHAnsi" w:hAnsi="GHEA Grapalat" w:cs="GHEA Grapalat"/>
          <w:bCs/>
          <w:lang w:val="hy-AM" w:eastAsia="en-US"/>
        </w:rPr>
        <w:t xml:space="preserve"> </w:t>
      </w:r>
    </w:p>
    <w:p w14:paraId="6424FF56" w14:textId="05195158" w:rsidR="0047623F" w:rsidRPr="00AA3FB7" w:rsidRDefault="00A848E6" w:rsidP="0047623F">
      <w:pPr>
        <w:shd w:val="clear" w:color="auto" w:fill="FFFFFF"/>
        <w:spacing w:line="360" w:lineRule="auto"/>
        <w:ind w:firstLine="284"/>
        <w:jc w:val="both"/>
        <w:rPr>
          <w:rFonts w:ascii="GHEA Grapalat" w:hAnsi="GHEA Grapalat"/>
          <w:shd w:val="clear" w:color="auto" w:fill="FFFFFF"/>
          <w:lang w:val="hy-AM"/>
        </w:rPr>
      </w:pPr>
      <w:r w:rsidRPr="00AA3FB7">
        <w:rPr>
          <w:rFonts w:ascii="GHEA Grapalat" w:hAnsi="GHEA Grapalat"/>
          <w:b/>
          <w:lang w:val="hy-AM" w:eastAsia="en-US"/>
        </w:rPr>
        <w:t xml:space="preserve">Տվյալ բնագավառում իրականացվող քաղաքականությունը։ </w:t>
      </w:r>
      <w:r w:rsidR="0047623F" w:rsidRPr="00AA3FB7">
        <w:rPr>
          <w:rFonts w:ascii="GHEA Grapalat" w:hAnsi="GHEA Grapalat"/>
          <w:shd w:val="clear" w:color="auto" w:fill="FFFFFF"/>
          <w:lang w:val="hy-AM"/>
        </w:rPr>
        <w:t xml:space="preserve">Գյուղատնտեսության ոլորտում իրականացվող քաղաքականությունն ուղղված է գյուղատնտեսության ինտենսիվացմանը, արտադրողականության բարձրացմանը, հողային ռեսուրսների նպատակային և ջրային ռեսուրսների խնայողաբար ու արդյունավետ օգտագործմանը, պարենային անվտանգության ապահովման մակարդակի բարձրացմանը, անասնաբուծության և բուսաբուծության զարգացմանը, արդիական տեխնոլոգիաների ներդրմանը, արտադրված արտադրանքի իրացմանն ու արտահանման խթանմանը, գյուղատնտեսական ամբողջ արժեշղթայում ընդգրկված սուբյեկտների ավելացմանը։ </w:t>
      </w:r>
    </w:p>
    <w:p w14:paraId="50FD3B63" w14:textId="404B12EB" w:rsidR="001252CD" w:rsidRPr="00AA3FB7" w:rsidRDefault="00471942" w:rsidP="001252CD">
      <w:pPr>
        <w:shd w:val="clear" w:color="auto" w:fill="FFFFFF"/>
        <w:spacing w:line="360" w:lineRule="auto"/>
        <w:ind w:firstLine="284"/>
        <w:jc w:val="both"/>
        <w:rPr>
          <w:rFonts w:ascii="GHEA Grapalat" w:hAnsi="GHEA Grapalat" w:cs="Calibri"/>
          <w:lang w:val="hy-AM"/>
        </w:rPr>
      </w:pPr>
      <w:r w:rsidRPr="00AA3FB7">
        <w:rPr>
          <w:rFonts w:ascii="GHEA Grapalat" w:hAnsi="GHEA Grapalat" w:cs="Calibri"/>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AA3FB7">
        <w:rPr>
          <w:rFonts w:ascii="Calibri" w:hAnsi="Calibri" w:cs="Calibri"/>
          <w:lang w:val="hy-AM"/>
        </w:rPr>
        <w:t> </w:t>
      </w:r>
      <w:r w:rsidR="001252CD" w:rsidRPr="00AA3FB7">
        <w:rPr>
          <w:rFonts w:ascii="GHEA Grapalat" w:hAnsi="GHEA Grapalat" w:cs="Calibri"/>
          <w:lang w:val="hy-AM"/>
        </w:rPr>
        <w:t>ՀՀ կառավարության 2021-2026թթ.-ի ծրագրով նպատակ է դրվել առաջիկա 5 տարիներին ներդնել գյուղատնտեսական մշակաբույսերի ամբողջական ապահովագրությունը՝ ներառելով հիմնական մշակաբույսերը</w:t>
      </w:r>
      <w:r w:rsidR="00D023CD" w:rsidRPr="00AA3FB7">
        <w:rPr>
          <w:rFonts w:ascii="GHEA Grapalat" w:hAnsi="GHEA Grapalat" w:cs="Calibri"/>
          <w:lang w:val="hy-AM"/>
        </w:rPr>
        <w:t>,</w:t>
      </w:r>
      <w:r w:rsidR="001252CD" w:rsidRPr="00AA3FB7">
        <w:rPr>
          <w:rFonts w:ascii="GHEA Grapalat" w:hAnsi="GHEA Grapalat" w:cs="Calibri"/>
          <w:lang w:val="hy-AM"/>
        </w:rPr>
        <w:t xml:space="preserve"> ընդլայնել ապահովագրվող ռիսկերի ցանկը, աշխարհագրությունը՝ ներառելով բոլոր մարզերը, ստեղծել նախադրյալներ կենդանիների ապահովագրության ներդրման համար։ Հայաստանի Հանրապետության գյուղատնտեսության ոլորտի տնտեսական զարգացումն ապահովող հիմնական ուղղությունների 2020-2030 թվականների ռազմավարության «Դիվերսիֆիկացում և ռիսկերի կառավարում» սկզբունքում և «Բարձրացնել գյուղատնտեսության ոլորտի մրցունակությունը և արդյունավետությունը» առաջնահերթությունում</w:t>
      </w:r>
      <w:r w:rsidR="008771AE" w:rsidRPr="00AA3FB7">
        <w:rPr>
          <w:rFonts w:ascii="GHEA Grapalat" w:hAnsi="GHEA Grapalat" w:cs="Calibri"/>
          <w:lang w:val="hy-AM"/>
        </w:rPr>
        <w:t xml:space="preserve"> կարևորվում է </w:t>
      </w:r>
      <w:r w:rsidR="008771AE" w:rsidRPr="00AA3FB7">
        <w:rPr>
          <w:rFonts w:ascii="GHEA Grapalat" w:hAnsi="GHEA Grapalat"/>
          <w:lang w:val="hy-AM"/>
        </w:rPr>
        <w:t>ապահովագրական համակարգի աստիճանական ներդրումը։</w:t>
      </w:r>
      <w:r w:rsidR="001252CD" w:rsidRPr="00AA3FB7">
        <w:rPr>
          <w:rFonts w:ascii="GHEA Grapalat" w:hAnsi="GHEA Grapalat" w:cs="Calibri"/>
          <w:lang w:val="hy-AM"/>
        </w:rPr>
        <w:t xml:space="preserve"> </w:t>
      </w:r>
    </w:p>
    <w:p w14:paraId="145A04C6" w14:textId="173D0234" w:rsidR="00446BC6" w:rsidRPr="00AA3FB7" w:rsidRDefault="00BD4D64" w:rsidP="00446BC6">
      <w:pPr>
        <w:spacing w:line="360" w:lineRule="auto"/>
        <w:ind w:firstLine="360"/>
        <w:jc w:val="both"/>
        <w:rPr>
          <w:rFonts w:ascii="GHEA Grapalat" w:hAnsi="GHEA Grapalat"/>
          <w:lang w:val="hy-AM"/>
        </w:rPr>
      </w:pPr>
      <w:r w:rsidRPr="00AA3FB7">
        <w:rPr>
          <w:rFonts w:ascii="GHEA Grapalat" w:hAnsi="GHEA Grapalat"/>
          <w:b/>
          <w:lang w:val="hy-AM"/>
        </w:rPr>
        <w:t>Կարգավորման</w:t>
      </w:r>
      <w:r w:rsidRPr="00AA3FB7">
        <w:rPr>
          <w:rFonts w:ascii="GHEA Grapalat" w:hAnsi="GHEA Grapalat"/>
          <w:b/>
          <w:lang w:val="af-ZA"/>
        </w:rPr>
        <w:t xml:space="preserve"> </w:t>
      </w:r>
      <w:r w:rsidRPr="00AA3FB7">
        <w:rPr>
          <w:rFonts w:ascii="GHEA Grapalat" w:hAnsi="GHEA Grapalat"/>
          <w:b/>
          <w:lang w:val="hy-AM"/>
        </w:rPr>
        <w:t>նպատակը</w:t>
      </w:r>
      <w:r w:rsidRPr="00AA3FB7">
        <w:rPr>
          <w:rFonts w:ascii="GHEA Grapalat" w:hAnsi="GHEA Grapalat"/>
          <w:b/>
          <w:lang w:val="af-ZA"/>
        </w:rPr>
        <w:t xml:space="preserve"> </w:t>
      </w:r>
      <w:r w:rsidRPr="00AA3FB7">
        <w:rPr>
          <w:rFonts w:ascii="GHEA Grapalat" w:hAnsi="GHEA Grapalat"/>
          <w:b/>
          <w:lang w:val="hy-AM"/>
        </w:rPr>
        <w:t>և</w:t>
      </w:r>
      <w:r w:rsidRPr="00AA3FB7">
        <w:rPr>
          <w:rFonts w:ascii="GHEA Grapalat" w:hAnsi="GHEA Grapalat"/>
          <w:b/>
          <w:lang w:val="af-ZA"/>
        </w:rPr>
        <w:t xml:space="preserve"> </w:t>
      </w:r>
      <w:r w:rsidRPr="00AA3FB7">
        <w:rPr>
          <w:rFonts w:ascii="GHEA Grapalat" w:hAnsi="GHEA Grapalat"/>
          <w:b/>
          <w:lang w:val="hy-AM"/>
        </w:rPr>
        <w:t>բնույթը։</w:t>
      </w:r>
      <w:r w:rsidRPr="00AA3FB7">
        <w:rPr>
          <w:rFonts w:ascii="GHEA Grapalat" w:hAnsi="GHEA Grapalat"/>
          <w:lang w:val="af-ZA"/>
        </w:rPr>
        <w:t xml:space="preserve"> Նախագծով առաջարկվող </w:t>
      </w:r>
      <w:r w:rsidR="004C38D0" w:rsidRPr="00AA3FB7">
        <w:rPr>
          <w:rFonts w:ascii="GHEA Grapalat" w:hAnsi="GHEA Grapalat"/>
          <w:lang w:val="af-ZA"/>
        </w:rPr>
        <w:t xml:space="preserve">փոփոխությունները և </w:t>
      </w:r>
      <w:r w:rsidR="00753DA5" w:rsidRPr="00AA3FB7">
        <w:rPr>
          <w:rFonts w:ascii="GHEA Grapalat" w:hAnsi="GHEA Grapalat"/>
          <w:lang w:val="hy-AM"/>
        </w:rPr>
        <w:t>լրացումները</w:t>
      </w:r>
      <w:r w:rsidR="001252CD" w:rsidRPr="00AA3FB7">
        <w:rPr>
          <w:rFonts w:ascii="GHEA Grapalat" w:hAnsi="GHEA Grapalat"/>
          <w:lang w:val="hy-AM"/>
        </w:rPr>
        <w:t xml:space="preserve"> </w:t>
      </w:r>
      <w:r w:rsidRPr="00AA3FB7">
        <w:rPr>
          <w:rFonts w:ascii="GHEA Grapalat" w:hAnsi="GHEA Grapalat"/>
          <w:lang w:val="af-ZA"/>
        </w:rPr>
        <w:t>նպատակ ուն</w:t>
      </w:r>
      <w:r w:rsidR="003B79EB" w:rsidRPr="00AA3FB7">
        <w:rPr>
          <w:rFonts w:ascii="GHEA Grapalat" w:hAnsi="GHEA Grapalat"/>
          <w:lang w:val="hy-AM"/>
        </w:rPr>
        <w:t>են</w:t>
      </w:r>
      <w:r w:rsidRPr="00AA3FB7">
        <w:rPr>
          <w:rFonts w:ascii="GHEA Grapalat" w:hAnsi="GHEA Grapalat"/>
          <w:lang w:val="af-ZA"/>
        </w:rPr>
        <w:t xml:space="preserve"> </w:t>
      </w:r>
      <w:r w:rsidR="008771AE" w:rsidRPr="00AA3FB7">
        <w:rPr>
          <w:rFonts w:ascii="GHEA Grapalat" w:hAnsi="GHEA Grapalat"/>
          <w:lang w:val="hy-AM"/>
        </w:rPr>
        <w:t>նպա</w:t>
      </w:r>
      <w:r w:rsidR="003830C8" w:rsidRPr="00AA3FB7">
        <w:rPr>
          <w:rFonts w:ascii="GHEA Grapalat" w:hAnsi="GHEA Grapalat"/>
          <w:lang w:val="hy-AM"/>
        </w:rPr>
        <w:t>ս</w:t>
      </w:r>
      <w:r w:rsidR="008771AE" w:rsidRPr="00AA3FB7">
        <w:rPr>
          <w:rFonts w:ascii="GHEA Grapalat" w:hAnsi="GHEA Grapalat"/>
          <w:lang w:val="hy-AM"/>
        </w:rPr>
        <w:t xml:space="preserve">տել </w:t>
      </w:r>
      <w:r w:rsidR="002D5679" w:rsidRPr="00AA3FB7">
        <w:rPr>
          <w:rFonts w:ascii="GHEA Grapalat" w:hAnsi="GHEA Grapalat"/>
          <w:lang w:val="hy-AM"/>
        </w:rPr>
        <w:t xml:space="preserve">2024 թվականին </w:t>
      </w:r>
      <w:r w:rsidR="002D5679" w:rsidRPr="00AA3FB7">
        <w:rPr>
          <w:rFonts w:ascii="GHEA Grapalat" w:hAnsi="GHEA Grapalat" w:cs="Sylfaen"/>
          <w:lang w:val="hy-AM" w:eastAsia="en-US"/>
        </w:rPr>
        <w:t>Գյուղատնտեսության ոլորտում ապահովագրական համակարգի ներդրման փորձնական ծրագրի իրականացմանը</w:t>
      </w:r>
      <w:r w:rsidR="002D5679" w:rsidRPr="00AA3FB7">
        <w:rPr>
          <w:rFonts w:ascii="GHEA Grapalat" w:hAnsi="GHEA Grapalat"/>
          <w:lang w:val="hy-AM"/>
        </w:rPr>
        <w:t>։</w:t>
      </w:r>
    </w:p>
    <w:p w14:paraId="79276B05" w14:textId="78418F5B" w:rsidR="005A3158" w:rsidRPr="00AA3FB7" w:rsidRDefault="00427281" w:rsidP="005A3158">
      <w:pPr>
        <w:spacing w:line="360" w:lineRule="auto"/>
        <w:ind w:firstLine="360"/>
        <w:jc w:val="both"/>
        <w:rPr>
          <w:rFonts w:ascii="GHEA Grapalat" w:eastAsiaTheme="minorHAnsi" w:hAnsi="GHEA Grapalat" w:cs="GHEA Grapalat"/>
          <w:bCs/>
          <w:lang w:val="hy-AM" w:eastAsia="en-US"/>
        </w:rPr>
      </w:pPr>
      <w:r w:rsidRPr="00AA3FB7">
        <w:rPr>
          <w:rFonts w:ascii="GHEA Grapalat" w:eastAsiaTheme="minorHAnsi" w:hAnsi="GHEA Grapalat" w:cs="GHEA Grapalat"/>
          <w:bCs/>
          <w:lang w:val="hy-AM" w:eastAsia="en-US"/>
        </w:rPr>
        <w:t>Նախագծով</w:t>
      </w:r>
      <w:r w:rsidR="00446BC6" w:rsidRPr="00AA3FB7">
        <w:rPr>
          <w:rFonts w:ascii="GHEA Grapalat" w:eastAsiaTheme="minorHAnsi" w:hAnsi="GHEA Grapalat" w:cs="GHEA Grapalat"/>
          <w:bCs/>
          <w:lang w:val="hy-AM" w:eastAsia="en-US"/>
        </w:rPr>
        <w:t xml:space="preserve"> 2024 թվականի գյուղատնտեսական տարվա համար, առաջարկվում է, որ պետությունը աջակցի ոչ միայն տնտեսավարողների ապահովագրավճարների սուբսիդավորման հարցում, այլ նաև աջակցի ապահովագրական ընկերություններին՝ </w:t>
      </w:r>
      <w:bookmarkStart w:id="1" w:name="_Hlk163545825"/>
      <w:r w:rsidR="00526419" w:rsidRPr="00AA3FB7">
        <w:rPr>
          <w:rFonts w:ascii="GHEA Grapalat" w:eastAsia="Calibri" w:hAnsi="GHEA Grapalat"/>
          <w:shd w:val="clear" w:color="auto" w:fill="FFFFFF"/>
          <w:lang w:val="hy-AM" w:eastAsia="en-US"/>
        </w:rPr>
        <w:t>ապահովագրական հատուցումների</w:t>
      </w:r>
      <w:r w:rsidR="00526419" w:rsidRPr="00AA3FB7">
        <w:rPr>
          <w:rFonts w:ascii="GHEA Grapalat" w:eastAsiaTheme="minorHAnsi" w:hAnsi="GHEA Grapalat" w:cs="GHEA Grapalat"/>
          <w:bCs/>
          <w:lang w:val="hy-AM" w:eastAsia="en-US"/>
        </w:rPr>
        <w:t xml:space="preserve"> </w:t>
      </w:r>
      <w:r w:rsidR="00446BC6" w:rsidRPr="00AA3FB7">
        <w:rPr>
          <w:rFonts w:ascii="GHEA Grapalat" w:eastAsiaTheme="minorHAnsi" w:hAnsi="GHEA Grapalat" w:cs="GHEA Grapalat"/>
          <w:bCs/>
          <w:lang w:val="hy-AM" w:eastAsia="en-US"/>
        </w:rPr>
        <w:t>որոշակի շեմը գերազանցելու դեպքում փոխհատուցում տրամադրելու միջոցով</w:t>
      </w:r>
      <w:bookmarkEnd w:id="1"/>
      <w:r w:rsidR="00446BC6" w:rsidRPr="00AA3FB7">
        <w:rPr>
          <w:rFonts w:ascii="GHEA Grapalat" w:eastAsiaTheme="minorHAnsi" w:hAnsi="GHEA Grapalat" w:cs="GHEA Grapalat"/>
          <w:bCs/>
          <w:lang w:val="hy-AM" w:eastAsia="en-US"/>
        </w:rPr>
        <w:t xml:space="preserve">: </w:t>
      </w:r>
    </w:p>
    <w:p w14:paraId="167A7BC4" w14:textId="5D58ED2C" w:rsidR="009F0F43" w:rsidRPr="00AA3FB7" w:rsidRDefault="004A207C" w:rsidP="005C5AD4">
      <w:pPr>
        <w:spacing w:line="360" w:lineRule="auto"/>
        <w:ind w:firstLine="360"/>
        <w:jc w:val="both"/>
        <w:rPr>
          <w:rFonts w:ascii="GHEA Grapalat" w:eastAsia="Calibri" w:hAnsi="GHEA Grapalat"/>
          <w:shd w:val="clear" w:color="auto" w:fill="FFFFFF"/>
          <w:lang w:val="hy-AM" w:eastAsia="en-US"/>
        </w:rPr>
      </w:pPr>
      <w:r w:rsidRPr="00AA3FB7">
        <w:rPr>
          <w:rFonts w:ascii="GHEA Grapalat" w:eastAsiaTheme="minorHAnsi" w:hAnsi="GHEA Grapalat" w:cs="GHEA Grapalat"/>
          <w:bCs/>
          <w:lang w:val="hy-AM" w:eastAsia="en-US"/>
        </w:rPr>
        <w:t>Հաշվի առնելով վերոնշյալը</w:t>
      </w:r>
      <w:r w:rsidR="00505842" w:rsidRPr="00AA3FB7">
        <w:rPr>
          <w:rFonts w:ascii="GHEA Grapalat" w:eastAsiaTheme="minorHAnsi" w:hAnsi="GHEA Grapalat" w:cs="GHEA Grapalat"/>
          <w:bCs/>
          <w:lang w:val="hy-AM" w:eastAsia="en-US"/>
        </w:rPr>
        <w:t>,</w:t>
      </w:r>
      <w:r w:rsidRPr="00AA3FB7">
        <w:rPr>
          <w:rFonts w:ascii="GHEA Grapalat" w:eastAsiaTheme="minorHAnsi" w:hAnsi="GHEA Grapalat" w:cs="GHEA Grapalat"/>
          <w:bCs/>
          <w:lang w:val="hy-AM" w:eastAsia="en-US"/>
        </w:rPr>
        <w:t xml:space="preserve"> </w:t>
      </w:r>
      <w:r w:rsidR="00F17286" w:rsidRPr="00AA3FB7">
        <w:rPr>
          <w:rFonts w:ascii="GHEA Grapalat" w:eastAsiaTheme="minorHAnsi" w:hAnsi="GHEA Grapalat" w:cs="GHEA Grapalat"/>
          <w:bCs/>
          <w:lang w:val="hy-AM" w:eastAsia="en-US"/>
        </w:rPr>
        <w:t>նախագծով</w:t>
      </w:r>
      <w:r w:rsidRPr="00AA3FB7">
        <w:rPr>
          <w:rFonts w:ascii="GHEA Grapalat" w:eastAsiaTheme="minorHAnsi" w:hAnsi="GHEA Grapalat" w:cs="GHEA Grapalat"/>
          <w:bCs/>
          <w:lang w:val="hy-AM" w:eastAsia="en-US"/>
        </w:rPr>
        <w:t xml:space="preserve"> առաջարկվում է</w:t>
      </w:r>
      <w:r w:rsidR="00505842" w:rsidRPr="00AA3FB7">
        <w:rPr>
          <w:rFonts w:ascii="GHEA Grapalat" w:eastAsiaTheme="minorHAnsi" w:hAnsi="GHEA Grapalat" w:cs="GHEA Grapalat"/>
          <w:bCs/>
          <w:lang w:val="hy-AM" w:eastAsia="en-US"/>
        </w:rPr>
        <w:t>՝</w:t>
      </w:r>
      <w:r w:rsidRPr="00AA3FB7">
        <w:rPr>
          <w:rFonts w:ascii="GHEA Grapalat" w:eastAsiaTheme="minorHAnsi" w:hAnsi="GHEA Grapalat" w:cs="GHEA Grapalat"/>
          <w:bCs/>
          <w:lang w:val="hy-AM" w:eastAsia="en-US"/>
        </w:rPr>
        <w:t xml:space="preserve"> </w:t>
      </w:r>
      <w:r w:rsidRPr="00AA3FB7">
        <w:rPr>
          <w:rFonts w:ascii="GHEA Grapalat" w:eastAsia="Calibri" w:hAnsi="GHEA Grapalat"/>
          <w:shd w:val="clear" w:color="auto" w:fill="FFFFFF"/>
          <w:lang w:val="hy-AM" w:eastAsia="en-US"/>
        </w:rPr>
        <w:t xml:space="preserve">2024 թվականի համար գործակալության անդամ յուրաքանչյուր ապահովագրական ընկերությանը փոխհատուցել նաև վերջինիս կողմից ընդհանուր հավաքագրած ապահովագրավճարի </w:t>
      </w:r>
      <w:r w:rsidR="00974B01" w:rsidRPr="00AA3FB7">
        <w:rPr>
          <w:rFonts w:ascii="GHEA Grapalat" w:eastAsia="Calibri" w:hAnsi="GHEA Grapalat"/>
          <w:shd w:val="clear" w:color="auto" w:fill="FFFFFF"/>
          <w:lang w:val="hy-AM" w:eastAsia="en-US"/>
        </w:rPr>
        <w:t>հանրա</w:t>
      </w:r>
      <w:r w:rsidRPr="00AA3FB7">
        <w:rPr>
          <w:rFonts w:ascii="GHEA Grapalat" w:eastAsia="Calibri" w:hAnsi="GHEA Grapalat"/>
          <w:shd w:val="clear" w:color="auto" w:fill="FFFFFF"/>
          <w:lang w:val="hy-AM" w:eastAsia="en-US"/>
        </w:rPr>
        <w:t xml:space="preserve">գումարի </w:t>
      </w:r>
      <w:r w:rsidR="00597699" w:rsidRPr="00AA3FB7">
        <w:rPr>
          <w:rFonts w:ascii="GHEA Grapalat" w:eastAsia="Calibri" w:hAnsi="GHEA Grapalat"/>
          <w:shd w:val="clear" w:color="auto" w:fill="FFFFFF"/>
          <w:lang w:val="hy-AM" w:eastAsia="en-US"/>
        </w:rPr>
        <w:t xml:space="preserve">70 </w:t>
      </w:r>
      <w:r w:rsidRPr="00AA3FB7">
        <w:rPr>
          <w:rFonts w:ascii="GHEA Grapalat" w:eastAsia="Calibri" w:hAnsi="GHEA Grapalat"/>
          <w:shd w:val="clear" w:color="auto" w:fill="FFFFFF"/>
          <w:lang w:val="hy-AM" w:eastAsia="en-US"/>
        </w:rPr>
        <w:t xml:space="preserve">տոկոսի չափը գերազանցող, տնտեսավարողներին փոխհատուցված </w:t>
      </w:r>
      <w:r w:rsidR="00526419" w:rsidRPr="00AA3FB7">
        <w:rPr>
          <w:rFonts w:ascii="GHEA Grapalat" w:eastAsia="Calibri" w:hAnsi="GHEA Grapalat"/>
          <w:shd w:val="clear" w:color="auto" w:fill="FFFFFF"/>
          <w:lang w:val="hy-AM" w:eastAsia="en-US"/>
        </w:rPr>
        <w:t>ապահովագրական հատուցումների</w:t>
      </w:r>
      <w:r w:rsidRPr="00AA3FB7">
        <w:rPr>
          <w:rFonts w:ascii="GHEA Grapalat" w:eastAsia="Calibri" w:hAnsi="GHEA Grapalat"/>
          <w:shd w:val="clear" w:color="auto" w:fill="FFFFFF"/>
          <w:lang w:val="hy-AM" w:eastAsia="en-US"/>
        </w:rPr>
        <w:t xml:space="preserve"> </w:t>
      </w:r>
      <w:r w:rsidR="00597699" w:rsidRPr="00AA3FB7">
        <w:rPr>
          <w:rFonts w:ascii="GHEA Grapalat" w:eastAsia="Calibri" w:hAnsi="GHEA Grapalat"/>
          <w:shd w:val="clear" w:color="auto" w:fill="FFFFFF"/>
          <w:lang w:val="hy-AM" w:eastAsia="en-US"/>
        </w:rPr>
        <w:t>80</w:t>
      </w:r>
      <w:r w:rsidRPr="00AA3FB7">
        <w:rPr>
          <w:rFonts w:ascii="GHEA Grapalat" w:eastAsia="Calibri" w:hAnsi="GHEA Grapalat"/>
          <w:shd w:val="clear" w:color="auto" w:fill="FFFFFF"/>
          <w:lang w:val="hy-AM" w:eastAsia="en-US"/>
        </w:rPr>
        <w:t xml:space="preserve"> տոկոսը</w:t>
      </w:r>
      <w:r w:rsidR="00086263" w:rsidRPr="00AA3FB7">
        <w:rPr>
          <w:rFonts w:ascii="GHEA Grapalat" w:eastAsia="Calibri" w:hAnsi="GHEA Grapalat"/>
          <w:shd w:val="clear" w:color="auto" w:fill="FFFFFF"/>
          <w:lang w:val="hy-AM" w:eastAsia="en-US"/>
        </w:rPr>
        <w:t>։</w:t>
      </w:r>
      <w:r w:rsidR="00505842" w:rsidRPr="00AA3FB7">
        <w:rPr>
          <w:rFonts w:ascii="GHEA Grapalat" w:eastAsia="Calibri" w:hAnsi="GHEA Grapalat"/>
          <w:shd w:val="clear" w:color="auto" w:fill="FFFFFF"/>
          <w:lang w:val="hy-AM" w:eastAsia="en-US"/>
        </w:rPr>
        <w:t xml:space="preserve"> </w:t>
      </w:r>
      <w:r w:rsidR="009F0F43" w:rsidRPr="00AA3FB7">
        <w:rPr>
          <w:rFonts w:ascii="GHEA Grapalat" w:eastAsia="Calibri" w:hAnsi="GHEA Grapalat"/>
          <w:shd w:val="clear" w:color="auto" w:fill="FFFFFF"/>
          <w:lang w:val="hy-AM" w:eastAsia="en-US"/>
        </w:rPr>
        <w:t>70% շեմ</w:t>
      </w:r>
      <w:r w:rsidR="000C25FF" w:rsidRPr="00AA3FB7">
        <w:rPr>
          <w:rFonts w:ascii="GHEA Grapalat" w:eastAsia="Calibri" w:hAnsi="GHEA Grapalat"/>
          <w:shd w:val="clear" w:color="auto" w:fill="FFFFFF"/>
          <w:lang w:val="hy-AM" w:eastAsia="en-US"/>
        </w:rPr>
        <w:t>ը</w:t>
      </w:r>
      <w:r w:rsidR="009F0F43" w:rsidRPr="00AA3FB7">
        <w:rPr>
          <w:rFonts w:ascii="GHEA Grapalat" w:eastAsia="Calibri" w:hAnsi="GHEA Grapalat"/>
          <w:shd w:val="clear" w:color="auto" w:fill="FFFFFF"/>
          <w:lang w:val="hy-AM" w:eastAsia="en-US"/>
        </w:rPr>
        <w:t xml:space="preserve"> սահման</w:t>
      </w:r>
      <w:r w:rsidR="007D0F5C" w:rsidRPr="00AA3FB7">
        <w:rPr>
          <w:rFonts w:ascii="GHEA Grapalat" w:eastAsia="Calibri" w:hAnsi="GHEA Grapalat"/>
          <w:shd w:val="clear" w:color="auto" w:fill="FFFFFF"/>
          <w:lang w:val="hy-AM" w:eastAsia="en-US"/>
        </w:rPr>
        <w:t>վել</w:t>
      </w:r>
      <w:r w:rsidR="000C25FF" w:rsidRPr="00AA3FB7">
        <w:rPr>
          <w:rFonts w:ascii="GHEA Grapalat" w:eastAsia="Calibri" w:hAnsi="GHEA Grapalat"/>
          <w:shd w:val="clear" w:color="auto" w:fill="FFFFFF"/>
          <w:lang w:val="hy-AM" w:eastAsia="en-US"/>
        </w:rPr>
        <w:t xml:space="preserve"> է</w:t>
      </w:r>
      <w:r w:rsidR="007D0F5C" w:rsidRPr="00AA3FB7">
        <w:rPr>
          <w:rFonts w:ascii="GHEA Grapalat" w:eastAsia="Calibri" w:hAnsi="GHEA Grapalat"/>
          <w:shd w:val="clear" w:color="auto" w:fill="FFFFFF"/>
          <w:lang w:val="hy-AM" w:eastAsia="en-US"/>
        </w:rPr>
        <w:t xml:space="preserve"> </w:t>
      </w:r>
      <w:r w:rsidR="009F0F43" w:rsidRPr="00AA3FB7">
        <w:rPr>
          <w:rFonts w:ascii="GHEA Grapalat" w:eastAsia="Calibri" w:hAnsi="GHEA Grapalat"/>
          <w:shd w:val="clear" w:color="auto" w:fill="FFFFFF"/>
          <w:lang w:val="hy-AM" w:eastAsia="en-US"/>
        </w:rPr>
        <w:t>Միջազգային խորհրդատվական ընկերության (MFS) առաջարկության հիման վրա</w:t>
      </w:r>
      <w:r w:rsidR="00383CF8" w:rsidRPr="00AA3FB7">
        <w:rPr>
          <w:rFonts w:ascii="GHEA Grapalat" w:eastAsia="Calibri" w:hAnsi="GHEA Grapalat"/>
          <w:shd w:val="clear" w:color="auto" w:fill="FFFFFF"/>
          <w:lang w:val="hy-AM" w:eastAsia="en-US"/>
        </w:rPr>
        <w:t>՝</w:t>
      </w:r>
      <w:r w:rsidR="009F0F43" w:rsidRPr="00AA3FB7">
        <w:rPr>
          <w:rFonts w:ascii="GHEA Grapalat" w:eastAsia="Calibri" w:hAnsi="GHEA Grapalat"/>
          <w:shd w:val="clear" w:color="auto" w:fill="FFFFFF"/>
          <w:lang w:val="hy-AM" w:eastAsia="en-US"/>
        </w:rPr>
        <w:t xml:space="preserve"> համաձայն որի</w:t>
      </w:r>
      <w:r w:rsidR="007D0F5C" w:rsidRPr="00AA3FB7">
        <w:rPr>
          <w:rFonts w:ascii="GHEA Grapalat" w:eastAsia="Calibri" w:hAnsi="GHEA Grapalat"/>
          <w:shd w:val="clear" w:color="auto" w:fill="FFFFFF"/>
          <w:lang w:val="hy-AM" w:eastAsia="en-US"/>
        </w:rPr>
        <w:t>,</w:t>
      </w:r>
      <w:r w:rsidR="009F0F43" w:rsidRPr="00AA3FB7">
        <w:rPr>
          <w:rFonts w:ascii="GHEA Grapalat" w:eastAsia="Calibri" w:hAnsi="GHEA Grapalat"/>
          <w:shd w:val="clear" w:color="auto" w:fill="FFFFFF"/>
          <w:lang w:val="hy-AM" w:eastAsia="en-US"/>
        </w:rPr>
        <w:t xml:space="preserve"> այն հիմնած է բիզնես մոդելի հաշվարկի վրա, մասնավորապես</w:t>
      </w:r>
      <w:r w:rsidR="007D0F5C" w:rsidRPr="00AA3FB7">
        <w:rPr>
          <w:rFonts w:ascii="GHEA Grapalat" w:eastAsia="Calibri" w:hAnsi="GHEA Grapalat"/>
          <w:shd w:val="clear" w:color="auto" w:fill="FFFFFF"/>
          <w:lang w:val="hy-AM" w:eastAsia="en-US"/>
        </w:rPr>
        <w:t>,</w:t>
      </w:r>
      <w:r w:rsidR="009F0F43" w:rsidRPr="00AA3FB7">
        <w:rPr>
          <w:rFonts w:ascii="GHEA Grapalat" w:eastAsia="Calibri" w:hAnsi="GHEA Grapalat"/>
          <w:shd w:val="clear" w:color="auto" w:fill="FFFFFF"/>
          <w:lang w:val="hy-AM" w:eastAsia="en-US"/>
        </w:rPr>
        <w:t xml:space="preserve"> մինչև </w:t>
      </w:r>
      <w:r w:rsidR="009F0F43" w:rsidRPr="00AA3FB7">
        <w:rPr>
          <w:rFonts w:ascii="GHEA Grapalat" w:hAnsi="GHEA Grapalat"/>
          <w:lang w:val="hy-AM"/>
        </w:rPr>
        <w:t>68% շեմի դեպքում</w:t>
      </w:r>
      <w:r w:rsidR="003A6301" w:rsidRPr="00AA3FB7">
        <w:rPr>
          <w:rFonts w:ascii="GHEA Grapalat" w:hAnsi="GHEA Grapalat"/>
          <w:lang w:val="hy-AM"/>
        </w:rPr>
        <w:t>,</w:t>
      </w:r>
      <w:r w:rsidR="009F0F43" w:rsidRPr="00AA3FB7">
        <w:rPr>
          <w:rFonts w:ascii="GHEA Grapalat" w:hAnsi="GHEA Grapalat"/>
          <w:lang w:val="hy-AM"/>
        </w:rPr>
        <w:t xml:space="preserve"> համաձայն MFS</w:t>
      </w:r>
      <w:r w:rsidR="003A6301" w:rsidRPr="00AA3FB7">
        <w:rPr>
          <w:rFonts w:ascii="GHEA Grapalat" w:hAnsi="GHEA Grapalat"/>
          <w:lang w:val="hy-AM"/>
        </w:rPr>
        <w:t>-ի</w:t>
      </w:r>
      <w:r w:rsidR="009F0F43" w:rsidRPr="00AA3FB7">
        <w:rPr>
          <w:rFonts w:ascii="GHEA Grapalat" w:hAnsi="GHEA Grapalat"/>
          <w:lang w:val="hy-AM"/>
        </w:rPr>
        <w:t xml:space="preserve"> հաշվարկի</w:t>
      </w:r>
      <w:r w:rsidR="007D0F5C" w:rsidRPr="00AA3FB7">
        <w:rPr>
          <w:rFonts w:ascii="GHEA Grapalat" w:hAnsi="GHEA Grapalat"/>
          <w:lang w:val="hy-AM"/>
        </w:rPr>
        <w:t>,</w:t>
      </w:r>
      <w:r w:rsidR="009F0F43" w:rsidRPr="00AA3FB7">
        <w:rPr>
          <w:rFonts w:ascii="GHEA Grapalat" w:hAnsi="GHEA Grapalat"/>
          <w:lang w:val="hy-AM"/>
        </w:rPr>
        <w:t xml:space="preserve"> ապահովագրական ընկերությունները շահութաբեր են։ Վերջինիս կողմից առաջարկվել է 70% շեմի</w:t>
      </w:r>
      <w:r w:rsidR="00383CF8" w:rsidRPr="00AA3FB7">
        <w:rPr>
          <w:rFonts w:ascii="GHEA Grapalat" w:hAnsi="GHEA Grapalat"/>
          <w:lang w:val="hy-AM"/>
        </w:rPr>
        <w:t xml:space="preserve"> </w:t>
      </w:r>
      <w:r w:rsidR="009F0F43" w:rsidRPr="00AA3FB7">
        <w:rPr>
          <w:rFonts w:ascii="GHEA Grapalat" w:hAnsi="GHEA Grapalat"/>
          <w:lang w:val="hy-AM"/>
        </w:rPr>
        <w:t xml:space="preserve">գերազանցման դեպքում </w:t>
      </w:r>
      <w:r w:rsidR="009F0F43" w:rsidRPr="00AA3FB7">
        <w:rPr>
          <w:rFonts w:ascii="GHEA Grapalat" w:eastAsia="Calibri" w:hAnsi="GHEA Grapalat"/>
          <w:shd w:val="clear" w:color="auto" w:fill="FFFFFF"/>
          <w:lang w:val="hy-AM" w:eastAsia="en-US"/>
        </w:rPr>
        <w:t xml:space="preserve">պետական բյուջեի հաշվին </w:t>
      </w:r>
      <w:r w:rsidR="00383CF8" w:rsidRPr="00AA3FB7">
        <w:rPr>
          <w:rFonts w:ascii="GHEA Grapalat" w:eastAsia="Calibri" w:hAnsi="GHEA Grapalat"/>
          <w:shd w:val="clear" w:color="auto" w:fill="FFFFFF"/>
          <w:lang w:val="hy-AM" w:eastAsia="en-US"/>
        </w:rPr>
        <w:t>փոխ</w:t>
      </w:r>
      <w:r w:rsidR="009F0F43" w:rsidRPr="00AA3FB7">
        <w:rPr>
          <w:rFonts w:ascii="GHEA Grapalat" w:eastAsia="Calibri" w:hAnsi="GHEA Grapalat"/>
          <w:shd w:val="clear" w:color="auto" w:fill="FFFFFF"/>
          <w:lang w:val="hy-AM" w:eastAsia="en-US"/>
        </w:rPr>
        <w:t xml:space="preserve">հատուցել </w:t>
      </w:r>
      <w:r w:rsidR="00383CF8" w:rsidRPr="00AA3FB7">
        <w:rPr>
          <w:rFonts w:ascii="GHEA Grapalat" w:eastAsia="Calibri" w:hAnsi="GHEA Grapalat"/>
          <w:shd w:val="clear" w:color="auto" w:fill="FFFFFF"/>
          <w:lang w:val="hy-AM" w:eastAsia="en-US"/>
        </w:rPr>
        <w:t>շեմը գերազանցող ապահովագրական հատուցումների</w:t>
      </w:r>
      <w:r w:rsidR="009F0F43" w:rsidRPr="00AA3FB7">
        <w:rPr>
          <w:rFonts w:ascii="GHEA Grapalat" w:eastAsia="Calibri" w:hAnsi="GHEA Grapalat"/>
          <w:shd w:val="clear" w:color="auto" w:fill="FFFFFF"/>
          <w:lang w:val="hy-AM" w:eastAsia="en-US"/>
        </w:rPr>
        <w:t xml:space="preserve"> 80%-ը</w:t>
      </w:r>
      <w:r w:rsidR="00383CF8" w:rsidRPr="00AA3FB7">
        <w:rPr>
          <w:rFonts w:ascii="GHEA Grapalat" w:eastAsia="Calibri" w:hAnsi="GHEA Grapalat"/>
          <w:shd w:val="clear" w:color="auto" w:fill="FFFFFF"/>
          <w:lang w:val="hy-AM" w:eastAsia="en-US"/>
        </w:rPr>
        <w:t xml:space="preserve">, իսկ 20%-ը` ապահովագրական ընկերությունների կողմից: </w:t>
      </w:r>
    </w:p>
    <w:p w14:paraId="4039B7AC" w14:textId="1F50F5C7" w:rsidR="004A207C" w:rsidRPr="00AA3FB7" w:rsidRDefault="00086263" w:rsidP="001229C1">
      <w:pPr>
        <w:spacing w:line="360" w:lineRule="auto"/>
        <w:ind w:firstLine="360"/>
        <w:jc w:val="both"/>
        <w:rPr>
          <w:rFonts w:ascii="GHEA Grapalat" w:eastAsiaTheme="minorHAnsi" w:hAnsi="GHEA Grapalat" w:cs="GHEA Grapalat"/>
          <w:bCs/>
          <w:lang w:val="hy-AM" w:eastAsia="en-US"/>
        </w:rPr>
      </w:pPr>
      <w:r w:rsidRPr="00AA3FB7">
        <w:rPr>
          <w:rFonts w:ascii="GHEA Grapalat" w:eastAsia="Calibri" w:hAnsi="GHEA Grapalat"/>
          <w:shd w:val="clear" w:color="auto" w:fill="FFFFFF"/>
          <w:lang w:val="hy-AM" w:eastAsia="en-US"/>
        </w:rPr>
        <w:t>Նշված</w:t>
      </w:r>
      <w:r w:rsidR="00505842" w:rsidRPr="00AA3FB7">
        <w:rPr>
          <w:rFonts w:ascii="GHEA Grapalat" w:eastAsia="Calibri" w:hAnsi="GHEA Grapalat"/>
          <w:shd w:val="clear" w:color="auto" w:fill="FFFFFF"/>
          <w:lang w:val="hy-AM" w:eastAsia="en-US"/>
        </w:rPr>
        <w:t xml:space="preserve"> գործընթացի ապահովման նպատակով </w:t>
      </w:r>
      <w:r w:rsidR="009F0F43" w:rsidRPr="00AA3FB7">
        <w:rPr>
          <w:rFonts w:ascii="GHEA Grapalat" w:eastAsia="Calibri" w:hAnsi="GHEA Grapalat"/>
          <w:shd w:val="clear" w:color="auto" w:fill="FFFFFF"/>
          <w:lang w:val="hy-AM" w:eastAsia="en-US"/>
        </w:rPr>
        <w:t xml:space="preserve">նախագծով </w:t>
      </w:r>
      <w:r w:rsidR="00427281" w:rsidRPr="00AA3FB7">
        <w:rPr>
          <w:rFonts w:ascii="GHEA Grapalat" w:eastAsia="Calibri" w:hAnsi="GHEA Grapalat"/>
          <w:shd w:val="clear" w:color="auto" w:fill="FFFFFF"/>
          <w:lang w:val="hy-AM" w:eastAsia="en-US"/>
        </w:rPr>
        <w:t>հստակեցվել են իրականացման մեխանիզմները</w:t>
      </w:r>
      <w:r w:rsidR="007A33DC" w:rsidRPr="00AA3FB7">
        <w:rPr>
          <w:rFonts w:ascii="GHEA Grapalat" w:eastAsia="Calibri" w:hAnsi="GHEA Grapalat"/>
          <w:shd w:val="clear" w:color="auto" w:fill="FFFFFF"/>
          <w:lang w:val="hy-AM" w:eastAsia="en-US"/>
        </w:rPr>
        <w:t xml:space="preserve">, ինչպես նաև </w:t>
      </w:r>
      <w:r w:rsidR="00B86DC7" w:rsidRPr="00AA3FB7">
        <w:rPr>
          <w:rFonts w:ascii="GHEA Grapalat" w:eastAsia="Calibri" w:hAnsi="GHEA Grapalat"/>
          <w:shd w:val="clear" w:color="auto" w:fill="FFFFFF"/>
          <w:lang w:val="hy-AM" w:eastAsia="en-US"/>
        </w:rPr>
        <w:t>ուժը կորցրած են ճանաչվել մոնիթորինգի վերաբերյալ դրույթները</w:t>
      </w:r>
      <w:r w:rsidR="0053787D" w:rsidRPr="0053787D">
        <w:rPr>
          <w:rFonts w:ascii="GHEA Grapalat" w:eastAsia="Calibri" w:hAnsi="GHEA Grapalat"/>
          <w:shd w:val="clear" w:color="auto" w:fill="FFFFFF"/>
          <w:lang w:val="hy-AM" w:eastAsia="en-US"/>
        </w:rPr>
        <w:t xml:space="preserve"> </w:t>
      </w:r>
      <w:r w:rsidR="0053787D">
        <w:rPr>
          <w:rFonts w:ascii="GHEA Grapalat" w:eastAsia="Calibri" w:hAnsi="GHEA Grapalat"/>
          <w:shd w:val="clear" w:color="auto" w:fill="FFFFFF"/>
          <w:lang w:val="hy-AM" w:eastAsia="en-US"/>
        </w:rPr>
        <w:t xml:space="preserve">հաշվի առնելով, որ </w:t>
      </w:r>
      <w:r w:rsidR="0053787D">
        <w:rPr>
          <w:rFonts w:ascii="GHEA Grapalat" w:eastAsia="Calibri" w:hAnsi="GHEA Grapalat"/>
          <w:lang w:val="hy-AM" w:eastAsia="en-US"/>
        </w:rPr>
        <w:t>KFW-</w:t>
      </w:r>
      <w:r w:rsidR="0053787D">
        <w:rPr>
          <w:rFonts w:ascii="GHEA Grapalat" w:eastAsia="Calibri" w:hAnsi="GHEA Grapalat"/>
          <w:shd w:val="clear" w:color="auto" w:fill="FFFFFF"/>
          <w:lang w:val="hy-AM" w:eastAsia="en-US"/>
        </w:rPr>
        <w:t xml:space="preserve"> ի կողմից նախատեսվում է աջակցություն ցուցաբերել վնասի գնահատման աշխատանքներին</w:t>
      </w:r>
      <w:r w:rsidR="0053787D" w:rsidRPr="00D60CF3">
        <w:rPr>
          <w:rFonts w:ascii="GHEA Grapalat" w:eastAsia="Calibri" w:hAnsi="GHEA Grapalat"/>
          <w:shd w:val="clear" w:color="auto" w:fill="FFFFFF"/>
          <w:lang w:val="hy-AM" w:eastAsia="en-US"/>
        </w:rPr>
        <w:t xml:space="preserve">։ </w:t>
      </w:r>
      <w:bookmarkStart w:id="2" w:name="_Hlk163497307"/>
      <w:r w:rsidR="00A436C3" w:rsidRPr="00AA3FB7">
        <w:rPr>
          <w:rFonts w:ascii="GHEA Grapalat" w:eastAsia="Calibri" w:hAnsi="GHEA Grapalat"/>
          <w:shd w:val="clear" w:color="auto" w:fill="FFFFFF"/>
          <w:lang w:val="hy-AM" w:eastAsia="en-US"/>
        </w:rPr>
        <w:t xml:space="preserve">Նախագծով </w:t>
      </w:r>
      <w:r w:rsidR="00B86DC7" w:rsidRPr="00AA3FB7">
        <w:rPr>
          <w:rFonts w:ascii="GHEA Grapalat" w:eastAsia="Calibri" w:hAnsi="GHEA Grapalat"/>
          <w:shd w:val="clear" w:color="auto" w:fill="FFFFFF"/>
          <w:lang w:val="hy-AM" w:eastAsia="en-US"/>
        </w:rPr>
        <w:t>սահմանվել</w:t>
      </w:r>
      <w:r w:rsidR="00A436C3" w:rsidRPr="00AA3FB7">
        <w:rPr>
          <w:rFonts w:ascii="GHEA Grapalat" w:eastAsia="Calibri" w:hAnsi="GHEA Grapalat"/>
          <w:shd w:val="clear" w:color="auto" w:fill="FFFFFF"/>
          <w:lang w:val="hy-AM" w:eastAsia="en-US"/>
        </w:rPr>
        <w:t xml:space="preserve"> է, որ վնասի գնահատողների ցանկը հաստատվում է գործակալության խորհրդի կողմից և հրապարակվում է </w:t>
      </w:r>
      <w:r w:rsidR="001D0037" w:rsidRPr="00AA3FB7">
        <w:rPr>
          <w:rFonts w:ascii="GHEA Grapalat" w:eastAsia="Calibri" w:hAnsi="GHEA Grapalat"/>
          <w:shd w:val="clear" w:color="auto" w:fill="FFFFFF"/>
          <w:lang w:val="hy-AM" w:eastAsia="en-US"/>
        </w:rPr>
        <w:t xml:space="preserve">ԳԱԱԳ-ի </w:t>
      </w:r>
      <w:r w:rsidR="00A436C3" w:rsidRPr="00AA3FB7">
        <w:rPr>
          <w:rFonts w:ascii="GHEA Grapalat" w:eastAsia="Calibri" w:hAnsi="GHEA Grapalat"/>
          <w:shd w:val="clear" w:color="auto" w:fill="FFFFFF"/>
          <w:lang w:val="hy-AM" w:eastAsia="en-US"/>
        </w:rPr>
        <w:t>կայքում։</w:t>
      </w:r>
      <w:r w:rsidR="007A33DC" w:rsidRPr="00AA3FB7">
        <w:rPr>
          <w:rFonts w:ascii="GHEA Grapalat" w:eastAsia="Calibri" w:hAnsi="GHEA Grapalat"/>
          <w:shd w:val="clear" w:color="auto" w:fill="FFFFFF"/>
          <w:lang w:val="hy-AM" w:eastAsia="en-US"/>
        </w:rPr>
        <w:t xml:space="preserve"> </w:t>
      </w:r>
      <w:r w:rsidR="00A436C3" w:rsidRPr="00AA3FB7">
        <w:rPr>
          <w:rFonts w:ascii="GHEA Grapalat" w:eastAsia="Calibri" w:hAnsi="GHEA Grapalat"/>
          <w:shd w:val="clear" w:color="auto" w:fill="FFFFFF"/>
          <w:lang w:val="hy-AM" w:eastAsia="en-US"/>
        </w:rPr>
        <w:t>Հստակեցվել է, որ</w:t>
      </w:r>
      <w:r w:rsidR="00B86DC7" w:rsidRPr="00AA3FB7">
        <w:rPr>
          <w:rFonts w:ascii="GHEA Grapalat" w:eastAsia="Calibri" w:hAnsi="GHEA Grapalat"/>
          <w:shd w:val="clear" w:color="auto" w:fill="FFFFFF"/>
          <w:lang w:val="hy-AM" w:eastAsia="en-US"/>
        </w:rPr>
        <w:t xml:space="preserve"> վնասի գնահատողները</w:t>
      </w:r>
      <w:r w:rsidR="00A436C3" w:rsidRPr="00AA3FB7">
        <w:rPr>
          <w:rFonts w:ascii="GHEA Grapalat" w:eastAsia="Calibri" w:hAnsi="GHEA Grapalat"/>
          <w:shd w:val="clear" w:color="auto" w:fill="FFFFFF"/>
          <w:lang w:val="hy-AM" w:eastAsia="en-US"/>
        </w:rPr>
        <w:t xml:space="preserve"> հանդիսանում են ծրագրի մասնակիցներ։</w:t>
      </w:r>
      <w:bookmarkEnd w:id="2"/>
      <w:r w:rsidR="00A436C3" w:rsidRPr="00AA3FB7">
        <w:rPr>
          <w:rFonts w:ascii="GHEA Grapalat" w:eastAsia="Calibri" w:hAnsi="GHEA Grapalat"/>
          <w:shd w:val="clear" w:color="auto" w:fill="FFFFFF"/>
          <w:lang w:val="hy-AM" w:eastAsia="en-US"/>
        </w:rPr>
        <w:t xml:space="preserve"> </w:t>
      </w:r>
      <w:r w:rsidR="00E8564A" w:rsidRPr="00AA3FB7">
        <w:rPr>
          <w:rFonts w:ascii="GHEA Grapalat" w:eastAsia="Calibri" w:hAnsi="GHEA Grapalat"/>
          <w:shd w:val="clear" w:color="auto" w:fill="FFFFFF"/>
          <w:lang w:val="hy-AM" w:eastAsia="en-US"/>
        </w:rPr>
        <w:t>Միաժամանակ,</w:t>
      </w:r>
      <w:r w:rsidR="001229C1" w:rsidRPr="00AA3FB7">
        <w:rPr>
          <w:rFonts w:ascii="GHEA Grapalat" w:eastAsia="Calibri" w:hAnsi="GHEA Grapalat"/>
          <w:shd w:val="clear" w:color="auto" w:fill="FFFFFF"/>
          <w:lang w:val="hy-AM" w:eastAsia="en-US"/>
        </w:rPr>
        <w:t xml:space="preserve"> գյուղատնտեսության ապահովագրության </w:t>
      </w:r>
      <w:r w:rsidR="00E8564A" w:rsidRPr="00AA3FB7">
        <w:rPr>
          <w:rFonts w:ascii="GHEA Grapalat" w:eastAsia="Calibri" w:hAnsi="GHEA Grapalat"/>
          <w:shd w:val="clear" w:color="auto" w:fill="FFFFFF"/>
          <w:lang w:val="hy-AM" w:eastAsia="en-US"/>
        </w:rPr>
        <w:t xml:space="preserve">հետագա </w:t>
      </w:r>
      <w:r w:rsidR="001229C1" w:rsidRPr="00AA3FB7">
        <w:rPr>
          <w:rFonts w:ascii="GHEA Grapalat" w:eastAsia="Calibri" w:hAnsi="GHEA Grapalat"/>
          <w:shd w:val="clear" w:color="auto" w:fill="FFFFFF"/>
          <w:lang w:val="hy-AM" w:eastAsia="en-US"/>
        </w:rPr>
        <w:t>գործ</w:t>
      </w:r>
      <w:r w:rsidR="00E8564A" w:rsidRPr="00AA3FB7">
        <w:rPr>
          <w:rFonts w:ascii="GHEA Grapalat" w:eastAsia="Calibri" w:hAnsi="GHEA Grapalat"/>
          <w:shd w:val="clear" w:color="auto" w:fill="FFFFFF"/>
          <w:lang w:val="hy-AM" w:eastAsia="en-US"/>
        </w:rPr>
        <w:t>ընթաց</w:t>
      </w:r>
      <w:r w:rsidR="001229C1" w:rsidRPr="00AA3FB7">
        <w:rPr>
          <w:rFonts w:ascii="GHEA Grapalat" w:eastAsia="Calibri" w:hAnsi="GHEA Grapalat"/>
          <w:shd w:val="clear" w:color="auto" w:fill="FFFFFF"/>
          <w:lang w:val="hy-AM" w:eastAsia="en-US"/>
        </w:rPr>
        <w:t>ում</w:t>
      </w:r>
      <w:r w:rsidR="00E8564A" w:rsidRPr="00AA3FB7">
        <w:rPr>
          <w:rFonts w:ascii="GHEA Grapalat" w:eastAsia="Calibri" w:hAnsi="GHEA Grapalat"/>
          <w:shd w:val="clear" w:color="auto" w:fill="FFFFFF"/>
          <w:lang w:val="hy-AM" w:eastAsia="en-US"/>
        </w:rPr>
        <w:t xml:space="preserve"> </w:t>
      </w:r>
      <w:r w:rsidR="001229C1" w:rsidRPr="00AA3FB7">
        <w:rPr>
          <w:rFonts w:ascii="GHEA Grapalat" w:eastAsia="Calibri" w:hAnsi="GHEA Grapalat"/>
          <w:shd w:val="clear" w:color="auto" w:fill="FFFFFF"/>
          <w:lang w:val="hy-AM" w:eastAsia="en-US"/>
        </w:rPr>
        <w:t>խոչընդոտներ չառաջանալու նպատակով՝ նախատեսվել են ԳԱԱԳ-ի ֆինանսավորման այլընտրանքային միջոցներ</w:t>
      </w:r>
      <w:bookmarkStart w:id="3" w:name="_Hlk163497161"/>
      <w:r w:rsidR="006E34D4" w:rsidRPr="00AA3FB7">
        <w:rPr>
          <w:rFonts w:ascii="GHEA Grapalat" w:eastAsia="Calibri" w:hAnsi="GHEA Grapalat"/>
          <w:shd w:val="clear" w:color="auto" w:fill="FFFFFF"/>
          <w:lang w:val="hy-AM" w:eastAsia="en-US"/>
        </w:rPr>
        <w:t>։</w:t>
      </w:r>
      <w:r w:rsidR="001229C1" w:rsidRPr="00AA3FB7">
        <w:rPr>
          <w:rFonts w:ascii="GHEA Grapalat" w:eastAsia="Calibri" w:hAnsi="GHEA Grapalat"/>
          <w:shd w:val="clear" w:color="auto" w:fill="FFFFFF"/>
          <w:lang w:val="hy-AM" w:eastAsia="en-US"/>
        </w:rPr>
        <w:t xml:space="preserve"> </w:t>
      </w:r>
      <w:r w:rsidR="00A436C3" w:rsidRPr="00AA3FB7">
        <w:rPr>
          <w:rFonts w:ascii="GHEA Grapalat" w:eastAsia="Calibri" w:hAnsi="GHEA Grapalat"/>
          <w:shd w:val="clear" w:color="auto" w:fill="FFFFFF"/>
          <w:lang w:val="hy-AM" w:eastAsia="en-US"/>
        </w:rPr>
        <w:t xml:space="preserve">Սահմանվել է, </w:t>
      </w:r>
      <w:r w:rsidR="00B86DC7" w:rsidRPr="00AA3FB7">
        <w:rPr>
          <w:rFonts w:ascii="GHEA Grapalat" w:hAnsi="GHEA Grapalat"/>
          <w:lang w:val="hy-AM"/>
        </w:rPr>
        <w:t xml:space="preserve">2024 թվականի համար ԳԱԱԳ-ի գործառնական և մնացած այլ բոլոր ծախսերի տարեկան նախահաշվով սահմանված ընդհանուր ծախսերի և ապահովագրական ընկերությունների կողմից վճարված անդամավճարների տարբերությունը վճարվելու է պետական բյուջեի միջոցների հաշվին։ 2024 թվականի համար արդեն հաստատված </w:t>
      </w:r>
      <w:bookmarkStart w:id="4" w:name="_Hlk163493863"/>
      <w:r w:rsidR="00B86DC7" w:rsidRPr="00AA3FB7">
        <w:rPr>
          <w:rFonts w:ascii="GHEA Grapalat" w:hAnsi="GHEA Grapalat"/>
          <w:lang w:val="hy-AM"/>
        </w:rPr>
        <w:t xml:space="preserve">ԳԱԱԳ-ի </w:t>
      </w:r>
      <w:bookmarkEnd w:id="4"/>
      <w:r w:rsidR="00B86DC7" w:rsidRPr="00AA3FB7">
        <w:rPr>
          <w:rFonts w:ascii="GHEA Grapalat" w:hAnsi="GHEA Grapalat"/>
          <w:lang w:val="hy-AM"/>
        </w:rPr>
        <w:t>տարեկան բյուջեի, հաստիքացուցակում և ծախսերի նախահաշվում լրացումները և փոփոխությունները հաստատվում են ԳԱԱԳ-ի գործադիր մարմնի կողմից՝ ԳԱԱԳ-ի խորհրդի հետ համաձայնեցնելուց հետո։</w:t>
      </w:r>
      <w:bookmarkEnd w:id="3"/>
    </w:p>
    <w:p w14:paraId="5E7CAA64" w14:textId="63342C9D" w:rsidR="005C5AD4" w:rsidRPr="00AA3FB7" w:rsidRDefault="00505842" w:rsidP="006F181C">
      <w:pPr>
        <w:shd w:val="clear" w:color="auto" w:fill="FFFFFF"/>
        <w:spacing w:line="360" w:lineRule="auto"/>
        <w:jc w:val="both"/>
        <w:rPr>
          <w:rFonts w:ascii="GHEA Grapalat" w:eastAsia="Calibri" w:hAnsi="GHEA Grapalat"/>
          <w:lang w:val="hy-AM" w:eastAsia="en-US"/>
        </w:rPr>
      </w:pPr>
      <w:r w:rsidRPr="00AA3FB7">
        <w:rPr>
          <w:rFonts w:ascii="GHEA Grapalat" w:eastAsiaTheme="minorHAnsi" w:hAnsi="GHEA Grapalat" w:cs="GHEA Grapalat"/>
          <w:bCs/>
          <w:lang w:val="hy-AM" w:eastAsia="en-US"/>
        </w:rPr>
        <w:t xml:space="preserve">    </w:t>
      </w:r>
      <w:r w:rsidR="005C5AD4" w:rsidRPr="00AA3FB7">
        <w:rPr>
          <w:rFonts w:ascii="GHEA Grapalat" w:hAnsi="GHEA Grapalat"/>
          <w:lang w:val="hy-AM"/>
        </w:rPr>
        <w:t xml:space="preserve">Սույն նախագծի ընդունման կապակցությամբ </w:t>
      </w:r>
      <w:r w:rsidR="00C3638B">
        <w:rPr>
          <w:rFonts w:ascii="GHEA Grapalat" w:hAnsi="GHEA Grapalat"/>
          <w:lang w:val="hy-AM"/>
        </w:rPr>
        <w:t xml:space="preserve">մեր գնահատմամբ </w:t>
      </w:r>
      <w:r w:rsidR="00C3638B" w:rsidRPr="00AA3FB7">
        <w:rPr>
          <w:rFonts w:ascii="GHEA Grapalat" w:eastAsia="Calibri" w:hAnsi="GHEA Grapalat"/>
          <w:shd w:val="clear" w:color="auto" w:fill="FFFFFF"/>
          <w:lang w:val="hy-AM" w:eastAsia="en-US"/>
        </w:rPr>
        <w:t>ապահովագրական հատուցումների</w:t>
      </w:r>
      <w:r w:rsidR="00C3638B" w:rsidRPr="00AA3FB7">
        <w:rPr>
          <w:rFonts w:ascii="GHEA Grapalat" w:eastAsiaTheme="minorHAnsi" w:hAnsi="GHEA Grapalat" w:cs="GHEA Grapalat"/>
          <w:bCs/>
          <w:lang w:val="hy-AM" w:eastAsia="en-US"/>
        </w:rPr>
        <w:t xml:space="preserve"> որոշակի շեմը գերազանցելու դեպքում </w:t>
      </w:r>
      <w:r w:rsidR="00C3638B">
        <w:rPr>
          <w:rFonts w:ascii="GHEA Grapalat" w:eastAsiaTheme="minorHAnsi" w:hAnsi="GHEA Grapalat" w:cs="GHEA Grapalat"/>
          <w:bCs/>
          <w:lang w:val="hy-AM" w:eastAsia="en-US"/>
        </w:rPr>
        <w:t xml:space="preserve">ապահովագրական ընկերություններին </w:t>
      </w:r>
      <w:r w:rsidR="00C3638B" w:rsidRPr="00AA3FB7">
        <w:rPr>
          <w:rFonts w:ascii="GHEA Grapalat" w:eastAsiaTheme="minorHAnsi" w:hAnsi="GHEA Grapalat" w:cs="GHEA Grapalat"/>
          <w:bCs/>
          <w:lang w:val="hy-AM" w:eastAsia="en-US"/>
        </w:rPr>
        <w:t xml:space="preserve">փոխհատուցում տրամադրելու </w:t>
      </w:r>
      <w:r w:rsidR="00C3638B">
        <w:rPr>
          <w:rFonts w:ascii="GHEA Grapalat" w:eastAsiaTheme="minorHAnsi" w:hAnsi="GHEA Grapalat" w:cs="GHEA Grapalat"/>
          <w:bCs/>
          <w:lang w:val="hy-AM" w:eastAsia="en-US"/>
        </w:rPr>
        <w:t xml:space="preserve">համար կպահանջվի շուրջ 100 մլն դրամ, ապահովագրավճարի սուբսիդավորման համար շուրջ 120 մլն։ Նույնիսկ ԳԱԱԳ-ի գործառնական և մնացած այլ ծախսերը փոխհատուցելու պայմաններում, գտնում ենք, որ </w:t>
      </w:r>
      <w:r w:rsidR="00C3638B" w:rsidRPr="00AA3FB7">
        <w:rPr>
          <w:rFonts w:ascii="GHEA Grapalat" w:eastAsia="Calibri" w:hAnsi="GHEA Grapalat"/>
          <w:lang w:val="hy-AM" w:eastAsia="en-US"/>
        </w:rPr>
        <w:t xml:space="preserve"> </w:t>
      </w:r>
      <w:r w:rsidR="00941250" w:rsidRPr="00AA3FB7">
        <w:rPr>
          <w:rFonts w:ascii="GHEA Grapalat" w:eastAsia="Calibri" w:hAnsi="GHEA Grapalat"/>
          <w:lang w:val="hy-AM" w:eastAsia="en-US"/>
        </w:rPr>
        <w:t>2024 թվականի գյուղատնտեսական տարվա համար</w:t>
      </w:r>
      <w:r w:rsidR="006F181C" w:rsidRPr="00AA3FB7">
        <w:rPr>
          <w:rFonts w:ascii="GHEA Grapalat" w:eastAsia="Calibri" w:hAnsi="GHEA Grapalat"/>
          <w:lang w:val="hy-AM" w:eastAsia="en-US"/>
        </w:rPr>
        <w:t xml:space="preserve"> անհրաժեշտ ֆինանսական միջոցներ</w:t>
      </w:r>
      <w:r w:rsidR="00C3638B">
        <w:rPr>
          <w:rFonts w:ascii="GHEA Grapalat" w:eastAsia="Calibri" w:hAnsi="GHEA Grapalat"/>
          <w:lang w:val="hy-AM" w:eastAsia="en-US"/>
        </w:rPr>
        <w:t xml:space="preserve">ը կբավականացնեն և պետական բյուջեի վրա լրացուցիչ ծախս չի առաջանա։ </w:t>
      </w:r>
      <w:r w:rsidR="006F181C" w:rsidRPr="00AA3FB7">
        <w:rPr>
          <w:rFonts w:ascii="GHEA Grapalat" w:eastAsia="Calibri" w:hAnsi="GHEA Grapalat"/>
          <w:lang w:val="hy-AM" w:eastAsia="en-US"/>
        </w:rPr>
        <w:t xml:space="preserve"> </w:t>
      </w:r>
      <w:r w:rsidR="00C3638B">
        <w:rPr>
          <w:rFonts w:ascii="GHEA Grapalat" w:eastAsia="Calibri" w:hAnsi="GHEA Grapalat"/>
          <w:lang w:val="hy-AM" w:eastAsia="en-US"/>
        </w:rPr>
        <w:t>Միաժամանակ</w:t>
      </w:r>
      <w:r w:rsidR="006F181C" w:rsidRPr="00AA3FB7">
        <w:rPr>
          <w:rFonts w:ascii="GHEA Grapalat" w:eastAsia="Calibri" w:hAnsi="GHEA Grapalat"/>
          <w:lang w:val="hy-AM" w:eastAsia="en-US"/>
        </w:rPr>
        <w:t xml:space="preserve"> երկամսյա ժամկետում կներկայացվեն առաջարկություններ՝ 2024 թվականի պետական բյուջեում վերաբաշխում կատարելու վերաբերյալ։ </w:t>
      </w:r>
    </w:p>
    <w:p w14:paraId="093D80EC" w14:textId="763B3EF1" w:rsidR="00A848E6" w:rsidRPr="00AA3FB7" w:rsidRDefault="00A848E6" w:rsidP="006E0994">
      <w:pPr>
        <w:shd w:val="clear" w:color="auto" w:fill="FFFFFF"/>
        <w:spacing w:line="360" w:lineRule="auto"/>
        <w:ind w:firstLine="284"/>
        <w:jc w:val="both"/>
        <w:rPr>
          <w:rFonts w:ascii="GHEA Grapalat" w:hAnsi="GHEA Grapalat"/>
          <w:b/>
          <w:lang w:val="hy-AM"/>
        </w:rPr>
      </w:pPr>
      <w:r w:rsidRPr="00AA3FB7">
        <w:rPr>
          <w:rFonts w:ascii="GHEA Grapalat" w:hAnsi="GHEA Grapalat"/>
          <w:b/>
          <w:lang w:val="hy-AM"/>
        </w:rPr>
        <w:t>Նախագծի մշակման գործընթացում ներգրավված ինստիտուտները և անձինք։</w:t>
      </w:r>
    </w:p>
    <w:p w14:paraId="1787A3F2" w14:textId="77ECC15B" w:rsidR="00A848E6" w:rsidRPr="00AA3FB7" w:rsidRDefault="00A848E6" w:rsidP="00A848E6">
      <w:pPr>
        <w:spacing w:line="360" w:lineRule="auto"/>
        <w:ind w:firstLine="284"/>
        <w:jc w:val="both"/>
        <w:rPr>
          <w:rFonts w:ascii="GHEA Grapalat" w:hAnsi="GHEA Grapalat" w:cs="Sylfaen"/>
          <w:lang w:val="hy-AM" w:eastAsia="x-none"/>
        </w:rPr>
      </w:pPr>
      <w:r w:rsidRPr="00AA3FB7">
        <w:rPr>
          <w:rFonts w:ascii="GHEA Grapalat" w:hAnsi="GHEA Grapalat" w:cs="Sylfaen"/>
          <w:lang w:val="hy-AM" w:eastAsia="x-none"/>
        </w:rPr>
        <w:t xml:space="preserve">Նախագիծը մշակվել է Էկոնոմիկայի նախարարության կողմից: </w:t>
      </w:r>
    </w:p>
    <w:p w14:paraId="7B87D6EF" w14:textId="55D7C1D0" w:rsidR="008F1CAC" w:rsidRPr="00885E48" w:rsidRDefault="00A848E6" w:rsidP="00383CF8">
      <w:pPr>
        <w:spacing w:line="360" w:lineRule="auto"/>
        <w:ind w:firstLine="284"/>
        <w:jc w:val="both"/>
        <w:rPr>
          <w:lang w:val="hy-AM"/>
        </w:rPr>
      </w:pPr>
      <w:r w:rsidRPr="00AA3FB7">
        <w:rPr>
          <w:rFonts w:ascii="GHEA Grapalat" w:hAnsi="GHEA Grapalat"/>
          <w:b/>
          <w:lang w:val="hy-AM"/>
        </w:rPr>
        <w:t>Ակնկալվող</w:t>
      </w:r>
      <w:r w:rsidRPr="00AA3FB7">
        <w:rPr>
          <w:rFonts w:ascii="GHEA Grapalat" w:hAnsi="GHEA Grapalat"/>
          <w:b/>
          <w:lang w:val="af-ZA"/>
        </w:rPr>
        <w:t xml:space="preserve"> </w:t>
      </w:r>
      <w:r w:rsidRPr="00AA3FB7">
        <w:rPr>
          <w:rFonts w:ascii="GHEA Grapalat" w:hAnsi="GHEA Grapalat"/>
          <w:b/>
          <w:lang w:val="hy-AM"/>
        </w:rPr>
        <w:t>արդյունքը։</w:t>
      </w:r>
      <w:r w:rsidRPr="00AA3FB7">
        <w:rPr>
          <w:rFonts w:ascii="GHEA Grapalat" w:hAnsi="GHEA Grapalat"/>
          <w:lang w:val="af-ZA"/>
        </w:rPr>
        <w:t xml:space="preserve"> </w:t>
      </w:r>
      <w:r w:rsidR="00BD6899" w:rsidRPr="00AA3FB7">
        <w:rPr>
          <w:rFonts w:ascii="GHEA Grapalat" w:hAnsi="GHEA Grapalat"/>
          <w:lang w:val="af-ZA"/>
        </w:rPr>
        <w:t xml:space="preserve">Նախագծի ընդունումը </w:t>
      </w:r>
      <w:r w:rsidR="00BD6899" w:rsidRPr="00AA3FB7">
        <w:rPr>
          <w:rFonts w:ascii="GHEA Grapalat" w:hAnsi="GHEA Grapalat"/>
          <w:lang w:val="hy-AM"/>
        </w:rPr>
        <w:t>կխթանի</w:t>
      </w:r>
      <w:r w:rsidR="00BD6899" w:rsidRPr="00AA3FB7">
        <w:rPr>
          <w:rFonts w:ascii="GHEA Grapalat" w:hAnsi="GHEA Grapalat"/>
          <w:lang w:val="af-ZA"/>
        </w:rPr>
        <w:t xml:space="preserve"> ծրագրի շրջանակու</w:t>
      </w:r>
      <w:r w:rsidR="00BD6899" w:rsidRPr="00AA3FB7">
        <w:rPr>
          <w:rFonts w:ascii="GHEA Grapalat" w:hAnsi="GHEA Grapalat"/>
          <w:lang w:val="hy-AM"/>
        </w:rPr>
        <w:t>մ ապահովագրական ընկերությունների  մասնակցությունը և կնպաստի</w:t>
      </w:r>
      <w:r w:rsidR="006E0994" w:rsidRPr="00AA3FB7">
        <w:rPr>
          <w:rFonts w:ascii="GHEA Grapalat" w:hAnsi="GHEA Grapalat"/>
          <w:lang w:val="hy-AM"/>
        </w:rPr>
        <w:t xml:space="preserve"> 2024 թվականի</w:t>
      </w:r>
      <w:r w:rsidR="00BD6899" w:rsidRPr="00AA3FB7">
        <w:rPr>
          <w:rFonts w:ascii="GHEA Grapalat" w:hAnsi="GHEA Grapalat"/>
          <w:lang w:val="hy-AM"/>
        </w:rPr>
        <w:t xml:space="preserve"> </w:t>
      </w:r>
      <w:r w:rsidR="005218D1" w:rsidRPr="00AA3FB7">
        <w:rPr>
          <w:rFonts w:ascii="GHEA Grapalat" w:hAnsi="GHEA Grapalat"/>
          <w:lang w:val="hy-AM"/>
        </w:rPr>
        <w:t xml:space="preserve">գյուղատնտեսական տարվա </w:t>
      </w:r>
      <w:r w:rsidR="00BD6899" w:rsidRPr="00AA3FB7">
        <w:rPr>
          <w:rFonts w:ascii="GHEA Grapalat" w:hAnsi="GHEA Grapalat"/>
          <w:lang w:val="hy-AM"/>
        </w:rPr>
        <w:t>փորձնական ծրագրի արդյունավետ ի</w:t>
      </w:r>
      <w:r w:rsidR="00BD6899" w:rsidRPr="00885E48">
        <w:rPr>
          <w:rFonts w:ascii="GHEA Grapalat" w:hAnsi="GHEA Grapalat"/>
          <w:lang w:val="hy-AM"/>
        </w:rPr>
        <w:t>րականացմանը։</w:t>
      </w:r>
    </w:p>
    <w:sectPr w:rsidR="008F1CAC" w:rsidRPr="00885E48" w:rsidSect="00136EE7">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06108C"/>
    <w:multiLevelType w:val="hybridMultilevel"/>
    <w:tmpl w:val="15CA3B54"/>
    <w:lvl w:ilvl="0" w:tplc="01989F5E">
      <w:start w:val="13"/>
      <w:numFmt w:val="decimal"/>
      <w:lvlText w:val="%1."/>
      <w:lvlJc w:val="left"/>
      <w:pPr>
        <w:ind w:left="9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2095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142"/>
    <w:rsid w:val="000008E9"/>
    <w:rsid w:val="0000226C"/>
    <w:rsid w:val="00004E8D"/>
    <w:rsid w:val="000130A7"/>
    <w:rsid w:val="00033142"/>
    <w:rsid w:val="0003427B"/>
    <w:rsid w:val="000447D5"/>
    <w:rsid w:val="00067E92"/>
    <w:rsid w:val="00086263"/>
    <w:rsid w:val="000C25FF"/>
    <w:rsid w:val="000C3235"/>
    <w:rsid w:val="0010641B"/>
    <w:rsid w:val="00121809"/>
    <w:rsid w:val="001229C1"/>
    <w:rsid w:val="001252CD"/>
    <w:rsid w:val="00136EE7"/>
    <w:rsid w:val="00161301"/>
    <w:rsid w:val="001D0037"/>
    <w:rsid w:val="00210040"/>
    <w:rsid w:val="002615A5"/>
    <w:rsid w:val="00276316"/>
    <w:rsid w:val="002876BF"/>
    <w:rsid w:val="00290EEE"/>
    <w:rsid w:val="002C51F2"/>
    <w:rsid w:val="002D5679"/>
    <w:rsid w:val="00314E7B"/>
    <w:rsid w:val="0035251C"/>
    <w:rsid w:val="0037011D"/>
    <w:rsid w:val="003830C8"/>
    <w:rsid w:val="00383CF8"/>
    <w:rsid w:val="003A6301"/>
    <w:rsid w:val="003B079D"/>
    <w:rsid w:val="003B79EB"/>
    <w:rsid w:val="003D6BE0"/>
    <w:rsid w:val="003F190B"/>
    <w:rsid w:val="00427281"/>
    <w:rsid w:val="004339FC"/>
    <w:rsid w:val="00446BC6"/>
    <w:rsid w:val="004574CB"/>
    <w:rsid w:val="00471942"/>
    <w:rsid w:val="0047623F"/>
    <w:rsid w:val="00493C31"/>
    <w:rsid w:val="004A207C"/>
    <w:rsid w:val="004B729E"/>
    <w:rsid w:val="004C38D0"/>
    <w:rsid w:val="004E440D"/>
    <w:rsid w:val="00505842"/>
    <w:rsid w:val="005218D1"/>
    <w:rsid w:val="0052409F"/>
    <w:rsid w:val="00526419"/>
    <w:rsid w:val="0053787D"/>
    <w:rsid w:val="00562AE0"/>
    <w:rsid w:val="00597699"/>
    <w:rsid w:val="005A3158"/>
    <w:rsid w:val="005C4609"/>
    <w:rsid w:val="005C5AD4"/>
    <w:rsid w:val="005E00BD"/>
    <w:rsid w:val="005E33CC"/>
    <w:rsid w:val="005F34F0"/>
    <w:rsid w:val="0062141C"/>
    <w:rsid w:val="0065562C"/>
    <w:rsid w:val="00696E51"/>
    <w:rsid w:val="006B7544"/>
    <w:rsid w:val="006E0994"/>
    <w:rsid w:val="006E34D4"/>
    <w:rsid w:val="006E4A30"/>
    <w:rsid w:val="006F181C"/>
    <w:rsid w:val="0072264E"/>
    <w:rsid w:val="0073560B"/>
    <w:rsid w:val="00753DA5"/>
    <w:rsid w:val="00760753"/>
    <w:rsid w:val="007651F2"/>
    <w:rsid w:val="00773AEE"/>
    <w:rsid w:val="007770C2"/>
    <w:rsid w:val="007815F5"/>
    <w:rsid w:val="007A33DC"/>
    <w:rsid w:val="007B048C"/>
    <w:rsid w:val="007C30E6"/>
    <w:rsid w:val="007D0F5C"/>
    <w:rsid w:val="007D57DA"/>
    <w:rsid w:val="007D5FED"/>
    <w:rsid w:val="007E3080"/>
    <w:rsid w:val="007F08B3"/>
    <w:rsid w:val="00841437"/>
    <w:rsid w:val="00844E50"/>
    <w:rsid w:val="00853419"/>
    <w:rsid w:val="00854DFC"/>
    <w:rsid w:val="00864859"/>
    <w:rsid w:val="00872BEE"/>
    <w:rsid w:val="008771AE"/>
    <w:rsid w:val="0088040A"/>
    <w:rsid w:val="00885E48"/>
    <w:rsid w:val="008D27AC"/>
    <w:rsid w:val="008F138A"/>
    <w:rsid w:val="008F1CAC"/>
    <w:rsid w:val="009172CA"/>
    <w:rsid w:val="00941250"/>
    <w:rsid w:val="0094318E"/>
    <w:rsid w:val="009671F3"/>
    <w:rsid w:val="00974B01"/>
    <w:rsid w:val="00987A16"/>
    <w:rsid w:val="009D39DA"/>
    <w:rsid w:val="009D426B"/>
    <w:rsid w:val="009D587D"/>
    <w:rsid w:val="009E393C"/>
    <w:rsid w:val="009E50D5"/>
    <w:rsid w:val="009F0F43"/>
    <w:rsid w:val="00A436C3"/>
    <w:rsid w:val="00A848E6"/>
    <w:rsid w:val="00AA3FB7"/>
    <w:rsid w:val="00AA51E5"/>
    <w:rsid w:val="00AB7EF0"/>
    <w:rsid w:val="00AD6A1F"/>
    <w:rsid w:val="00AE1809"/>
    <w:rsid w:val="00B15D7F"/>
    <w:rsid w:val="00B32A02"/>
    <w:rsid w:val="00B475C7"/>
    <w:rsid w:val="00B67769"/>
    <w:rsid w:val="00B82AA5"/>
    <w:rsid w:val="00B82BA6"/>
    <w:rsid w:val="00B86DC7"/>
    <w:rsid w:val="00BA6117"/>
    <w:rsid w:val="00BA6E58"/>
    <w:rsid w:val="00BD4D64"/>
    <w:rsid w:val="00BD6899"/>
    <w:rsid w:val="00C3638B"/>
    <w:rsid w:val="00C71FD9"/>
    <w:rsid w:val="00CD7B6A"/>
    <w:rsid w:val="00D023CD"/>
    <w:rsid w:val="00D2289B"/>
    <w:rsid w:val="00D44942"/>
    <w:rsid w:val="00D524DF"/>
    <w:rsid w:val="00D641EB"/>
    <w:rsid w:val="00D712CB"/>
    <w:rsid w:val="00D71892"/>
    <w:rsid w:val="00D9740B"/>
    <w:rsid w:val="00DD2A0F"/>
    <w:rsid w:val="00E52EB0"/>
    <w:rsid w:val="00E70E5F"/>
    <w:rsid w:val="00E71081"/>
    <w:rsid w:val="00E75328"/>
    <w:rsid w:val="00E84850"/>
    <w:rsid w:val="00E8564A"/>
    <w:rsid w:val="00E900A9"/>
    <w:rsid w:val="00EA39E1"/>
    <w:rsid w:val="00EB2048"/>
    <w:rsid w:val="00EC2441"/>
    <w:rsid w:val="00F17286"/>
    <w:rsid w:val="00F231B6"/>
    <w:rsid w:val="00F26759"/>
    <w:rsid w:val="00F455D6"/>
    <w:rsid w:val="00F8782D"/>
    <w:rsid w:val="00FC3043"/>
    <w:rsid w:val="00FC7A73"/>
    <w:rsid w:val="00FF03C9"/>
    <w:rsid w:val="00FF2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0E82F"/>
  <w15:docId w15:val="{6A9134AD-6A42-4417-935D-B599F31B3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8E6"/>
    <w:pPr>
      <w:spacing w:after="0" w:line="240" w:lineRule="auto"/>
    </w:pPr>
    <w:rPr>
      <w:rFonts w:ascii="Times Armenian" w:eastAsia="Times New Roman" w:hAnsi="Times Armeni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471942"/>
    <w:pPr>
      <w:spacing w:before="100" w:beforeAutospacing="1" w:after="100" w:afterAutospacing="1"/>
    </w:pPr>
    <w:rPr>
      <w:rFonts w:ascii="Times New Roman" w:hAnsi="Times New Roman"/>
      <w:lang w:val="en-US" w:eastAsia="en-US"/>
    </w:rPr>
  </w:style>
  <w:style w:type="paragraph" w:styleId="BalloonText">
    <w:name w:val="Balloon Text"/>
    <w:basedOn w:val="Normal"/>
    <w:link w:val="BalloonTextChar"/>
    <w:uiPriority w:val="99"/>
    <w:semiHidden/>
    <w:unhideWhenUsed/>
    <w:rsid w:val="00E710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081"/>
    <w:rPr>
      <w:rFonts w:ascii="Segoe UI" w:eastAsia="Times New Roman" w:hAnsi="Segoe UI" w:cs="Segoe UI"/>
      <w:sz w:val="18"/>
      <w:szCs w:val="18"/>
      <w:lang w:val="ru-RU"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1"/>
    <w:qFormat/>
    <w:rsid w:val="009F0F43"/>
    <w:pPr>
      <w:spacing w:after="200" w:line="276"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link w:val="ListParagraph"/>
    <w:uiPriority w:val="1"/>
    <w:locked/>
    <w:rsid w:val="009F0F4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137971">
      <w:bodyDiv w:val="1"/>
      <w:marLeft w:val="0"/>
      <w:marRight w:val="0"/>
      <w:marTop w:val="0"/>
      <w:marBottom w:val="0"/>
      <w:divBdr>
        <w:top w:val="none" w:sz="0" w:space="0" w:color="auto"/>
        <w:left w:val="none" w:sz="0" w:space="0" w:color="auto"/>
        <w:bottom w:val="none" w:sz="0" w:space="0" w:color="auto"/>
        <w:right w:val="none" w:sz="0" w:space="0" w:color="auto"/>
      </w:divBdr>
    </w:div>
    <w:div w:id="1515877179">
      <w:bodyDiv w:val="1"/>
      <w:marLeft w:val="0"/>
      <w:marRight w:val="0"/>
      <w:marTop w:val="0"/>
      <w:marBottom w:val="0"/>
      <w:divBdr>
        <w:top w:val="none" w:sz="0" w:space="0" w:color="auto"/>
        <w:left w:val="none" w:sz="0" w:space="0" w:color="auto"/>
        <w:bottom w:val="none" w:sz="0" w:space="0" w:color="auto"/>
        <w:right w:val="none" w:sz="0" w:space="0" w:color="auto"/>
      </w:divBdr>
    </w:div>
    <w:div w:id="205778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60A61-5734-49B9-B2B3-584776D67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1164</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Alisa Melqumyan</dc:creator>
  <cp:lastModifiedBy>Ani A. Hovakimyan</cp:lastModifiedBy>
  <cp:revision>68</cp:revision>
  <cp:lastPrinted>2024-04-08T14:44:00Z</cp:lastPrinted>
  <dcterms:created xsi:type="dcterms:W3CDTF">2024-03-21T05:00:00Z</dcterms:created>
  <dcterms:modified xsi:type="dcterms:W3CDTF">2024-04-09T05:07:00Z</dcterms:modified>
  <cp:keywords>https://mul2.gov.am/tasks/959244/oneclick/himnavorum-1485 (10).docx?token=ef53d2dc5fc291c225422763b14c46c2</cp:keywords>
</cp:coreProperties>
</file>