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15308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15308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0C4E07DA" w:rsidR="0077537C" w:rsidRPr="00153080" w:rsidRDefault="00153080" w:rsidP="00153080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5308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ՖԱՐՄԱՏԵՔ</w:t>
      </w:r>
      <w:r w:rsidRPr="0015308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16304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ՓԱԿ ԲԱԺՆԵՏԻՐԱԿԱՆ</w:t>
      </w:r>
      <w:bookmarkStart w:id="1" w:name="_GoBack"/>
      <w:bookmarkEnd w:id="1"/>
      <w:r w:rsidRPr="0015308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p w14:paraId="665EF567" w14:textId="77777777" w:rsidR="00914853" w:rsidRPr="00153080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153080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15308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15308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C69CC61" w:rsidR="0077537C" w:rsidRPr="00153080" w:rsidRDefault="0015308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153080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15308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73F4936" w:rsidR="0077537C" w:rsidRPr="0015308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53080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01/2-1/6631-2024</w:t>
            </w:r>
          </w:p>
        </w:tc>
      </w:tr>
      <w:tr w:rsidR="0077537C" w:rsidRPr="00153080" w14:paraId="759FF38C" w14:textId="77777777" w:rsidTr="00D95E37">
        <w:trPr>
          <w:trHeight w:val="77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791400" w14:textId="77777777" w:rsidR="00153080" w:rsidRPr="00153080" w:rsidRDefault="00265B47" w:rsidP="0015308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15308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ներկայացված Ձև 2-ով նախատեսված ցանկում ներառված` ԵԱՏՄ ԱՏԳ ԱԱ 2924 29 990 9, 2933 29 900 0 և 2933 29 900 0  ծածկագրին դասվող ապրանքների ներմուծ</w:t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համար ԵՏՀ 2021 թվա</w:t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արդեն իսկ սահման</w:t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0 տոկոս մաքսա</w:t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դրու</w:t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153080"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չափ:</w:t>
            </w:r>
          </w:p>
          <w:p w14:paraId="7C013237" w14:textId="77777777" w:rsidR="00153080" w:rsidRPr="00153080" w:rsidRDefault="00153080" w:rsidP="0015308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նախագծին կից ներկա</w:t>
            </w:r>
            <w:r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2-ով նախա</w:t>
            </w:r>
            <w:r w:rsidRPr="0015308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տեսված ցանկում կատարել համապատասխան փոփոխություններ:</w:t>
            </w:r>
          </w:p>
          <w:p w14:paraId="04328472" w14:textId="54F06FAD" w:rsidR="0016145A" w:rsidRPr="00153080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15308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153080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15308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15308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462FA2C" w:rsidR="0077537C" w:rsidRPr="00153080" w:rsidRDefault="00265B4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53080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153080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15308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3DAE0F8" w:rsidR="0077537C" w:rsidRPr="0015308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53080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01/3-2/19776-2024</w:t>
            </w:r>
          </w:p>
        </w:tc>
      </w:tr>
      <w:tr w:rsidR="0077537C" w:rsidRPr="00153080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DD49E8" w14:textId="77777777" w:rsidR="00153080" w:rsidRPr="00153080" w:rsidRDefault="00153080" w:rsidP="0015308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308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«Ֆարմատեք» փակ բաժնետիրական ընկերության կողմից ներկայացված հայտը բավարարելու և արտոնությունը կիրառելու մասին» Հայաստանի Հանրապետության </w:t>
            </w:r>
            <w:r w:rsidRPr="0015308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05690DD8" w14:textId="77777777" w:rsidR="00153080" w:rsidRPr="00153080" w:rsidRDefault="00153080" w:rsidP="0015308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308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Հայտնում ենք նաև, որ «Ֆարմատեք» փակ բաժնետիրական ընկերությունը (ՀՎՀՀ 01818051, գրանցված 14.07.1997թ.) գործում է հարկման ընդհանուր համակարգում, ըստ ներկայացրած վերջին՝ 2024թ. փետրվար ամսվա եկամտային հարկի և սոցիալական վճարի ամսական հաշվարկի ունի 75 հարկման բազա ունեցող վարձու աշխատողներ։ Ընկերության 2022 թվականի հարկման բազա ունեցող վարձու աշխատողների միջին ամսական թվաքանակը կազմել է 78, իսկ 2023 թվականինը` 76։ </w:t>
            </w:r>
          </w:p>
          <w:p w14:paraId="2A44D2AA" w14:textId="77777777" w:rsidR="00153080" w:rsidRPr="00153080" w:rsidRDefault="00153080" w:rsidP="00153080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308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27.03.2024թ.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09FA5EA2" w:rsidR="00284962" w:rsidRPr="00153080" w:rsidRDefault="00284962" w:rsidP="008828A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153080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153080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153080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153080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15308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15308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153080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153080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53080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15308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15308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153080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75D9C8F" w:rsidR="005B08DC" w:rsidRPr="00153080" w:rsidRDefault="0015308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265B47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65B47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15308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153080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153080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A26FDE6" w:rsidR="005B08DC" w:rsidRPr="0015308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153080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153080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/27.4/12299-2024</w:t>
            </w:r>
          </w:p>
        </w:tc>
      </w:tr>
      <w:tr w:rsidR="005B08DC" w:rsidRPr="00163042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95FD63" w14:textId="29BEB469" w:rsidR="00153080" w:rsidRPr="00153080" w:rsidRDefault="00585284" w:rsidP="00153080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5308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 </w:t>
            </w:r>
            <w:r w:rsidR="00153080" w:rsidRPr="001530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Նախագծին կից ներկայացված հիմնավորման համաձայն՝ «ՖԱՐՄԱՏԵՔ» փակ բաժնետիրական ընկերության կողմից ներմուծվող հումքը նախատեսվում է օգտագործել ներերակային ինֆուզիոն հեղուկների, ամպուլների, աչքի կաթիլների արտադրության համար։ </w:t>
            </w:r>
          </w:p>
          <w:p w14:paraId="6F268BEA" w14:textId="77777777" w:rsidR="00153080" w:rsidRPr="00153080" w:rsidRDefault="00153080" w:rsidP="00153080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530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Միևնույն ժամանակ՝ Նախագծի հավելվածի 1-ին կետի համաձայն՝ որպես տեխնոլոգիական սարքավորումներ, դրանց բաղկացուցիչ ու համալրող մասեր նախատեսվում է ներմուծել հավաքովի շինարարական կոնստրուկցիաներ՝ </w:t>
            </w:r>
            <w:r w:rsidRPr="00153080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արդյունաբերական տարածքների, ներառյալ մաքուր սենյակների կառուցման հավաքածու,</w:t>
            </w:r>
            <w:r w:rsidRPr="001530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որը բաղկացած է հետևյալից. պատեր, պատուհաններ, դռներ, առաստաղ, հատակներ, կլիմայի կառավարման սարքավորումներ, օդատարներ (փականներով, զտիչներով և այլ օժանդակ նյութերով), գոլորշու խողովակաշար, կոնդենսատային խողովակաշարեր, </w:t>
            </w:r>
            <w:r w:rsidRPr="00153080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էլեկտրական լարեր (հոսանք և լուսավորություն), ծխի հեռացման համակարգ, մոնիտորինգ և հեռախոս, BMS համակարգ, մուտքի կառավարման համակարգ, հրդեհային ազդանշանային համակարգ և խողովակաշար, կոմպրեսորային խողովակաշար, PW, WFI խողովակաշար և բաշխիչ կայան, PS խողովակաշար,</w:t>
            </w:r>
            <w:r w:rsidRPr="001530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մինչդեռ Նախագծի հիմնավորման մեջ բացակայում է վերջիններիս ներմուծման և օգտագործման նպատակի վերաբերյալ որևէ անդրադարձ, ինչից ելնելով պարզ չէ գոլորշու խողովակաշարի, կոնդենսատային խողովակաշարերի, էլեկտրական լարերի (հոսանք և լուսավորություն), ծխի հեռացման համակարգի, մոնիտորինգի և հեռախոսի, BMS համակարգի, մուտքի կառավարման համակարգի, հրդեհային ազդանշանային համակարգի և խողովակաշարի, կոմպրեսորային խողովակաշարի, PW, WFI խողովակաշարի և բաշխիչ կայանի, PS խողովակաշարի՝ </w:t>
            </w:r>
            <w:r w:rsidRPr="00153080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lastRenderedPageBreak/>
              <w:t xml:space="preserve">որպես տեխնոլոգիական սարքավորում ներմուծելու անհրաժեշտությունը և իրավաչափությունը՝ ՀՀ կառավարության 2015 թվականի սեպտեմբերի 17-ի N1118-Ն որոշման տեսանկյունից: </w:t>
            </w:r>
          </w:p>
          <w:p w14:paraId="34D27EC1" w14:textId="77777777" w:rsidR="00153080" w:rsidRPr="00153080" w:rsidRDefault="00153080" w:rsidP="00153080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530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 Նախագծի հավելվածում օգտագործվում են օտարալեզու հապավումներ կամ տերմիններ, որոնք անհրաժեշտ է համապատասխանեցնել «Նորմատիվ իրավական ակտերի մասին» օրենքի 10-րդ հոդվածի 2-րդ մասի պահանջներին, համաձայն որի՝ «Նորմատիվ իրավական ակտերում օտարերկրյա կազմակերպությունների անվանումները, ֆիզիկական անձանց անունները, աշխարհագրական օբյեկտների անունները, դրանց հապավումները, ինչպես նաև թարգմանության ոչ ենթակա իրավական, ֆինանսական, տեխնիկական և այլ տերմինները (եզրույթները) գրվում են հայերեն տառադարձությամբ: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տերմիններ:»:</w:t>
            </w:r>
          </w:p>
          <w:p w14:paraId="0A557793" w14:textId="77777777" w:rsidR="00153080" w:rsidRPr="00153080" w:rsidRDefault="00153080" w:rsidP="00153080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530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3. Նախագծի հավելվածի «ՀՈՒՄՔ ԵՎ (ԿԱՄ) ՆՅՈՒԹԵՐ» գլխի բոլոր կետերում </w:t>
            </w:r>
            <w:r w:rsidRPr="00153080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«---այլ», «---- прочие;»</w:t>
            </w:r>
            <w:r w:rsidRPr="001530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բառերի փոխարեն անհրաժեշտ է հստակ նշել տեխնիկական բնութագիրը՝ նկատի ունենալով </w:t>
            </w:r>
            <w:r w:rsidRPr="00153080">
              <w:rPr>
                <w:rFonts w:ascii="GHEA Grapalat" w:hAnsi="GHEA Grapalat"/>
                <w:sz w:val="24"/>
                <w:szCs w:val="24"/>
                <w:lang w:val="hy-AM"/>
              </w:rPr>
              <w:t>ՀՀ Սահմանադրությամբ նախատեսված որոշակիության սկզբունքը:</w:t>
            </w:r>
          </w:p>
          <w:p w14:paraId="7FEF3C22" w14:textId="0BD9047E" w:rsidR="005B08DC" w:rsidRPr="00153080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A30922" w14:textId="77777777" w:rsidR="005B08DC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442127" w:rsidRPr="0015308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C7B1D0F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A6FCA9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C0E253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216F4D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3780EE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1CA0EB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2F1BDA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FEE8EF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D1EF06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8FD524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55F379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2479B7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35FD88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C1C87A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D73A8F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1EA542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1AE58E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C97D1C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D5CB24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698A69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F4527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91070A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B36126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C7D857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8232BD" w14:textId="77777777" w:rsidR="00247343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697DCE" w14:textId="77777777" w:rsidR="001D61A1" w:rsidRDefault="001D61A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41D766" w14:textId="77777777" w:rsidR="001D61A1" w:rsidRDefault="001D61A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4AFE1A" w14:textId="77777777" w:rsidR="001D61A1" w:rsidRDefault="001D61A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6F5437C" w14:textId="77777777" w:rsidR="001D61A1" w:rsidRDefault="001D61A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EA90A2" w14:textId="77777777" w:rsidR="001D61A1" w:rsidRDefault="001D61A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93F451" w14:textId="77777777" w:rsidR="001D61A1" w:rsidRDefault="001D61A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2CBB7C15" w:rsidR="00247343" w:rsidRPr="00153080" w:rsidRDefault="002473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473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Մաքսային մարմինների տեսուչները պահանջում են ցանկում նշված ապրանքների անվանումները և մատակարարի հաշիվ-ապրանքագրերում ապրանքների անվանումները նշել 100%-ոց ճշգրտությամբ՝ առանց որևէ տառի, կետի, ստորակետի, կամ լատինատառ գրված տառերի չնչին փոփոխություն անելու։</w:t>
            </w:r>
          </w:p>
        </w:tc>
      </w:tr>
      <w:bookmarkEnd w:id="0"/>
      <w:bookmarkEnd w:id="2"/>
    </w:tbl>
    <w:p w14:paraId="7042EAE9" w14:textId="77777777" w:rsidR="0077537C" w:rsidRPr="0015308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15308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97F8C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53080"/>
    <w:rsid w:val="0016145A"/>
    <w:rsid w:val="00163042"/>
    <w:rsid w:val="001B1535"/>
    <w:rsid w:val="001D61A1"/>
    <w:rsid w:val="00211003"/>
    <w:rsid w:val="00247343"/>
    <w:rsid w:val="00250194"/>
    <w:rsid w:val="00265B47"/>
    <w:rsid w:val="00284962"/>
    <w:rsid w:val="002A30DF"/>
    <w:rsid w:val="002B5249"/>
    <w:rsid w:val="003C37B7"/>
    <w:rsid w:val="003D2AC6"/>
    <w:rsid w:val="00442127"/>
    <w:rsid w:val="00585284"/>
    <w:rsid w:val="005A5CB3"/>
    <w:rsid w:val="005B08DC"/>
    <w:rsid w:val="005D2217"/>
    <w:rsid w:val="00603E83"/>
    <w:rsid w:val="006343B8"/>
    <w:rsid w:val="006D775B"/>
    <w:rsid w:val="006E13AF"/>
    <w:rsid w:val="007174DF"/>
    <w:rsid w:val="0077537C"/>
    <w:rsid w:val="00793867"/>
    <w:rsid w:val="007F2A15"/>
    <w:rsid w:val="007F42AC"/>
    <w:rsid w:val="00831CA5"/>
    <w:rsid w:val="00856430"/>
    <w:rsid w:val="008828A4"/>
    <w:rsid w:val="00885C36"/>
    <w:rsid w:val="008B3C8F"/>
    <w:rsid w:val="00914853"/>
    <w:rsid w:val="009C41DE"/>
    <w:rsid w:val="00AA33F5"/>
    <w:rsid w:val="00B07079"/>
    <w:rsid w:val="00B80235"/>
    <w:rsid w:val="00C42FC9"/>
    <w:rsid w:val="00C83321"/>
    <w:rsid w:val="00CC170F"/>
    <w:rsid w:val="00D06E69"/>
    <w:rsid w:val="00D95E37"/>
    <w:rsid w:val="00E0614B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https://mul2.gov.am/tasks/962400/oneclick/ampopatert.docx?token=defb456ae2ce5f6697f6341c7ada3bde</cp:keywords>
  <dc:description/>
  <cp:lastModifiedBy>Gohar H. Harutyunyan</cp:lastModifiedBy>
  <cp:revision>45</cp:revision>
  <dcterms:created xsi:type="dcterms:W3CDTF">2021-11-10T11:33:00Z</dcterms:created>
  <dcterms:modified xsi:type="dcterms:W3CDTF">2024-04-15T13:09:00Z</dcterms:modified>
</cp:coreProperties>
</file>