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2F1EF" w14:textId="77777777" w:rsidR="007542FC" w:rsidRPr="00062B35" w:rsidRDefault="007542FC" w:rsidP="008D0A9A">
      <w:pPr>
        <w:spacing w:after="0" w:line="360" w:lineRule="auto"/>
        <w:rPr>
          <w:rFonts w:ascii="GHEA Grapalat" w:hAnsi="GHEA Grapalat"/>
          <w:b/>
          <w:bCs/>
          <w:sz w:val="24"/>
          <w:szCs w:val="24"/>
        </w:rPr>
      </w:pPr>
    </w:p>
    <w:p w14:paraId="4B532EF6" w14:textId="77777777" w:rsidR="00ED7341" w:rsidRDefault="001F40D6" w:rsidP="00ED7341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062B35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4CEBE562" w14:textId="3E6480E9" w:rsidR="004B6735" w:rsidRPr="00ED7341" w:rsidRDefault="004B6735" w:rsidP="00ED7341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28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93005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ԼՐԱՑՈՒՄՆԵՐ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ՀՀ ԿԱՌԱՎԱՐՈՒԹՅԱՆ ՈՐՈՇՄԱՆ ՆԱԽԱԳԾԻ ՎԵՐԱԲԵՐՅԱԼ</w:t>
      </w:r>
    </w:p>
    <w:p w14:paraId="6FA306FB" w14:textId="10CBB114" w:rsidR="00724362" w:rsidRDefault="00724362" w:rsidP="00724362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39046713" w14:textId="77777777" w:rsidR="00930051" w:rsidRPr="00930051" w:rsidRDefault="00A07EEC" w:rsidP="00D430DD">
      <w:pPr>
        <w:pStyle w:val="ListParagraph"/>
        <w:numPr>
          <w:ilvl w:val="0"/>
          <w:numId w:val="13"/>
        </w:numPr>
        <w:tabs>
          <w:tab w:val="left" w:pos="8820"/>
        </w:tabs>
        <w:rPr>
          <w:rFonts w:ascii="GHEA Grapalat" w:hAnsi="GHEA Grapalat"/>
          <w:sz w:val="24"/>
          <w:szCs w:val="24"/>
          <w:lang w:val="hy-AM"/>
        </w:rPr>
      </w:pPr>
      <w:r w:rsidRPr="00930051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</w:t>
      </w:r>
      <w:r w:rsidR="00930051" w:rsidRPr="00930051">
        <w:rPr>
          <w:rFonts w:ascii="GHEA Grapalat" w:hAnsi="GHEA Grapalat"/>
          <w:b/>
          <w:sz w:val="24"/>
          <w:szCs w:val="24"/>
          <w:lang w:val="hy-AM"/>
        </w:rPr>
        <w:t>ը</w:t>
      </w:r>
    </w:p>
    <w:p w14:paraId="3BBFBECE" w14:textId="77777777" w:rsidR="00930051" w:rsidRDefault="004B6735" w:rsidP="00930051">
      <w:pPr>
        <w:tabs>
          <w:tab w:val="left" w:pos="8820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30051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051" w:rsidRPr="00930051">
        <w:rPr>
          <w:rFonts w:ascii="GHEA Grapalat" w:hAnsi="GHEA Grapalat"/>
          <w:sz w:val="24"/>
          <w:szCs w:val="24"/>
          <w:lang w:val="hy-AM"/>
        </w:rPr>
        <w:t>ՀՀ 2024 թվականի պետական բյուջեի 1043</w:t>
      </w:r>
      <w:r w:rsidR="00930051">
        <w:rPr>
          <w:rFonts w:ascii="GHEA Grapalat" w:hAnsi="GHEA Grapalat"/>
          <w:sz w:val="24"/>
          <w:szCs w:val="24"/>
          <w:lang w:val="hy-AM"/>
        </w:rPr>
        <w:t xml:space="preserve"> ծրագրի 11009 «Ձեռներեցության տեխնոլոգիական էկոհամակարգ» միջոցառման ծրագրի արդյունավետ իրագործման նպատակով անհրաժեշտություն է առաջացել կատարել փոփոխություններ ՀՀ 2024 թվականի պետական բյուջեով հիշյալ ծրագրի տնտեսագիտական դասակարգման հոդվածներում: Համաձայն հաստատված ծրագրի, նախատեսվում է իրականացնել </w:t>
      </w:r>
      <w:r w:rsidR="00930051" w:rsidRPr="00930051">
        <w:rPr>
          <w:rFonts w:ascii="GHEA Grapalat" w:hAnsi="GHEA Grapalat"/>
          <w:sz w:val="24"/>
          <w:szCs w:val="24"/>
          <w:lang w:val="hy-AM"/>
        </w:rPr>
        <w:t>26 շաբաթ տևողությամբ աքսելերացիոն ծրագիր՝</w:t>
      </w:r>
      <w:r w:rsidR="00930051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051" w:rsidRPr="00930051">
        <w:rPr>
          <w:rFonts w:ascii="GHEA Grapalat" w:hAnsi="GHEA Grapalat"/>
          <w:sz w:val="24"/>
          <w:szCs w:val="24"/>
          <w:lang w:val="hy-AM"/>
        </w:rPr>
        <w:t>ըստ Forbes֊ի վարկանիշային աղյուսակի աշխարհի թոփ 10 լավագույն աքսելերացիոն ծրագրեր իրականացնող ընկերություններից մեկի</w:t>
      </w:r>
      <w:r w:rsidR="00930051">
        <w:rPr>
          <w:rFonts w:ascii="GHEA Grapalat" w:hAnsi="GHEA Grapalat"/>
          <w:sz w:val="24"/>
          <w:szCs w:val="24"/>
          <w:lang w:val="hy-AM"/>
        </w:rPr>
        <w:t xml:space="preserve"> հետ</w:t>
      </w:r>
      <w:r w:rsidR="00930051" w:rsidRPr="00930051">
        <w:rPr>
          <w:rFonts w:ascii="GHEA Grapalat" w:hAnsi="GHEA Grapalat"/>
          <w:sz w:val="24"/>
          <w:szCs w:val="24"/>
          <w:lang w:val="hy-AM"/>
        </w:rPr>
        <w:t>, ինչպիսիք են Techstars-ը, Plug and Play-ը, 500 Global-ը, Y Combinator-ը, MassChallenge-ը, SOSV-ն, Startupbootcamp-ը, Internet Initiatives Development Fund (IIDF)-ը , Wayra-ն և AngelPad-ը</w:t>
      </w:r>
      <w:r w:rsidR="00930051">
        <w:rPr>
          <w:rFonts w:ascii="GHEA Grapalat" w:hAnsi="GHEA Grapalat"/>
          <w:sz w:val="24"/>
          <w:szCs w:val="24"/>
          <w:lang w:val="hy-AM"/>
        </w:rPr>
        <w:t xml:space="preserve"> ու</w:t>
      </w:r>
      <w:r w:rsidR="00930051" w:rsidRPr="00930051">
        <w:rPr>
          <w:rFonts w:ascii="GHEA Grapalat" w:hAnsi="GHEA Grapalat"/>
          <w:sz w:val="24"/>
          <w:szCs w:val="24"/>
          <w:lang w:val="hy-AM"/>
        </w:rPr>
        <w:t xml:space="preserve"> հրավիրել Հայաստան</w:t>
      </w:r>
      <w:r w:rsidR="00930051">
        <w:rPr>
          <w:rFonts w:ascii="GHEA Grapalat" w:hAnsi="GHEA Grapalat"/>
          <w:sz w:val="24"/>
          <w:szCs w:val="24"/>
          <w:lang w:val="hy-AM"/>
        </w:rPr>
        <w:t>:</w:t>
      </w:r>
    </w:p>
    <w:p w14:paraId="30B677C8" w14:textId="27CE9891" w:rsidR="00930051" w:rsidRPr="00930051" w:rsidRDefault="00930051" w:rsidP="00930051">
      <w:pPr>
        <w:tabs>
          <w:tab w:val="left" w:pos="8820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30051">
        <w:rPr>
          <w:rFonts w:ascii="GHEA Grapalat" w:hAnsi="GHEA Grapalat"/>
          <w:sz w:val="24"/>
          <w:szCs w:val="24"/>
          <w:lang w:val="hy-AM"/>
        </w:rPr>
        <w:t>Վերոնշյալ համաշխարհային աքսելերատորները ապահովում են ձեռնարկատերերին և ստարտափներին աջակցող էկոհամակարգերով և ֆինանսավորմամբ: Այս ծրագրերը ապահովում են նաև մենթորություն և կապիտալ՝ սեփական կապիտալի դիմաց: Դրա նպատակն է օգնել նորաստեղծ ձեռնարկություններին աճելու երեքից չորս ամսվա ընթացքում:</w:t>
      </w:r>
    </w:p>
    <w:p w14:paraId="13B92A26" w14:textId="0EE677BF" w:rsidR="00930051" w:rsidRPr="00930051" w:rsidRDefault="00930051" w:rsidP="00930051">
      <w:pPr>
        <w:pStyle w:val="ListParagraph"/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30051">
        <w:rPr>
          <w:rFonts w:ascii="GHEA Grapalat" w:hAnsi="GHEA Grapalat"/>
          <w:sz w:val="24"/>
          <w:szCs w:val="24"/>
          <w:lang w:val="hy-AM"/>
        </w:rPr>
        <w:t>Բացի ներդրումներից, աքսելերատորներն իրենց ստարտափներին սովորաբար առաջարկում են բիզնեսի և կառավարման խորհրդատվություն, արտադրանքի վերաբերյալ հետադարձ կապ և ներդրողներին հասանելիություն՝ հնարավորություն ընձեռելով իրենց պրոդուկտը ներկայացնելու հրեշտակ ներդրողներին և վերչուրային ֆոնդերի ներկայացուցիչներին: Ծրագրի ընդհանուր բյուջեն կազմում է 336 մլն ՀՀ դրամ (ներառյալ՝ հարկեր)</w:t>
      </w:r>
      <w:r>
        <w:rPr>
          <w:rFonts w:ascii="GHEA Grapalat" w:hAnsi="GHEA Grapalat"/>
          <w:sz w:val="24"/>
          <w:szCs w:val="24"/>
          <w:lang w:val="hy-AM"/>
        </w:rPr>
        <w:t>, որը 2024 թվականի ՀՀ պետական բյուջեով նախատեսված է տնտեսագիտական դասակարգման «Ընդհանուր բնույթի այլ ծառայություններ» հոդվածով</w:t>
      </w:r>
      <w:r w:rsidRPr="00930051">
        <w:rPr>
          <w:rFonts w:ascii="GHEA Grapalat" w:hAnsi="GHEA Grapalat"/>
          <w:sz w:val="24"/>
          <w:szCs w:val="24"/>
          <w:lang w:val="hy-AM"/>
        </w:rPr>
        <w:t>:</w:t>
      </w:r>
    </w:p>
    <w:p w14:paraId="15525F13" w14:textId="4067D5AA" w:rsidR="00C256C2" w:rsidRPr="00930051" w:rsidRDefault="00C256C2" w:rsidP="00ED734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6994856" w14:textId="28E7DEEA" w:rsidR="004B6735" w:rsidRDefault="004B6735" w:rsidP="00ED734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61157503"/>
      <w:r>
        <w:rPr>
          <w:rFonts w:ascii="GHEA Grapalat" w:hAnsi="GHEA Grapalat"/>
          <w:sz w:val="24"/>
          <w:szCs w:val="24"/>
          <w:lang w:val="af-ZA"/>
        </w:rPr>
        <w:lastRenderedPageBreak/>
        <w:t xml:space="preserve">2023 թվականի </w:t>
      </w:r>
      <w:r>
        <w:rPr>
          <w:rFonts w:ascii="GHEA Grapalat" w:hAnsi="GHEA Grapalat"/>
          <w:sz w:val="24"/>
          <w:szCs w:val="24"/>
          <w:lang w:val="hy-AM"/>
        </w:rPr>
        <w:t>դեկտեմբերի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28-ին</w:t>
      </w:r>
      <w:r>
        <w:rPr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բարձր տեխնոլոգիական արդյունաբերության նախարարության կողմից հայտարարվել է աքսելերացիոն ծրագրի ձեռք բերման ԲՏԱՆ-ԲՄԽԾՁԲ-2024/01 ծածկագրով բաց մրցույթ: Սույն մրցույթի հայտերի բացումն իրականացել է հայտարարության հրապարակման օրվանից հաշված 40-րդ օրը՝ 2024 թվականի փետրվարի 8-ին: Մրցույթին դիմելու հայտեր չեն ստացվել, սակայն աքսելերացիոն ծրագրի իրականացման համար հետաքրքրություն են հայտնել մի շարք միջազգային կազմակերպություններ, ինչպիսիք են </w:t>
      </w:r>
      <w:r>
        <w:rPr>
          <w:rFonts w:ascii="GHEA Grapalat" w:hAnsi="GHEA Grapalat"/>
          <w:sz w:val="24"/>
          <w:szCs w:val="24"/>
          <w:lang w:val="af-ZA"/>
        </w:rPr>
        <w:t>Techstars</w:t>
      </w:r>
      <w:r>
        <w:rPr>
          <w:rFonts w:ascii="GHEA Grapalat" w:hAnsi="GHEA Grapalat"/>
          <w:sz w:val="24"/>
          <w:szCs w:val="24"/>
          <w:lang w:val="hy-AM"/>
        </w:rPr>
        <w:t>-ը</w:t>
      </w:r>
      <w:r>
        <w:rPr>
          <w:rFonts w:ascii="GHEA Grapalat" w:hAnsi="GHEA Grapalat"/>
          <w:sz w:val="24"/>
          <w:szCs w:val="24"/>
          <w:lang w:val="af-ZA"/>
        </w:rPr>
        <w:t xml:space="preserve">, Plug and Play </w:t>
      </w:r>
      <w:r>
        <w:rPr>
          <w:rFonts w:ascii="GHEA Grapalat" w:hAnsi="GHEA Grapalat"/>
          <w:sz w:val="24"/>
          <w:szCs w:val="24"/>
          <w:lang w:val="hy-AM"/>
        </w:rPr>
        <w:t>T</w:t>
      </w:r>
      <w:r>
        <w:rPr>
          <w:rFonts w:ascii="GHEA Grapalat" w:hAnsi="GHEA Grapalat"/>
          <w:sz w:val="24"/>
          <w:szCs w:val="24"/>
          <w:lang w:val="af-ZA"/>
        </w:rPr>
        <w:t>ech Center</w:t>
      </w:r>
      <w:r>
        <w:rPr>
          <w:rFonts w:ascii="GHEA Grapalat" w:hAnsi="GHEA Grapalat"/>
          <w:sz w:val="24"/>
          <w:szCs w:val="24"/>
          <w:lang w:val="hy-AM"/>
        </w:rPr>
        <w:t>-ը</w:t>
      </w:r>
      <w:r>
        <w:rPr>
          <w:rFonts w:ascii="GHEA Grapalat" w:hAnsi="GHEA Grapalat"/>
          <w:sz w:val="24"/>
          <w:szCs w:val="24"/>
          <w:lang w:val="af-ZA"/>
        </w:rPr>
        <w:t>, 500 Global</w:t>
      </w:r>
      <w:r>
        <w:rPr>
          <w:rFonts w:ascii="GHEA Grapalat" w:hAnsi="GHEA Grapalat"/>
          <w:sz w:val="24"/>
          <w:szCs w:val="24"/>
          <w:lang w:val="hy-AM"/>
        </w:rPr>
        <w:t>-ը</w:t>
      </w:r>
      <w:r>
        <w:rPr>
          <w:rFonts w:ascii="GHEA Grapalat" w:hAnsi="GHEA Grapalat"/>
          <w:sz w:val="24"/>
          <w:szCs w:val="24"/>
          <w:lang w:val="af-ZA"/>
        </w:rPr>
        <w:t>, AngelouEconomics and International Accelerator</w:t>
      </w:r>
      <w:r>
        <w:rPr>
          <w:rFonts w:ascii="GHEA Grapalat" w:hAnsi="GHEA Grapalat"/>
          <w:sz w:val="24"/>
          <w:szCs w:val="24"/>
          <w:lang w:val="hy-AM"/>
        </w:rPr>
        <w:t>-ը</w:t>
      </w:r>
      <w:r>
        <w:rPr>
          <w:rFonts w:ascii="GHEA Grapalat" w:hAnsi="GHEA Grapalat"/>
          <w:sz w:val="24"/>
          <w:szCs w:val="24"/>
          <w:lang w:val="af-ZA"/>
        </w:rPr>
        <w:t>, Global Innovation Catalyst (GIC)</w:t>
      </w:r>
      <w:r>
        <w:rPr>
          <w:rFonts w:ascii="GHEA Grapalat" w:hAnsi="GHEA Grapalat"/>
          <w:sz w:val="24"/>
          <w:szCs w:val="24"/>
          <w:lang w:val="hy-AM"/>
        </w:rPr>
        <w:t xml:space="preserve">-ը: </w:t>
      </w:r>
    </w:p>
    <w:p w14:paraId="499F5E45" w14:textId="7EDFD10E" w:rsidR="004B6735" w:rsidRDefault="005F5B43" w:rsidP="00ED734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4B6735">
        <w:rPr>
          <w:rFonts w:ascii="GHEA Grapalat" w:hAnsi="GHEA Grapalat"/>
          <w:sz w:val="24"/>
          <w:szCs w:val="24"/>
          <w:lang w:val="hy-AM"/>
        </w:rPr>
        <w:t>քսելերացիոն ծրագրի իրականացման համար առավել նպատակահարմար և համապատասխանելի է դրամաշնորհային մրցույթի իրականացումը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="004B6735">
        <w:rPr>
          <w:rFonts w:ascii="GHEA Grapalat" w:hAnsi="GHEA Grapalat"/>
          <w:sz w:val="24"/>
          <w:szCs w:val="24"/>
          <w:lang w:val="hy-AM"/>
        </w:rPr>
        <w:t xml:space="preserve"> </w:t>
      </w:r>
    </w:p>
    <w:bookmarkEnd w:id="0"/>
    <w:p w14:paraId="35E27EFE" w14:textId="77777777" w:rsidR="005F5B43" w:rsidRDefault="005F5B43" w:rsidP="005F5B43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599C3D5E" w14:textId="49C56C8F" w:rsidR="005F5B43" w:rsidRPr="005F297B" w:rsidRDefault="005F5B43" w:rsidP="005F5B43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2</w:t>
      </w:r>
      <w:r w:rsidRPr="005F297B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proofErr w:type="spellStart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</w:t>
      </w:r>
      <w:proofErr w:type="spellEnd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ակտի</w:t>
      </w:r>
      <w:proofErr w:type="spellEnd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ընդունման</w:t>
      </w:r>
      <w:proofErr w:type="spellEnd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արդյունքում</w:t>
      </w:r>
      <w:proofErr w:type="spellEnd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ակնկալվող</w:t>
      </w:r>
      <w:proofErr w:type="spellEnd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արդյունքը</w:t>
      </w:r>
      <w:proofErr w:type="spellEnd"/>
      <w:r w:rsidRPr="005F297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Pr="005F297B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14:paraId="2C8923CE" w14:textId="2796F2DB" w:rsidR="005F5B43" w:rsidRDefault="005F5B43" w:rsidP="005F5B43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F297B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կապահովվի</w:t>
      </w:r>
      <w:r w:rsidRPr="005F297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930051">
        <w:rPr>
          <w:rFonts w:ascii="GHEA Grapalat" w:hAnsi="GHEA Grapalat"/>
          <w:sz w:val="24"/>
          <w:szCs w:val="24"/>
          <w:lang w:val="hy-AM"/>
        </w:rPr>
        <w:t>1043</w:t>
      </w:r>
      <w:r>
        <w:rPr>
          <w:rFonts w:ascii="GHEA Grapalat" w:hAnsi="GHEA Grapalat"/>
          <w:sz w:val="24"/>
          <w:szCs w:val="24"/>
          <w:lang w:val="hy-AM"/>
        </w:rPr>
        <w:t xml:space="preserve"> ծրագրի 11009 «Ձեռներեցության տեխնոլոգիական էկոհամակարգ» միջոցառման ծրագրի արդյունավետ </w:t>
      </w:r>
      <w:r>
        <w:rPr>
          <w:rFonts w:ascii="GHEA Grapalat" w:hAnsi="GHEA Grapalat"/>
          <w:sz w:val="24"/>
          <w:szCs w:val="24"/>
          <w:lang w:val="hy-AM"/>
        </w:rPr>
        <w:t xml:space="preserve">իրագործումը, միջազգային աքսելատորի ներգրավումը: </w:t>
      </w:r>
    </w:p>
    <w:p w14:paraId="5C939500" w14:textId="77777777" w:rsidR="005F5B43" w:rsidRDefault="005F5B43" w:rsidP="005F5B43">
      <w:pPr>
        <w:pStyle w:val="ListParagraph"/>
        <w:tabs>
          <w:tab w:val="num" w:pos="709"/>
        </w:tabs>
        <w:spacing w:after="0" w:line="360" w:lineRule="auto"/>
        <w:ind w:left="0" w:right="180" w:firstLine="426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242F6B2E" w14:textId="77777777" w:rsidR="005F5B43" w:rsidRPr="00286D01" w:rsidRDefault="005F5B43" w:rsidP="005F5B43">
      <w:pPr>
        <w:spacing w:after="0" w:line="360" w:lineRule="auto"/>
        <w:ind w:right="18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Pr="005F297B">
        <w:rPr>
          <w:rFonts w:ascii="GHEA Grapalat" w:eastAsia="Times New Roman" w:hAnsi="GHEA Grapalat" w:cs="Cambria Math"/>
          <w:b/>
          <w:sz w:val="24"/>
          <w:szCs w:val="24"/>
          <w:lang w:val="hy-AM"/>
        </w:rPr>
        <w:t xml:space="preserve">. </w:t>
      </w:r>
      <w:r w:rsidRPr="00286D01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D64F538" w14:textId="15203299" w:rsidR="005F5B43" w:rsidRDefault="005F5B43" w:rsidP="005F5B43">
      <w:pPr>
        <w:spacing w:after="0" w:line="360" w:lineRule="auto"/>
        <w:ind w:right="180" w:firstLine="709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86D01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Հայաստանի վերափոխման ռազմավարություն 2050-ից, ինչպես նաև </w:t>
      </w:r>
      <w:r w:rsidRPr="00E51ECC">
        <w:rPr>
          <w:rFonts w:ascii="GHEA Grapalat" w:hAnsi="GHEA Grapalat" w:cs="Sylfaen"/>
          <w:sz w:val="24"/>
          <w:szCs w:val="24"/>
          <w:lang w:val="hy-AM"/>
        </w:rPr>
        <w:t>ՀՀ կառավարության  2021 թվականի օգոստոսի 18-ի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Pr="00E51ECC">
        <w:rPr>
          <w:rFonts w:ascii="GHEA Grapalat" w:hAnsi="GHEA Grapalat" w:cs="Sylfaen"/>
          <w:sz w:val="24"/>
          <w:szCs w:val="24"/>
          <w:lang w:val="hy-AM"/>
        </w:rPr>
        <w:t>1363-Ա որոշմամբ հաստատված ՀՀ կառավարության 2021-2026թթ ծրագրի, «2.3 Բարձր տեխնոլոգիաներ» մասի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դրույթներից:</w:t>
      </w:r>
    </w:p>
    <w:p w14:paraId="6BA75E24" w14:textId="77777777" w:rsidR="005F5B43" w:rsidRDefault="005F5B43" w:rsidP="005F5B43">
      <w:pPr>
        <w:spacing w:line="360" w:lineRule="auto"/>
        <w:ind w:firstLine="539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F182345" w14:textId="0F41D57A" w:rsidR="005F5B43" w:rsidRPr="005F297B" w:rsidRDefault="005F5B43" w:rsidP="005F5B43">
      <w:pPr>
        <w:spacing w:line="360" w:lineRule="auto"/>
        <w:ind w:firstLine="539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bookmarkStart w:id="1" w:name="_GoBack"/>
      <w:bookmarkEnd w:id="1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Pr="005F297B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. </w:t>
      </w:r>
      <w:r w:rsidRPr="005F297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5F297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14:paraId="7C0DC5CF" w14:textId="77777777" w:rsidR="005F5B43" w:rsidRPr="005F297B" w:rsidRDefault="005F5B43" w:rsidP="005F5B43">
      <w:pPr>
        <w:spacing w:after="0" w:line="360" w:lineRule="auto"/>
        <w:ind w:right="18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Նախա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գի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ծը մշակվել է ՀՀ բարձր տեխնոլոգիական արդյունաբերության նախարարության կող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մից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14:paraId="376A9BCC" w14:textId="77777777" w:rsidR="005F5B43" w:rsidRDefault="005F5B43" w:rsidP="005F5B43">
      <w:pPr>
        <w:spacing w:after="0" w:line="360" w:lineRule="auto"/>
        <w:ind w:right="180"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</w:p>
    <w:p w14:paraId="0FE7B5DB" w14:textId="77777777" w:rsidR="005F5B43" w:rsidRDefault="005F5B43" w:rsidP="005F5B43">
      <w:pPr>
        <w:spacing w:after="0" w:line="360" w:lineRule="auto"/>
        <w:ind w:right="180" w:firstLine="63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473856BE" w14:textId="48929332" w:rsidR="005F5B43" w:rsidRPr="005F297B" w:rsidRDefault="005F5B43" w:rsidP="005F5B43">
      <w:pPr>
        <w:shd w:val="clear" w:color="auto" w:fill="FFFFFF"/>
        <w:tabs>
          <w:tab w:val="left" w:pos="993"/>
        </w:tabs>
        <w:spacing w:after="0" w:line="360" w:lineRule="auto"/>
        <w:ind w:right="180" w:firstLine="567"/>
        <w:jc w:val="both"/>
        <w:rPr>
          <w:rFonts w:ascii="GHEA Grapalat" w:hAnsi="GHEA Grapalat" w:cs="Sylfaen"/>
          <w:bCs/>
          <w:sz w:val="24"/>
          <w:szCs w:val="24"/>
          <w:highlight w:val="yellow"/>
          <w:lang w:val="hy-AM"/>
        </w:rPr>
      </w:pPr>
      <w:r w:rsidRPr="005F297B">
        <w:rPr>
          <w:rFonts w:ascii="GHEA Grapalat" w:hAnsi="GHEA Grapalat"/>
          <w:sz w:val="24"/>
          <w:szCs w:val="24"/>
          <w:lang w:val="hy-AM" w:eastAsia="hy-AM"/>
        </w:rPr>
        <w:t xml:space="preserve"> Նախագծի </w:t>
      </w:r>
      <w:r w:rsidRPr="005F297B">
        <w:rPr>
          <w:rFonts w:ascii="GHEA Grapalat" w:hAnsi="GHEA Grapalat"/>
          <w:bCs/>
          <w:sz w:val="24"/>
          <w:szCs w:val="24"/>
          <w:lang w:val="hy-AM" w:eastAsia="hy-AM"/>
        </w:rPr>
        <w:t>ընդունմամբ 202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4</w:t>
      </w:r>
      <w:r w:rsidRPr="005F297B">
        <w:rPr>
          <w:rFonts w:ascii="GHEA Grapalat" w:hAnsi="GHEA Grapalat"/>
          <w:bCs/>
          <w:sz w:val="24"/>
          <w:szCs w:val="24"/>
          <w:lang w:val="hy-AM" w:eastAsia="hy-AM"/>
        </w:rPr>
        <w:t xml:space="preserve"> թվականի </w:t>
      </w:r>
      <w:r w:rsidRPr="005F297B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  <w:r w:rsidRPr="005F297B">
        <w:rPr>
          <w:rFonts w:ascii="GHEA Grapalat" w:hAnsi="GHEA Grapalat"/>
          <w:bCs/>
          <w:sz w:val="24"/>
          <w:szCs w:val="24"/>
          <w:lang w:val="hy-AM" w:eastAsia="hy-AM"/>
        </w:rPr>
        <w:t xml:space="preserve">պետական բյուջեի 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ծախսերում փոփոխություններ չեն նախատեսվում</w:t>
      </w: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: </w:t>
      </w:r>
    </w:p>
    <w:p w14:paraId="57649C1A" w14:textId="77777777" w:rsidR="005F5B43" w:rsidRPr="002A6B9E" w:rsidRDefault="005F5B43" w:rsidP="005F5B43">
      <w:pPr>
        <w:spacing w:after="0" w:line="360" w:lineRule="auto"/>
        <w:ind w:right="180"/>
        <w:rPr>
          <w:lang w:val="fr-FR"/>
        </w:rPr>
      </w:pPr>
    </w:p>
    <w:p w14:paraId="678C1A69" w14:textId="21A532D8" w:rsidR="004B6735" w:rsidRPr="005F5B43" w:rsidRDefault="004B6735" w:rsidP="005F5B4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4B6735" w:rsidRPr="005F5B43" w:rsidSect="00C9736B">
      <w:pgSz w:w="12240" w:h="15840"/>
      <w:pgMar w:top="720" w:right="900" w:bottom="1276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56DF"/>
    <w:multiLevelType w:val="hybridMultilevel"/>
    <w:tmpl w:val="ABE4D75C"/>
    <w:lvl w:ilvl="0" w:tplc="7B9C9A2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11CC7009"/>
    <w:multiLevelType w:val="hybridMultilevel"/>
    <w:tmpl w:val="ECBC7022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C210F"/>
    <w:multiLevelType w:val="hybridMultilevel"/>
    <w:tmpl w:val="D9DC557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73B57"/>
    <w:multiLevelType w:val="hybridMultilevel"/>
    <w:tmpl w:val="6748AEEA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40FD6EAB"/>
    <w:multiLevelType w:val="hybridMultilevel"/>
    <w:tmpl w:val="C5A015BC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66972"/>
    <w:multiLevelType w:val="hybridMultilevel"/>
    <w:tmpl w:val="98AC81C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306E07"/>
    <w:multiLevelType w:val="hybridMultilevel"/>
    <w:tmpl w:val="974CE554"/>
    <w:lvl w:ilvl="0" w:tplc="0466164A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92" w:hanging="360"/>
      </w:pPr>
    </w:lvl>
    <w:lvl w:ilvl="2" w:tplc="042B001B" w:tentative="1">
      <w:start w:val="1"/>
      <w:numFmt w:val="lowerRoman"/>
      <w:lvlText w:val="%3."/>
      <w:lvlJc w:val="right"/>
      <w:pPr>
        <w:ind w:left="2112" w:hanging="180"/>
      </w:pPr>
    </w:lvl>
    <w:lvl w:ilvl="3" w:tplc="042B000F" w:tentative="1">
      <w:start w:val="1"/>
      <w:numFmt w:val="decimal"/>
      <w:lvlText w:val="%4."/>
      <w:lvlJc w:val="left"/>
      <w:pPr>
        <w:ind w:left="2832" w:hanging="360"/>
      </w:pPr>
    </w:lvl>
    <w:lvl w:ilvl="4" w:tplc="042B0019" w:tentative="1">
      <w:start w:val="1"/>
      <w:numFmt w:val="lowerLetter"/>
      <w:lvlText w:val="%5."/>
      <w:lvlJc w:val="left"/>
      <w:pPr>
        <w:ind w:left="3552" w:hanging="360"/>
      </w:pPr>
    </w:lvl>
    <w:lvl w:ilvl="5" w:tplc="042B001B" w:tentative="1">
      <w:start w:val="1"/>
      <w:numFmt w:val="lowerRoman"/>
      <w:lvlText w:val="%6."/>
      <w:lvlJc w:val="right"/>
      <w:pPr>
        <w:ind w:left="4272" w:hanging="180"/>
      </w:pPr>
    </w:lvl>
    <w:lvl w:ilvl="6" w:tplc="042B000F" w:tentative="1">
      <w:start w:val="1"/>
      <w:numFmt w:val="decimal"/>
      <w:lvlText w:val="%7."/>
      <w:lvlJc w:val="left"/>
      <w:pPr>
        <w:ind w:left="4992" w:hanging="360"/>
      </w:pPr>
    </w:lvl>
    <w:lvl w:ilvl="7" w:tplc="042B0019" w:tentative="1">
      <w:start w:val="1"/>
      <w:numFmt w:val="lowerLetter"/>
      <w:lvlText w:val="%8."/>
      <w:lvlJc w:val="left"/>
      <w:pPr>
        <w:ind w:left="5712" w:hanging="360"/>
      </w:pPr>
    </w:lvl>
    <w:lvl w:ilvl="8" w:tplc="042B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7" w15:restartNumberingAfterBreak="0">
    <w:nsid w:val="59793D84"/>
    <w:multiLevelType w:val="hybridMultilevel"/>
    <w:tmpl w:val="8564B4A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637AC6"/>
    <w:multiLevelType w:val="hybridMultilevel"/>
    <w:tmpl w:val="05F837AE"/>
    <w:lvl w:ilvl="0" w:tplc="3DDEF39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5F8A7DB0"/>
    <w:multiLevelType w:val="hybridMultilevel"/>
    <w:tmpl w:val="CD1C5DB0"/>
    <w:lvl w:ilvl="0" w:tplc="6DBC622C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63C84271"/>
    <w:multiLevelType w:val="hybridMultilevel"/>
    <w:tmpl w:val="73D41D7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7DAD377F"/>
    <w:multiLevelType w:val="multilevel"/>
    <w:tmpl w:val="A2C873DA"/>
    <w:lvl w:ilvl="0">
      <w:start w:val="1"/>
      <w:numFmt w:val="decimal"/>
      <w:lvlText w:val="%1."/>
      <w:lvlJc w:val="left"/>
      <w:pPr>
        <w:tabs>
          <w:tab w:val="num" w:pos="0"/>
        </w:tabs>
        <w:ind w:left="63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3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5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7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9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1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3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5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75" w:hanging="180"/>
      </w:p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0"/>
  </w:num>
  <w:num w:numId="5">
    <w:abstractNumId w:val="7"/>
  </w:num>
  <w:num w:numId="6">
    <w:abstractNumId w:val="5"/>
  </w:num>
  <w:num w:numId="7">
    <w:abstractNumId w:val="1"/>
  </w:num>
  <w:num w:numId="8">
    <w:abstractNumId w:val="6"/>
  </w:num>
  <w:num w:numId="9">
    <w:abstractNumId w:val="2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CC"/>
    <w:rsid w:val="00057A77"/>
    <w:rsid w:val="00062B35"/>
    <w:rsid w:val="000746D5"/>
    <w:rsid w:val="00075D4F"/>
    <w:rsid w:val="000825A6"/>
    <w:rsid w:val="000A2A7B"/>
    <w:rsid w:val="000F6B6C"/>
    <w:rsid w:val="000F76CF"/>
    <w:rsid w:val="00107298"/>
    <w:rsid w:val="00111568"/>
    <w:rsid w:val="00123204"/>
    <w:rsid w:val="00181753"/>
    <w:rsid w:val="001877DD"/>
    <w:rsid w:val="001F0D70"/>
    <w:rsid w:val="001F40D6"/>
    <w:rsid w:val="001F6786"/>
    <w:rsid w:val="002014CF"/>
    <w:rsid w:val="00224C2B"/>
    <w:rsid w:val="0023102D"/>
    <w:rsid w:val="00233DC4"/>
    <w:rsid w:val="002357CF"/>
    <w:rsid w:val="0024017C"/>
    <w:rsid w:val="00246610"/>
    <w:rsid w:val="00251FC8"/>
    <w:rsid w:val="00252BDC"/>
    <w:rsid w:val="002635A1"/>
    <w:rsid w:val="00297DDC"/>
    <w:rsid w:val="002B15E2"/>
    <w:rsid w:val="003136A2"/>
    <w:rsid w:val="0032340D"/>
    <w:rsid w:val="00334809"/>
    <w:rsid w:val="00390F9B"/>
    <w:rsid w:val="00405720"/>
    <w:rsid w:val="00421F6B"/>
    <w:rsid w:val="00436998"/>
    <w:rsid w:val="004B6735"/>
    <w:rsid w:val="004E5977"/>
    <w:rsid w:val="005035A8"/>
    <w:rsid w:val="005051B3"/>
    <w:rsid w:val="005344C4"/>
    <w:rsid w:val="00543341"/>
    <w:rsid w:val="005520CC"/>
    <w:rsid w:val="00571CAB"/>
    <w:rsid w:val="00580265"/>
    <w:rsid w:val="005F4B75"/>
    <w:rsid w:val="005F5B43"/>
    <w:rsid w:val="00632035"/>
    <w:rsid w:val="00657312"/>
    <w:rsid w:val="006663F3"/>
    <w:rsid w:val="00677D88"/>
    <w:rsid w:val="00696ACD"/>
    <w:rsid w:val="006E1109"/>
    <w:rsid w:val="00704A71"/>
    <w:rsid w:val="00710813"/>
    <w:rsid w:val="00724362"/>
    <w:rsid w:val="007423C3"/>
    <w:rsid w:val="007506C6"/>
    <w:rsid w:val="007542FC"/>
    <w:rsid w:val="007865FD"/>
    <w:rsid w:val="00796CE1"/>
    <w:rsid w:val="007A5F4A"/>
    <w:rsid w:val="007B4FC1"/>
    <w:rsid w:val="007B63AD"/>
    <w:rsid w:val="007C55FF"/>
    <w:rsid w:val="007C7F24"/>
    <w:rsid w:val="0080788E"/>
    <w:rsid w:val="00834D0C"/>
    <w:rsid w:val="00863AAA"/>
    <w:rsid w:val="00864AE1"/>
    <w:rsid w:val="00864CAF"/>
    <w:rsid w:val="00865691"/>
    <w:rsid w:val="00885E54"/>
    <w:rsid w:val="00894E06"/>
    <w:rsid w:val="008D0A9A"/>
    <w:rsid w:val="00930051"/>
    <w:rsid w:val="0095025D"/>
    <w:rsid w:val="00960F4C"/>
    <w:rsid w:val="009710A3"/>
    <w:rsid w:val="00983D71"/>
    <w:rsid w:val="0098673D"/>
    <w:rsid w:val="00996427"/>
    <w:rsid w:val="009A1BEA"/>
    <w:rsid w:val="009A7B44"/>
    <w:rsid w:val="00A03FD5"/>
    <w:rsid w:val="00A07EEC"/>
    <w:rsid w:val="00A11B82"/>
    <w:rsid w:val="00A12DA9"/>
    <w:rsid w:val="00A20716"/>
    <w:rsid w:val="00A343F0"/>
    <w:rsid w:val="00A44CBF"/>
    <w:rsid w:val="00A44D79"/>
    <w:rsid w:val="00A570A8"/>
    <w:rsid w:val="00A77A96"/>
    <w:rsid w:val="00A859C7"/>
    <w:rsid w:val="00A91F12"/>
    <w:rsid w:val="00AD1D8D"/>
    <w:rsid w:val="00AF7A1D"/>
    <w:rsid w:val="00B302ED"/>
    <w:rsid w:val="00B4470E"/>
    <w:rsid w:val="00B52F6A"/>
    <w:rsid w:val="00BA1A25"/>
    <w:rsid w:val="00BC0FC7"/>
    <w:rsid w:val="00BD2781"/>
    <w:rsid w:val="00C026C5"/>
    <w:rsid w:val="00C14E56"/>
    <w:rsid w:val="00C256C2"/>
    <w:rsid w:val="00C30950"/>
    <w:rsid w:val="00C5461A"/>
    <w:rsid w:val="00C60DD4"/>
    <w:rsid w:val="00C63B8B"/>
    <w:rsid w:val="00C75B08"/>
    <w:rsid w:val="00C84DDA"/>
    <w:rsid w:val="00C96AAE"/>
    <w:rsid w:val="00C9736B"/>
    <w:rsid w:val="00CD4C0F"/>
    <w:rsid w:val="00CF4E69"/>
    <w:rsid w:val="00D16312"/>
    <w:rsid w:val="00D40360"/>
    <w:rsid w:val="00D4495C"/>
    <w:rsid w:val="00D467FC"/>
    <w:rsid w:val="00D543F3"/>
    <w:rsid w:val="00D70F09"/>
    <w:rsid w:val="00D772E3"/>
    <w:rsid w:val="00D86195"/>
    <w:rsid w:val="00D8784E"/>
    <w:rsid w:val="00DA3640"/>
    <w:rsid w:val="00DA7A14"/>
    <w:rsid w:val="00E23E9D"/>
    <w:rsid w:val="00E34A94"/>
    <w:rsid w:val="00E5035A"/>
    <w:rsid w:val="00E51ECC"/>
    <w:rsid w:val="00E65CC1"/>
    <w:rsid w:val="00E76CCB"/>
    <w:rsid w:val="00E86FC7"/>
    <w:rsid w:val="00EC17EF"/>
    <w:rsid w:val="00ED58C2"/>
    <w:rsid w:val="00ED7341"/>
    <w:rsid w:val="00EF1D12"/>
    <w:rsid w:val="00EF56F1"/>
    <w:rsid w:val="00EF6A6C"/>
    <w:rsid w:val="00F03887"/>
    <w:rsid w:val="00F114B4"/>
    <w:rsid w:val="00F30525"/>
    <w:rsid w:val="00F32564"/>
    <w:rsid w:val="00F84E48"/>
    <w:rsid w:val="00F94294"/>
    <w:rsid w:val="00F97175"/>
    <w:rsid w:val="00FA4E0A"/>
    <w:rsid w:val="00FC4DC5"/>
    <w:rsid w:val="00FC7DCD"/>
    <w:rsid w:val="00FD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C84DDA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link w:val="NormalWebChar"/>
    <w:uiPriority w:val="99"/>
    <w:qFormat/>
    <w:rsid w:val="00EC1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link w:val="NormalWeb"/>
    <w:uiPriority w:val="99"/>
    <w:locked/>
    <w:rsid w:val="00D861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AD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7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>https:/mul2.gov.am/tasks/844629/oneclick/Himnavorum.docx?token=3f25b8debb99614625fde3c4f4939337</cp:keywords>
  <dc:description/>
  <cp:lastModifiedBy>Lilit Harutyunyan</cp:lastModifiedBy>
  <cp:revision>12</cp:revision>
  <cp:lastPrinted>2024-02-28T11:10:00Z</cp:lastPrinted>
  <dcterms:created xsi:type="dcterms:W3CDTF">2024-03-18T07:25:00Z</dcterms:created>
  <dcterms:modified xsi:type="dcterms:W3CDTF">2024-03-26T13:17:00Z</dcterms:modified>
</cp:coreProperties>
</file>