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05A0F" w14:textId="5BAAB1A2" w:rsidR="00D778A4" w:rsidRPr="00962325" w:rsidRDefault="00255D63" w:rsidP="00803A1F">
      <w:pPr>
        <w:pStyle w:val="NoSpacing"/>
        <w:jc w:val="center"/>
        <w:rPr>
          <w:rFonts w:eastAsiaTheme="minorEastAsia" w:cstheme="minorBidi"/>
          <w:b/>
          <w:bCs/>
          <w:sz w:val="24"/>
          <w:szCs w:val="24"/>
        </w:rPr>
      </w:pPr>
      <w:r w:rsidRPr="00962325">
        <w:rPr>
          <w:rFonts w:eastAsiaTheme="minorEastAsia" w:cstheme="minorBidi"/>
          <w:b/>
          <w:bCs/>
          <w:sz w:val="24"/>
          <w:szCs w:val="24"/>
          <w:lang w:val="hy-AM"/>
        </w:rPr>
        <w:t>ԱՄՓՈՓԱԹԵՐԹ</w:t>
      </w:r>
    </w:p>
    <w:p w14:paraId="66A69E14" w14:textId="31A3540F" w:rsidR="00324BCB" w:rsidRPr="00962325" w:rsidRDefault="00324BCB" w:rsidP="0096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962325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Pr="00962325">
        <w:rPr>
          <w:rFonts w:ascii="GHEA Grapalat" w:hAnsi="GHEA Grapalat"/>
          <w:b/>
          <w:lang w:val="hy-AM"/>
        </w:rPr>
        <w:t xml:space="preserve">«ՀԱՅԱՍՏԱՆԻ ՀԱՆՐԱՊԵՏՈՒԹՅԱՆ 2024 ԹՎԱԿԱՆԻ ՊԵՏԱԿԱՆ ԲՅՈՒՋԵԻ ՄԱՍԻՆ» ՕՐԵՆՔՈՒՄ ԵՎ ՀԱՅԱՍՏԱՆԻ ՀԱՆՐԱՊԵՏՈՒԹՅԱՆ ԿԱՌԱՎԱՐՈՒԹՅԱՆ 2023 ԹՎԱԿԱՆԻ ԴԵԿՏԵՄԲԵՐԻ 28-Ի N 2323-Ն ՈՐՈՇՄԱՆ ՄԵՋ ՓՈՓՈԽՈՒԹՅՈՒՆՆԵՐ </w:t>
      </w:r>
      <w:r w:rsidR="00E53A5F" w:rsidRPr="00622066">
        <w:rPr>
          <w:rFonts w:ascii="GHEA Grapalat" w:hAnsi="GHEA Grapalat"/>
          <w:b/>
          <w:lang w:val="hy-AM"/>
        </w:rPr>
        <w:t>ԵՎ</w:t>
      </w:r>
      <w:r w:rsidRPr="00962325">
        <w:rPr>
          <w:rFonts w:ascii="GHEA Grapalat" w:hAnsi="GHEA Grapalat"/>
          <w:b/>
          <w:lang w:val="hy-AM"/>
        </w:rPr>
        <w:t xml:space="preserve"> ԼՐԱՑՈՒՄՆԵՐ </w:t>
      </w:r>
      <w:r w:rsidRPr="00962325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Pr="00962325">
        <w:rPr>
          <w:rFonts w:ascii="GHEA Grapalat" w:hAnsi="GHEA Grapalat"/>
          <w:b/>
          <w:lang w:val="hy-AM"/>
        </w:rPr>
        <w:t xml:space="preserve">ԵՎ ԳՆՄԱՆ ՊԱՅՄԱՆԱԳՐՈՒՄ ՓՈՓՈԽՈՒԹՅՈՒՆ ԿԱՏԱՐԵԼՈՒ ԹՈՒՅԼՏՎՈՒԹՅՈՒՆ ՏԱԼՈՒ </w:t>
      </w:r>
      <w:r w:rsidRPr="00962325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962325">
        <w:rPr>
          <w:rFonts w:ascii="GHEA Grapalat" w:eastAsia="Calibri" w:hAnsi="GHEA Grapalat"/>
          <w:b/>
          <w:lang w:val="hy-AM"/>
        </w:rPr>
        <w:t xml:space="preserve">» </w:t>
      </w:r>
    </w:p>
    <w:p w14:paraId="66D4367D" w14:textId="127D2950" w:rsidR="00522345" w:rsidRPr="00962325" w:rsidRDefault="00646D7B" w:rsidP="0096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62325">
        <w:rPr>
          <w:rFonts w:ascii="GHEA Grapalat" w:hAnsi="GHEA Grapalat"/>
          <w:b/>
          <w:bCs/>
          <w:lang w:val="hy-AM"/>
        </w:rPr>
        <w:t>ՈՐՈՇՄԱՆ ՆԱԽԱԳԾԻ ՎԵՐԱԲԵՐՅԱԼ</w:t>
      </w:r>
      <w:r w:rsidR="00436D0F" w:rsidRPr="00962325">
        <w:rPr>
          <w:rFonts w:ascii="GHEA Grapalat" w:hAnsi="GHEA Grapalat"/>
          <w:bCs/>
          <w:lang w:val="hy-AM"/>
        </w:rPr>
        <w:t xml:space="preserve"> </w:t>
      </w:r>
      <w:r w:rsidR="00436D0F" w:rsidRPr="00962325">
        <w:rPr>
          <w:rFonts w:ascii="GHEA Grapalat" w:hAnsi="GHEA Grapalat"/>
          <w:b/>
          <w:bCs/>
          <w:lang w:val="hy-AM"/>
        </w:rPr>
        <w:t xml:space="preserve">ՇԱՀԱԳՐԳԻՌ ՄԱՐՄԻՆՆԵՐԻ ԱՌԱՋԱՐԿՈՒԹՅՈՒՆՆԵՐԻ </w:t>
      </w:r>
      <w:r w:rsidR="008B7DF5" w:rsidRPr="00962325">
        <w:rPr>
          <w:rFonts w:ascii="GHEA Grapalat" w:hAnsi="GHEA Grapalat"/>
          <w:b/>
          <w:bCs/>
          <w:lang w:val="hy-AM"/>
        </w:rPr>
        <w:t>ԵՎ</w:t>
      </w:r>
      <w:r w:rsidR="00436D0F" w:rsidRPr="00962325">
        <w:rPr>
          <w:rFonts w:ascii="GHEA Grapalat" w:hAnsi="GHEA Grapalat"/>
          <w:b/>
          <w:bCs/>
          <w:lang w:val="hy-AM"/>
        </w:rPr>
        <w:t xml:space="preserve"> ԱՌԱՐԿՈՒԹՅՈՒՆՆԵՐԻ</w:t>
      </w:r>
    </w:p>
    <w:p w14:paraId="6244241B" w14:textId="77777777" w:rsidR="003B3AED" w:rsidRPr="00962325" w:rsidRDefault="003B3AED" w:rsidP="00962325">
      <w:pPr>
        <w:pStyle w:val="NoSpacing"/>
        <w:spacing w:line="360" w:lineRule="auto"/>
        <w:jc w:val="center"/>
        <w:rPr>
          <w:rFonts w:eastAsiaTheme="minorEastAsia" w:cstheme="minorBidi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Style w:val="1"/>
        <w:tblW w:w="13519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472"/>
        <w:gridCol w:w="5047"/>
      </w:tblGrid>
      <w:tr w:rsidR="00E716C1" w:rsidRPr="00962325" w14:paraId="0495B9FE" w14:textId="77777777" w:rsidTr="003E2105">
        <w:trPr>
          <w:trHeight w:val="199"/>
        </w:trPr>
        <w:tc>
          <w:tcPr>
            <w:tcW w:w="8472" w:type="dxa"/>
            <w:shd w:val="clear" w:color="auto" w:fill="808080" w:themeFill="background1" w:themeFillShade="80"/>
          </w:tcPr>
          <w:p w14:paraId="430CD157" w14:textId="2CE8A3C6" w:rsidR="00F310EF" w:rsidRPr="00962325" w:rsidRDefault="00324BCB" w:rsidP="0096232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F310EF" w:rsidRPr="0096232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.ՀՀ </w:t>
            </w:r>
            <w:r w:rsidR="00F310EF"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</w:t>
            </w:r>
            <w:r w:rsidR="00F310EF" w:rsidRPr="0096232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նախարարություն</w:t>
            </w:r>
          </w:p>
          <w:p w14:paraId="5DC7CDF8" w14:textId="77777777" w:rsidR="00F310EF" w:rsidRPr="00962325" w:rsidRDefault="00F310EF" w:rsidP="009623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047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4FC1053" w14:textId="15A02F33" w:rsidR="00680147" w:rsidRPr="00962325" w:rsidRDefault="00D50A2E" w:rsidP="0096232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="00F310EF" w:rsidRPr="0096232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.</w:t>
            </w:r>
            <w:r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04</w:t>
            </w:r>
            <w:r w:rsidR="00680147" w:rsidRPr="0096232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.202</w:t>
            </w:r>
            <w:r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F310EF" w:rsidRPr="0096232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թ.</w:t>
            </w:r>
            <w:r w:rsidR="00680147" w:rsidRPr="0096232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772FF5F5" w14:textId="37ED18B1" w:rsidR="00680147" w:rsidRPr="00962325" w:rsidRDefault="00680147" w:rsidP="0096232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232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D50A2E" w:rsidRPr="009623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01/9-1/8319-2024</w:t>
            </w:r>
          </w:p>
          <w:p w14:paraId="55359B5A" w14:textId="2F47EE73" w:rsidR="00F310EF" w:rsidRPr="00962325" w:rsidRDefault="00F310EF" w:rsidP="009623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716C1" w:rsidRPr="00AC2A82" w14:paraId="0631E6E6" w14:textId="77777777" w:rsidTr="003E2105">
        <w:tblPrEx>
          <w:shd w:val="clear" w:color="auto" w:fill="auto"/>
        </w:tblPrEx>
        <w:trPr>
          <w:trHeight w:val="92"/>
        </w:trPr>
        <w:tc>
          <w:tcPr>
            <w:tcW w:w="8472" w:type="dxa"/>
          </w:tcPr>
          <w:p w14:paraId="110C0AAF" w14:textId="50C7F68E" w:rsidR="003D140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Նախագծով առաջարկվում է ՀՀ 2024թ. պետական բյուջեում կատարել 5.3 մլրդ դրամի վերաբաշխում (14 ճանապարհահատվածների հիմնանորոգման և միջին նորոգման աշխատանքների իրականացման և 8 ճանապարհահատվածների նախագծանախահաշվային փաստաթղթերի ձեռք բերման նպատակով), որից.</w:t>
            </w:r>
          </w:p>
          <w:p w14:paraId="16029B91" w14:textId="77777777" w:rsidR="003D140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ա/ 1.7 մլրդ դրամը՝ «21001. Պետական նշանակության ավտոճանապարհների հիմնա-նորոգում» և «21020. Միջպետական և հանրապետական նշանակության ավտոճանա-պարհների միջին նորոգում» միջոցառումների գծով չբաշխված, իսկ 3.6 մլրդ դրամը՝ օբյեկտների միջև վերաբաշխման արդյունքում ձևավորված </w:t>
            </w: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միջոցներից</w:t>
            </w:r>
          </w:p>
          <w:p w14:paraId="7D16C1CB" w14:textId="77777777" w:rsidR="003D140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բ/ միջեռամսյակային հաշվեկշռվածություն ապահովելու նպատակով առաջին կիսամյակի կտրվածքով օգտագործելով ելքերի ֆինանսավորմանն ուղղվող ՀՀ 2024թ. պետական բյուջեի ժամանակավորապես ազատ միջոցներից 1.6 մլրդ դրամը։</w:t>
            </w:r>
          </w:p>
          <w:p w14:paraId="6E7B80B7" w14:textId="77777777" w:rsidR="00F310E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Նախագծի վերաբերյալ առկա են ներքոհիշյալ դիտարկումները.</w:t>
            </w:r>
          </w:p>
          <w:p w14:paraId="1305D203" w14:textId="77777777" w:rsidR="003D140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</w:p>
          <w:p w14:paraId="5481939B" w14:textId="0F5F2981" w:rsidR="003D140F" w:rsidRPr="00962325" w:rsidRDefault="003D140F" w:rsidP="00962325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1.</w:t>
            </w: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ab/>
              <w:t>Նախագծին կից ներկայացված չեն հիմնանորոգման ենթակա նոր ճանապարհահատվածների (որոնց նախագծանախահաշվային փաստաթղթերի ձեռք բերման նպատակով առաջարկվում է գումարի հատկացում) ընտրության չափորոշիչները և առաջնահերթությունները, այդ առաջնահերթությունների հիմքում ընկած ենթադրությունները։</w:t>
            </w:r>
          </w:p>
        </w:tc>
        <w:tc>
          <w:tcPr>
            <w:tcW w:w="5047" w:type="dxa"/>
          </w:tcPr>
          <w:p w14:paraId="0A089467" w14:textId="0668DE00" w:rsidR="007E4E74" w:rsidRPr="00962325" w:rsidRDefault="003C521A" w:rsidP="003C521A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3C52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C52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նախագիծը վերախմբագրվել</w:t>
            </w:r>
            <w:r w:rsidR="0072621B" w:rsidRPr="0072621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72621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և  </w:t>
            </w:r>
            <w:r w:rsidRPr="003C52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նախագծանախահաշվային փաստաթղթերի ձեռք բերման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համար նախատեսվող գումարները այս նախագիծից հանվել է</w:t>
            </w:r>
            <w:r w:rsidRPr="003C521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  <w:r w:rsidR="00A027C4" w:rsidRPr="00962325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716C1" w:rsidRPr="00B20C60" w14:paraId="3EB7818C" w14:textId="77777777" w:rsidTr="003E2105">
        <w:tblPrEx>
          <w:shd w:val="clear" w:color="auto" w:fill="auto"/>
        </w:tblPrEx>
        <w:trPr>
          <w:trHeight w:val="92"/>
        </w:trPr>
        <w:tc>
          <w:tcPr>
            <w:tcW w:w="8472" w:type="dxa"/>
          </w:tcPr>
          <w:p w14:paraId="1E43F014" w14:textId="755556D0" w:rsidR="003D140F" w:rsidRPr="00962325" w:rsidRDefault="003D140F" w:rsidP="00962325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2.</w:t>
            </w: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ab/>
              <w:t>Նախագծին կից ներկայացված հաշվարկ-հիմնավորումների համաձայն՝ նախատեսվում է Մ-4, Երևան-Սևան-Իջևան-ՀՀ սահման միջպետական նշանակության ավտոճանա-պարհի կմ12+747-կմ26+000 հատվածի (աջ գոտի) միջին նորոգման նպատակով Եվրոասֆալտ ՓԲԸ-ի հետ 28/07/2023թ. կնքված թիվ ՏԿԵՆ-ՀԲՄԱՇՁԲ-2023/28Շ պայմանագրի շրջանակներում հատկացնել 22,103.6 հազար դրամ 2024թ. աշխատանքների իրականացման համար, ինչպես նաև՝ 37,500.0 հազար դրամ՝ որպես գնում չհանդիսացող ծախս (ԳՉԾ):</w:t>
            </w:r>
          </w:p>
          <w:p w14:paraId="2F5DE2BE" w14:textId="77777777" w:rsidR="003D140F" w:rsidRPr="00962325" w:rsidRDefault="003D140F" w:rsidP="00962325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Այս կապակցությամբ հայտնում ենք, որ ՀՀ կառավարության </w:t>
            </w: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 xml:space="preserve">15.06.2018թ. N 706-Ն որոշմամբ հաստատված կարգի՝ </w:t>
            </w:r>
          </w:p>
          <w:p w14:paraId="3FD064B2" w14:textId="77777777" w:rsidR="003D140F" w:rsidRPr="00962325" w:rsidRDefault="003D140F" w:rsidP="00962325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- 38-րդ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ԳՉԾ-ների ֆինանսավորմանը, ապա այդ ծախսերի գծով հրապարակվող գնումների պլաններում՝ ԳՉԾ-ները չեն ներառվում,</w:t>
            </w:r>
          </w:p>
          <w:p w14:paraId="38B3DA0E" w14:textId="77777777" w:rsidR="003D140F" w:rsidRPr="00962325" w:rsidRDefault="003D140F" w:rsidP="00962325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- 38.1-րդ կետով սահմանված են ԳՉԾ համարվող՝ բյուջեների ծախսատեսակները:</w:t>
            </w:r>
          </w:p>
          <w:p w14:paraId="70CBE1DC" w14:textId="65F04D5D" w:rsidR="00F310EF" w:rsidRPr="00962325" w:rsidRDefault="003D140F" w:rsidP="00962325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Ելնելով վերոգրյալից, առաջարկում ենք Նախագծի ընդունումը հիմնավորող տեղեկանքում բացահայտել վերոնշյալ հատկացումը որպես ԳՉԾ դիտարկելու հիմքերը:</w:t>
            </w:r>
          </w:p>
        </w:tc>
        <w:tc>
          <w:tcPr>
            <w:tcW w:w="5047" w:type="dxa"/>
          </w:tcPr>
          <w:p w14:paraId="1CC9B6B6" w14:textId="2BF47212" w:rsidR="00DC21C7" w:rsidRPr="00DC21C7" w:rsidRDefault="00DC21C7" w:rsidP="00DC21C7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DC21C7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Մ-4, Երևան- Սևան- Իջևան- ՀՀ սահման միջպետական նշանակության ավտոճանապարհի կմ12+747-կմ26+000 հատվածի (աջ գոտի) միջին նորոգման 2023 թվականին կնքված ՏԿԵՆ-ՀԲՄԱՇՁԲ-2023/28Շ ծածկագրով 750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,000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0 հազ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դրամ արժեքով </w:t>
            </w:r>
            <w:r w:rsidRPr="00DC21C7">
              <w:rPr>
                <w:rFonts w:ascii="GHEA Grapalat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պայմանագրի շրջանակում ներկայացվել է 727,896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3 հազ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դրամ կատարողական, 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որն ընդունվել է պատասխանատու ստորաբաժանման կողմից</w:t>
            </w:r>
            <w:r w:rsidR="00B20C60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տրվել է դրական եզրակացություն, արդյունքում կապալառուին վճարվել է 690,396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3 հազ</w:t>
            </w:r>
            <w:r w:rsidRPr="00DC21C7">
              <w:rPr>
                <w:rFonts w:ascii="Tahoma" w:hAnsi="Tahoma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C21C7">
              <w:rPr>
                <w:rFonts w:ascii="GHEA Grapalat" w:hAnsi="GHEA Grapalat" w:cs="Tahom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դրամ, իսկ 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37,500</w:t>
            </w:r>
            <w:r w:rsidRPr="00DC21C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0 հազ</w:t>
            </w:r>
            <w:r w:rsidRPr="00DC21C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գումարը (ԳՉԾ 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այմանագրի արժեքի 5 %-ի չափով) չի վճարվել որպես կապիտալ շինարարության համար կատարված աշխատանքների ընդհանուր գումարի հինգ տոկո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։ Պայմանագրի մնացած  22,103</w:t>
            </w:r>
            <w:r w:rsidRPr="00DC21C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6 հազ դրամի աշխատանքները նախատեսվում է կատարել 2024 թվականին։ Ընդ որում ԳՉԾ-ի գումարը պահվել է կապալառուի կողմից ներկայացված վերջին կատարողական ակտի գումարից, քանի որ աշխատանքի չկատարված մասի գումարը՝ 22,103</w:t>
            </w:r>
            <w:r w:rsidRPr="00DC21C7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DC21C7">
              <w:rPr>
                <w:rFonts w:ascii="GHEA Grapalat" w:hAnsi="GHEA Grapalat"/>
                <w:sz w:val="24"/>
                <w:szCs w:val="24"/>
                <w:lang w:val="hy-AM"/>
              </w:rPr>
              <w:t>6 հազ դրամ, պայմանագրի արժեքի  5 %-ից քիչ էր և չէր բավարարում պայմանագրով նախատեսված 4-րդ կետի 4.6 կետի 5) ենթակետի պահանաջի կատարումն ապահեվելու համար։</w:t>
            </w:r>
          </w:p>
          <w:p w14:paraId="58A4A0BE" w14:textId="6208714B" w:rsidR="00F310EF" w:rsidRPr="00DC21C7" w:rsidRDefault="00F310EF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  <w:tr w:rsidR="00E716C1" w:rsidRPr="00AC2A82" w14:paraId="5D7FC6BB" w14:textId="77777777" w:rsidTr="003E2105">
        <w:tblPrEx>
          <w:shd w:val="clear" w:color="auto" w:fill="auto"/>
        </w:tblPrEx>
        <w:trPr>
          <w:trHeight w:val="92"/>
        </w:trPr>
        <w:tc>
          <w:tcPr>
            <w:tcW w:w="8472" w:type="dxa"/>
          </w:tcPr>
          <w:p w14:paraId="33641AD9" w14:textId="51434B1C" w:rsidR="00C45C90" w:rsidRPr="00962325" w:rsidRDefault="003D140F" w:rsidP="00962325">
            <w:pPr>
              <w:spacing w:line="360" w:lineRule="auto"/>
              <w:ind w:right="45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3.</w:t>
            </w:r>
            <w:r w:rsidRPr="00962325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ab/>
              <w:t>Նախագծի ընդունումը հիմնավորող տեղեկանքում բացահայտված չէ, թե արդյոք Նախագծի 2-րդ կետով առաջարկվող փոփոխության արդյունքում պայմանագրի գինը մնում է անփոփոխ, թե ոչ:</w:t>
            </w:r>
          </w:p>
        </w:tc>
        <w:tc>
          <w:tcPr>
            <w:tcW w:w="5047" w:type="dxa"/>
          </w:tcPr>
          <w:p w14:paraId="2266D17F" w14:textId="675CDD63" w:rsidR="00C45C90" w:rsidRPr="003E2105" w:rsidRDefault="004C6352" w:rsidP="00962325">
            <w:pPr>
              <w:widowControl w:val="0"/>
              <w:spacing w:line="360" w:lineRule="auto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Ներկայացված փոփոխության արդյունքում «Սիսիանի ԲՈՒԱՏ» ՍՊԸ-ի հետ 2023 թվականի հունվարի 16-ին կնքված N ՏԿԵՆ-ԲՄԱՇՁԲ-2022/35Շ-6 պայմանագրի գինը նվազում է 39.8 մլն ՀՀ դրամի չափով</w:t>
            </w:r>
            <w:r w:rsidR="003E2105" w:rsidRPr="003E210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E716C1" w:rsidRPr="00AC2A82" w14:paraId="38BEA3CF" w14:textId="77777777" w:rsidTr="003E2105">
        <w:tblPrEx>
          <w:shd w:val="clear" w:color="auto" w:fill="auto"/>
        </w:tblPrEx>
        <w:trPr>
          <w:trHeight w:val="92"/>
        </w:trPr>
        <w:tc>
          <w:tcPr>
            <w:tcW w:w="8472" w:type="dxa"/>
          </w:tcPr>
          <w:p w14:paraId="05FE2222" w14:textId="64946B89" w:rsidR="003D140F" w:rsidRPr="00962325" w:rsidRDefault="003D140F" w:rsidP="00962325">
            <w:pPr>
              <w:spacing w:line="360" w:lineRule="auto"/>
              <w:ind w:right="321" w:firstLine="57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62325">
              <w:rPr>
                <w:rFonts w:ascii="GHEA Grapalat" w:hAnsi="GHEA Grapalat" w:cs="Calibri"/>
                <w:sz w:val="24"/>
                <w:szCs w:val="24"/>
                <w:lang w:val="hy-AM"/>
              </w:rPr>
              <w:t>4.</w:t>
            </w:r>
            <w:r w:rsidRPr="00962325">
              <w:rPr>
                <w:rFonts w:ascii="GHEA Grapalat" w:hAnsi="GHEA Grapalat" w:cs="Calibri"/>
                <w:sz w:val="24"/>
                <w:szCs w:val="24"/>
                <w:lang w:val="hy-AM"/>
              </w:rPr>
              <w:tab/>
              <w:t>Նախագծում առկա խմբագրական բնույթի թերությունների կապակցությամբ առաջարկում ենք Նախագծի N 5 հավելվածի աղյուսակում 21001 միջոցառման գծով «առաջին կիսամյակ» սյունակում լրացնել ֆինանսական ցուցանիշը։</w:t>
            </w:r>
          </w:p>
          <w:p w14:paraId="1FF251C8" w14:textId="01703214" w:rsidR="00680147" w:rsidRPr="00962325" w:rsidRDefault="003D140F" w:rsidP="00962325">
            <w:pPr>
              <w:spacing w:line="360" w:lineRule="auto"/>
              <w:ind w:right="321" w:firstLine="57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62325">
              <w:rPr>
                <w:rFonts w:ascii="GHEA Grapalat" w:hAnsi="GHEA Grapalat" w:cs="Calibri"/>
                <w:sz w:val="24"/>
                <w:szCs w:val="24"/>
                <w:lang w:val="hy-AM"/>
              </w:rPr>
              <w:t>Ուստի, հաշվի առնելով վերը նշվածները՝ հայտնում ենք, որ Նախագծի վերաբերյալ ամբողջական դիրքորոշում հնարավոր է հայտնել համապատասխան տեղեկատվության (պարզաբանումներ, հիմնավորումներ) առկայության պարագայում։</w:t>
            </w:r>
          </w:p>
        </w:tc>
        <w:tc>
          <w:tcPr>
            <w:tcW w:w="5047" w:type="dxa"/>
          </w:tcPr>
          <w:p w14:paraId="13E1EA89" w14:textId="77777777" w:rsidR="00680147" w:rsidRPr="00962325" w:rsidRDefault="00680147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935D79C" w14:textId="380D25C6" w:rsidR="00736017" w:rsidRPr="00962325" w:rsidRDefault="00397411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6232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-Ընդունվել է, կատարվել է համապատասխան փոփոխությունը։</w:t>
            </w:r>
          </w:p>
          <w:p w14:paraId="219D7342" w14:textId="77777777" w:rsidR="00736017" w:rsidRPr="00962325" w:rsidRDefault="00736017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05B80EC" w14:textId="77777777" w:rsidR="00736017" w:rsidRPr="00962325" w:rsidRDefault="00736017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CEF4C14" w14:textId="77777777" w:rsidR="00FD4D2E" w:rsidRPr="00962325" w:rsidRDefault="00FD4D2E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34691F3" w14:textId="77777777" w:rsidR="00FD4D2E" w:rsidRPr="00962325" w:rsidRDefault="00FD4D2E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E38165C" w14:textId="2C2CCF3D" w:rsidR="00FD4D2E" w:rsidRPr="00962325" w:rsidRDefault="00FD4D2E" w:rsidP="0096232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</w:tr>
    </w:tbl>
    <w:p w14:paraId="68416610" w14:textId="77777777" w:rsidR="00F310EF" w:rsidRPr="00962325" w:rsidRDefault="00F310EF" w:rsidP="0096232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310EF" w:rsidRPr="0096232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8D445" w14:textId="77777777" w:rsidR="00580415" w:rsidRDefault="00580415" w:rsidP="00820DB4">
      <w:pPr>
        <w:spacing w:after="0" w:line="240" w:lineRule="auto"/>
      </w:pPr>
      <w:r>
        <w:separator/>
      </w:r>
    </w:p>
  </w:endnote>
  <w:endnote w:type="continuationSeparator" w:id="0">
    <w:p w14:paraId="7DBEFC7B" w14:textId="77777777" w:rsidR="00580415" w:rsidRDefault="00580415" w:rsidP="0082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DAA8D" w14:textId="77777777" w:rsidR="00580415" w:rsidRDefault="00580415" w:rsidP="00820DB4">
      <w:pPr>
        <w:spacing w:after="0" w:line="240" w:lineRule="auto"/>
      </w:pPr>
      <w:r>
        <w:separator/>
      </w:r>
    </w:p>
  </w:footnote>
  <w:footnote w:type="continuationSeparator" w:id="0">
    <w:p w14:paraId="6E55177C" w14:textId="77777777" w:rsidR="00580415" w:rsidRDefault="00580415" w:rsidP="00820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D7398"/>
    <w:multiLevelType w:val="hybridMultilevel"/>
    <w:tmpl w:val="6E8C76E4"/>
    <w:lvl w:ilvl="0" w:tplc="73CA6A68">
      <w:start w:val="3"/>
      <w:numFmt w:val="decimal"/>
      <w:lvlText w:val="%1."/>
      <w:lvlJc w:val="left"/>
      <w:pPr>
        <w:ind w:left="1287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14CA0"/>
    <w:multiLevelType w:val="hybridMultilevel"/>
    <w:tmpl w:val="2B34C852"/>
    <w:lvl w:ilvl="0" w:tplc="3F447948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915F4"/>
    <w:multiLevelType w:val="hybridMultilevel"/>
    <w:tmpl w:val="7ECA90F4"/>
    <w:lvl w:ilvl="0" w:tplc="1AF8084A">
      <w:start w:val="4"/>
      <w:numFmt w:val="decimal"/>
      <w:lvlText w:val="%1."/>
      <w:lvlJc w:val="left"/>
      <w:pPr>
        <w:ind w:left="720" w:hanging="360"/>
      </w:pPr>
      <w:rPr>
        <w:rFonts w:eastAsia="SimSun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6E6188"/>
    <w:multiLevelType w:val="hybridMultilevel"/>
    <w:tmpl w:val="DCA40ED8"/>
    <w:lvl w:ilvl="0" w:tplc="EDF2E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06E2DC3"/>
    <w:multiLevelType w:val="hybridMultilevel"/>
    <w:tmpl w:val="DCA40ED8"/>
    <w:lvl w:ilvl="0" w:tplc="EDF2E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BE97DC7"/>
    <w:multiLevelType w:val="hybridMultilevel"/>
    <w:tmpl w:val="AAD05940"/>
    <w:lvl w:ilvl="0" w:tplc="7A4887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5"/>
  </w:num>
  <w:num w:numId="5">
    <w:abstractNumId w:val="24"/>
  </w:num>
  <w:num w:numId="6">
    <w:abstractNumId w:val="4"/>
  </w:num>
  <w:num w:numId="7">
    <w:abstractNumId w:val="18"/>
  </w:num>
  <w:num w:numId="8">
    <w:abstractNumId w:val="29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5"/>
  </w:num>
  <w:num w:numId="15">
    <w:abstractNumId w:val="3"/>
  </w:num>
  <w:num w:numId="16">
    <w:abstractNumId w:val="28"/>
  </w:num>
  <w:num w:numId="17">
    <w:abstractNumId w:val="13"/>
  </w:num>
  <w:num w:numId="18">
    <w:abstractNumId w:val="9"/>
  </w:num>
  <w:num w:numId="19">
    <w:abstractNumId w:val="26"/>
  </w:num>
  <w:num w:numId="20">
    <w:abstractNumId w:val="16"/>
  </w:num>
  <w:num w:numId="21">
    <w:abstractNumId w:val="8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6"/>
  </w:num>
  <w:num w:numId="26">
    <w:abstractNumId w:val="27"/>
  </w:num>
  <w:num w:numId="27">
    <w:abstractNumId w:val="22"/>
  </w:num>
  <w:num w:numId="28">
    <w:abstractNumId w:val="21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78C"/>
    <w:rsid w:val="00015C02"/>
    <w:rsid w:val="00015E3D"/>
    <w:rsid w:val="0002258E"/>
    <w:rsid w:val="0002285B"/>
    <w:rsid w:val="00023363"/>
    <w:rsid w:val="00030060"/>
    <w:rsid w:val="000315FC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11B3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0F60D8"/>
    <w:rsid w:val="0010078E"/>
    <w:rsid w:val="001015EB"/>
    <w:rsid w:val="00102015"/>
    <w:rsid w:val="00102F6E"/>
    <w:rsid w:val="001104E8"/>
    <w:rsid w:val="0011082F"/>
    <w:rsid w:val="0011258E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11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8ED"/>
    <w:rsid w:val="002C0900"/>
    <w:rsid w:val="002C0F77"/>
    <w:rsid w:val="002C1842"/>
    <w:rsid w:val="002C3923"/>
    <w:rsid w:val="002C42B7"/>
    <w:rsid w:val="002C49FF"/>
    <w:rsid w:val="002D1391"/>
    <w:rsid w:val="002D4630"/>
    <w:rsid w:val="002D710D"/>
    <w:rsid w:val="002E0FDA"/>
    <w:rsid w:val="002E3AB0"/>
    <w:rsid w:val="002E3BBF"/>
    <w:rsid w:val="002E3ED7"/>
    <w:rsid w:val="002E43B8"/>
    <w:rsid w:val="002E4A04"/>
    <w:rsid w:val="002E5CF3"/>
    <w:rsid w:val="002E5DD8"/>
    <w:rsid w:val="002E741B"/>
    <w:rsid w:val="002E7C57"/>
    <w:rsid w:val="002E7DD5"/>
    <w:rsid w:val="002F3845"/>
    <w:rsid w:val="002F3E1A"/>
    <w:rsid w:val="002F3FAB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4BCB"/>
    <w:rsid w:val="003256EB"/>
    <w:rsid w:val="00326716"/>
    <w:rsid w:val="0033137A"/>
    <w:rsid w:val="003315B4"/>
    <w:rsid w:val="00341713"/>
    <w:rsid w:val="003419A0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11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C521A"/>
    <w:rsid w:val="003D0EBB"/>
    <w:rsid w:val="003D140F"/>
    <w:rsid w:val="003D2243"/>
    <w:rsid w:val="003D6AE7"/>
    <w:rsid w:val="003E2105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372A2"/>
    <w:rsid w:val="00442A31"/>
    <w:rsid w:val="004448ED"/>
    <w:rsid w:val="004464CB"/>
    <w:rsid w:val="00446D82"/>
    <w:rsid w:val="00460B1E"/>
    <w:rsid w:val="00461607"/>
    <w:rsid w:val="00463973"/>
    <w:rsid w:val="00463D59"/>
    <w:rsid w:val="0046612C"/>
    <w:rsid w:val="004717E5"/>
    <w:rsid w:val="004761E2"/>
    <w:rsid w:val="004778B3"/>
    <w:rsid w:val="004802EE"/>
    <w:rsid w:val="00480525"/>
    <w:rsid w:val="00484962"/>
    <w:rsid w:val="00486144"/>
    <w:rsid w:val="00490B49"/>
    <w:rsid w:val="00490B7F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6352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0415"/>
    <w:rsid w:val="0058072D"/>
    <w:rsid w:val="00583ADA"/>
    <w:rsid w:val="00585C31"/>
    <w:rsid w:val="00586252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D7B"/>
    <w:rsid w:val="00646E95"/>
    <w:rsid w:val="00647564"/>
    <w:rsid w:val="00650724"/>
    <w:rsid w:val="006517E2"/>
    <w:rsid w:val="006543D5"/>
    <w:rsid w:val="0065556C"/>
    <w:rsid w:val="0065673E"/>
    <w:rsid w:val="006620B1"/>
    <w:rsid w:val="00662576"/>
    <w:rsid w:val="006673D9"/>
    <w:rsid w:val="00667461"/>
    <w:rsid w:val="00667E2D"/>
    <w:rsid w:val="006718E0"/>
    <w:rsid w:val="006764C5"/>
    <w:rsid w:val="006772A2"/>
    <w:rsid w:val="00680147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39CE"/>
    <w:rsid w:val="006C5922"/>
    <w:rsid w:val="006C77AB"/>
    <w:rsid w:val="006C7D19"/>
    <w:rsid w:val="006D261F"/>
    <w:rsid w:val="006D6738"/>
    <w:rsid w:val="006D7D91"/>
    <w:rsid w:val="006E04DE"/>
    <w:rsid w:val="006E118C"/>
    <w:rsid w:val="006E2BB6"/>
    <w:rsid w:val="006F1AA1"/>
    <w:rsid w:val="006F64CA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21B"/>
    <w:rsid w:val="00726958"/>
    <w:rsid w:val="00726977"/>
    <w:rsid w:val="007301EC"/>
    <w:rsid w:val="00733CC1"/>
    <w:rsid w:val="00734A84"/>
    <w:rsid w:val="0073501D"/>
    <w:rsid w:val="00736017"/>
    <w:rsid w:val="00736D90"/>
    <w:rsid w:val="00743B6F"/>
    <w:rsid w:val="00747450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5E02"/>
    <w:rsid w:val="007A72B0"/>
    <w:rsid w:val="007B0E4B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4E74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3A1F"/>
    <w:rsid w:val="00804424"/>
    <w:rsid w:val="00804805"/>
    <w:rsid w:val="0080592E"/>
    <w:rsid w:val="00810316"/>
    <w:rsid w:val="008104E4"/>
    <w:rsid w:val="00810CE2"/>
    <w:rsid w:val="00817835"/>
    <w:rsid w:val="00820DB4"/>
    <w:rsid w:val="0082217A"/>
    <w:rsid w:val="0082242E"/>
    <w:rsid w:val="0082434C"/>
    <w:rsid w:val="0082578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38B"/>
    <w:rsid w:val="00846501"/>
    <w:rsid w:val="008502BF"/>
    <w:rsid w:val="008524D6"/>
    <w:rsid w:val="00855246"/>
    <w:rsid w:val="00860E34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EC0"/>
    <w:rsid w:val="008E0F77"/>
    <w:rsid w:val="008E11A5"/>
    <w:rsid w:val="008E1319"/>
    <w:rsid w:val="008E512E"/>
    <w:rsid w:val="008E6672"/>
    <w:rsid w:val="008F02BC"/>
    <w:rsid w:val="008F08C3"/>
    <w:rsid w:val="008F349E"/>
    <w:rsid w:val="008F3C72"/>
    <w:rsid w:val="008F7E99"/>
    <w:rsid w:val="00900344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2325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57BF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2EF7"/>
    <w:rsid w:val="009D3240"/>
    <w:rsid w:val="009D4538"/>
    <w:rsid w:val="009D4BFE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27C4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2A82"/>
    <w:rsid w:val="00AC323E"/>
    <w:rsid w:val="00AC42BD"/>
    <w:rsid w:val="00AD1EC3"/>
    <w:rsid w:val="00AD2060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0C60"/>
    <w:rsid w:val="00B21CD9"/>
    <w:rsid w:val="00B23156"/>
    <w:rsid w:val="00B239D2"/>
    <w:rsid w:val="00B24817"/>
    <w:rsid w:val="00B249CC"/>
    <w:rsid w:val="00B250F8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2D3F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E516C"/>
    <w:rsid w:val="00BF31E6"/>
    <w:rsid w:val="00BF4EC0"/>
    <w:rsid w:val="00BF53E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45C9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4F9C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2F7F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1DE8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0A2E"/>
    <w:rsid w:val="00D51174"/>
    <w:rsid w:val="00D52CF6"/>
    <w:rsid w:val="00D62888"/>
    <w:rsid w:val="00D6296F"/>
    <w:rsid w:val="00D63179"/>
    <w:rsid w:val="00D660A1"/>
    <w:rsid w:val="00D72894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0F5B"/>
    <w:rsid w:val="00DC1D45"/>
    <w:rsid w:val="00DC21C7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118C"/>
    <w:rsid w:val="00E105D2"/>
    <w:rsid w:val="00E12173"/>
    <w:rsid w:val="00E12519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3A5F"/>
    <w:rsid w:val="00E55FBE"/>
    <w:rsid w:val="00E574CB"/>
    <w:rsid w:val="00E576CF"/>
    <w:rsid w:val="00E57867"/>
    <w:rsid w:val="00E61AFA"/>
    <w:rsid w:val="00E657B5"/>
    <w:rsid w:val="00E6703E"/>
    <w:rsid w:val="00E716C1"/>
    <w:rsid w:val="00E71FE8"/>
    <w:rsid w:val="00E72405"/>
    <w:rsid w:val="00E72806"/>
    <w:rsid w:val="00E72B2E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045"/>
    <w:rsid w:val="00ED5448"/>
    <w:rsid w:val="00ED73BC"/>
    <w:rsid w:val="00EE017B"/>
    <w:rsid w:val="00EE0B0F"/>
    <w:rsid w:val="00EE1F5D"/>
    <w:rsid w:val="00EE222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26C1D"/>
    <w:rsid w:val="00F310EF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536E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2AFD"/>
    <w:rsid w:val="00FD3B12"/>
    <w:rsid w:val="00FD4218"/>
    <w:rsid w:val="00FD4D2E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C51E22BB-DD83-44E9-BF9A-B214781E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0EF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  <w:style w:type="paragraph" w:styleId="Footer">
    <w:name w:val="footer"/>
    <w:basedOn w:val="Normal"/>
    <w:link w:val="FooterChar"/>
    <w:uiPriority w:val="99"/>
    <w:unhideWhenUsed/>
    <w:rsid w:val="00820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F1EE8-E4F7-42E8-BE34-634375EA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683</Words>
  <Characters>3897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Susanna Arzumanyan</cp:lastModifiedBy>
  <cp:revision>18</cp:revision>
  <cp:lastPrinted>2024-04-18T14:18:00Z</cp:lastPrinted>
  <dcterms:created xsi:type="dcterms:W3CDTF">2024-04-18T11:26:00Z</dcterms:created>
  <dcterms:modified xsi:type="dcterms:W3CDTF">2024-04-25T05:16:00Z</dcterms:modified>
</cp:coreProperties>
</file>