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4280D5" w14:textId="11FA6748" w:rsidR="00A673E1" w:rsidRPr="00DB7A55" w:rsidRDefault="00A673E1" w:rsidP="00A673E1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Times New Roman"/>
          <w:color w:val="000000"/>
        </w:rPr>
      </w:pPr>
      <w:r w:rsidRPr="00DB7A55">
        <w:rPr>
          <w:rFonts w:ascii="GHEA Grapalat" w:eastAsia="Times New Roman" w:hAnsi="GHEA Grapalat" w:cs="Times New Roman"/>
          <w:b/>
          <w:bCs/>
          <w:color w:val="000000"/>
          <w:u w:val="single"/>
        </w:rPr>
        <w:t>Ձև N 1</w:t>
      </w:r>
    </w:p>
    <w:p w14:paraId="07556478" w14:textId="77777777" w:rsidR="00A673E1" w:rsidRPr="00DB7A55" w:rsidRDefault="00A673E1" w:rsidP="00A673E1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B7A55">
        <w:rPr>
          <w:rFonts w:ascii="Calibri" w:eastAsia="Times New Roman" w:hAnsi="Calibri" w:cs="Calibri"/>
          <w:color w:val="000000"/>
          <w:sz w:val="20"/>
          <w:szCs w:val="20"/>
        </w:rPr>
        <w:t>     </w:t>
      </w:r>
    </w:p>
    <w:p w14:paraId="71FBF115" w14:textId="77777777" w:rsidR="00A673E1" w:rsidRPr="00DB7A55" w:rsidRDefault="00A673E1" w:rsidP="00A673E1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B7A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Եզրակացություն</w:t>
      </w:r>
    </w:p>
    <w:p w14:paraId="695CBA3F" w14:textId="77777777" w:rsidR="00A673E1" w:rsidRPr="00DB7A55" w:rsidRDefault="00A673E1" w:rsidP="00A673E1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B7A5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    </w:t>
      </w:r>
    </w:p>
    <w:p w14:paraId="2561FA66" w14:textId="77777777" w:rsidR="00A673E1" w:rsidRPr="00DB7A55" w:rsidRDefault="00A673E1" w:rsidP="00A673E1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B7A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Պարզեցված ԿԱԳ</w:t>
      </w:r>
    </w:p>
    <w:p w14:paraId="3ACFEA08" w14:textId="77777777" w:rsidR="00A673E1" w:rsidRPr="00DB7A55" w:rsidRDefault="00A673E1" w:rsidP="00A673E1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B7A55">
        <w:rPr>
          <w:rFonts w:ascii="Calibri" w:eastAsia="Times New Roman" w:hAnsi="Calibri" w:cs="Calibri"/>
          <w:color w:val="000000"/>
          <w:sz w:val="24"/>
          <w:szCs w:val="24"/>
        </w:rPr>
        <w:t>           </w:t>
      </w:r>
    </w:p>
    <w:tbl>
      <w:tblPr>
        <w:tblW w:w="1467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52"/>
        <w:gridCol w:w="10718"/>
      </w:tblGrid>
      <w:tr w:rsidR="00A673E1" w:rsidRPr="00DB7A55" w14:paraId="15A96427" w14:textId="77777777" w:rsidTr="00F66C42">
        <w:trPr>
          <w:tblCellSpacing w:w="0" w:type="dxa"/>
          <w:jc w:val="center"/>
        </w:trPr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51F99D" w14:textId="77777777" w:rsidR="00A673E1" w:rsidRPr="00DB7A55" w:rsidRDefault="00A673E1" w:rsidP="004300DC">
            <w:pPr>
              <w:spacing w:after="0" w:line="276" w:lineRule="auto"/>
              <w:ind w:left="67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Օրենսդրական նախաձեռնության անվանումը</w:t>
            </w:r>
          </w:p>
        </w:tc>
        <w:tc>
          <w:tcPr>
            <w:tcW w:w="10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E1EB87" w14:textId="53D910D8" w:rsidR="00A673E1" w:rsidRPr="00DB7A55" w:rsidRDefault="00265CEC" w:rsidP="00231E5B">
            <w:pPr>
              <w:spacing w:after="0" w:line="276" w:lineRule="auto"/>
              <w:ind w:left="54" w:right="81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265CEC">
              <w:rPr>
                <w:rFonts w:ascii="GHEA Grapalat" w:hAnsi="GHEA Grapalat"/>
              </w:rPr>
              <w:t>«Հայաստանի Հանրապետության հարկային օրենսգրքում փոփո</w:t>
            </w:r>
            <w:r w:rsidRPr="00265CEC">
              <w:rPr>
                <w:rFonts w:ascii="GHEA Grapalat" w:hAnsi="GHEA Grapalat"/>
              </w:rPr>
              <w:softHyphen/>
            </w:r>
            <w:r w:rsidRPr="00265CEC">
              <w:rPr>
                <w:rFonts w:ascii="GHEA Grapalat" w:hAnsi="GHEA Grapalat"/>
              </w:rPr>
              <w:softHyphen/>
              <w:t>խու</w:t>
            </w:r>
            <w:r w:rsidRPr="00265CEC">
              <w:rPr>
                <w:rFonts w:ascii="GHEA Grapalat" w:hAnsi="GHEA Grapalat"/>
              </w:rPr>
              <w:softHyphen/>
              <w:t>թյուն</w:t>
            </w:r>
            <w:r w:rsidRPr="00265CEC">
              <w:rPr>
                <w:rFonts w:ascii="GHEA Grapalat" w:hAnsi="GHEA Grapalat"/>
              </w:rPr>
              <w:softHyphen/>
              <w:t>ներ և լրա</w:t>
            </w:r>
            <w:r w:rsidRPr="00265CEC">
              <w:rPr>
                <w:rFonts w:ascii="GHEA Grapalat" w:hAnsi="GHEA Grapalat"/>
              </w:rPr>
              <w:softHyphen/>
            </w:r>
            <w:r w:rsidRPr="00265CEC">
              <w:rPr>
                <w:rFonts w:ascii="GHEA Grapalat" w:hAnsi="GHEA Grapalat"/>
              </w:rPr>
              <w:softHyphen/>
              <w:t>ցում</w:t>
            </w:r>
            <w:r w:rsidRPr="00265CEC">
              <w:rPr>
                <w:rFonts w:ascii="GHEA Grapalat" w:hAnsi="GHEA Grapalat"/>
              </w:rPr>
              <w:softHyphen/>
            </w:r>
            <w:r w:rsidRPr="00265CEC">
              <w:rPr>
                <w:rFonts w:ascii="GHEA Grapalat" w:hAnsi="GHEA Grapalat"/>
              </w:rPr>
              <w:softHyphen/>
              <w:t>ներ կատա</w:t>
            </w:r>
            <w:r w:rsidRPr="00265CEC">
              <w:rPr>
                <w:rFonts w:ascii="GHEA Grapalat" w:hAnsi="GHEA Grapalat"/>
              </w:rPr>
              <w:softHyphen/>
            </w:r>
            <w:r w:rsidRPr="00265CEC">
              <w:rPr>
                <w:rFonts w:ascii="GHEA Grapalat" w:hAnsi="GHEA Grapalat"/>
              </w:rPr>
              <w:softHyphen/>
              <w:t>րելու մասին», Հայաստանի Հանրապետության պաշտպանության ժամա</w:t>
            </w:r>
            <w:r w:rsidRPr="00265CEC">
              <w:rPr>
                <w:rFonts w:ascii="GHEA Grapalat" w:hAnsi="GHEA Grapalat"/>
              </w:rPr>
              <w:softHyphen/>
              <w:t>նակ զինծառայողների կյանքին կամ առողջությանը պատճառված վնասների հատուց</w:t>
            </w:r>
            <w:r w:rsidRPr="00265CEC">
              <w:rPr>
                <w:rFonts w:ascii="GHEA Grapalat" w:hAnsi="GHEA Grapalat"/>
              </w:rPr>
              <w:softHyphen/>
              <w:t>ման մասին օրենքում փոփոխություն կատարելու մասին, Կուտակային կենսաթոշակների մասին օրենքում փոփոխություններ կատարելու մասին և Եկամտային հարկի, շահու</w:t>
            </w:r>
            <w:r w:rsidRPr="00265CEC">
              <w:rPr>
                <w:rFonts w:ascii="GHEA Grapalat" w:hAnsi="GHEA Grapalat"/>
              </w:rPr>
              <w:softHyphen/>
              <w:t>թա</w:t>
            </w:r>
            <w:r w:rsidRPr="00265CEC">
              <w:rPr>
                <w:rFonts w:ascii="GHEA Grapalat" w:hAnsi="GHEA Grapalat"/>
              </w:rPr>
              <w:softHyphen/>
              <w:t>հարկի և սոցիալական վճարի անձնավորված հաշվառման մասին օրենքում փոփոխություն կատա</w:t>
            </w:r>
            <w:r w:rsidRPr="00265CEC">
              <w:rPr>
                <w:rFonts w:ascii="GHEA Grapalat" w:hAnsi="GHEA Grapalat"/>
              </w:rPr>
              <w:softHyphen/>
              <w:t xml:space="preserve">րելու մասին </w:t>
            </w:r>
            <w:r w:rsidRPr="00265CEC">
              <w:rPr>
                <w:rFonts w:ascii="GHEA Grapalat" w:hAnsi="GHEA Grapalat"/>
                <w:lang w:val="fr-FR"/>
              </w:rPr>
              <w:t xml:space="preserve">ՀՀ </w:t>
            </w:r>
            <w:r w:rsidRPr="00265CEC">
              <w:rPr>
                <w:rFonts w:ascii="GHEA Grapalat" w:hAnsi="GHEA Grapalat"/>
              </w:rPr>
              <w:t>օրենքների</w:t>
            </w:r>
            <w:r w:rsidRPr="00265CEC">
              <w:rPr>
                <w:rFonts w:ascii="GHEA Grapalat" w:hAnsi="GHEA Grapalat"/>
                <w:lang w:val="nl-NL"/>
              </w:rPr>
              <w:t xml:space="preserve"> </w:t>
            </w:r>
            <w:r w:rsidRPr="00265CEC">
              <w:rPr>
                <w:rFonts w:ascii="GHEA Grapalat" w:hAnsi="GHEA Grapalat"/>
              </w:rPr>
              <w:t>նախա</w:t>
            </w:r>
            <w:r w:rsidRPr="00265CEC">
              <w:rPr>
                <w:rFonts w:ascii="GHEA Grapalat" w:hAnsi="GHEA Grapalat"/>
              </w:rPr>
              <w:softHyphen/>
              <w:t>գծեր</w:t>
            </w:r>
            <w:bookmarkStart w:id="0" w:name="_GoBack"/>
            <w:bookmarkEnd w:id="0"/>
          </w:p>
        </w:tc>
      </w:tr>
      <w:tr w:rsidR="00F66C42" w:rsidRPr="00DB7A55" w14:paraId="1A873919" w14:textId="77777777" w:rsidTr="00F66C42">
        <w:trPr>
          <w:tblCellSpacing w:w="0" w:type="dxa"/>
          <w:jc w:val="center"/>
        </w:trPr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F3ED00" w14:textId="74F0BE0D" w:rsidR="00F66C42" w:rsidRPr="00DB7A55" w:rsidRDefault="00F66C42" w:rsidP="004300DC">
            <w:pPr>
              <w:spacing w:after="0" w:line="276" w:lineRule="auto"/>
              <w:ind w:left="67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Օրեն</w:t>
            </w:r>
            <w:r w:rsidR="004300DC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սդրական նախաձեռնությունը մշակող </w:t>
            </w: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պետական</w:t>
            </w:r>
            <w:r w:rsidRPr="00DB7A55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r w:rsidRPr="00DB7A55">
              <w:rPr>
                <w:rFonts w:ascii="GHEA Grapalat" w:eastAsia="Times New Roman" w:hAnsi="GHEA Grapalat" w:cs="Arial Unicode"/>
                <w:b/>
                <w:bCs/>
                <w:color w:val="000000"/>
              </w:rPr>
              <w:t>կառավարման</w:t>
            </w: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</w:t>
            </w:r>
            <w:r w:rsidRPr="00DB7A55">
              <w:rPr>
                <w:rFonts w:ascii="GHEA Grapalat" w:eastAsia="Times New Roman" w:hAnsi="GHEA Grapalat" w:cs="Arial Unicode"/>
                <w:b/>
                <w:bCs/>
                <w:color w:val="000000"/>
              </w:rPr>
              <w:t>համակարգի</w:t>
            </w: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</w:t>
            </w:r>
            <w:r w:rsidRPr="00DB7A55">
              <w:rPr>
                <w:rFonts w:ascii="GHEA Grapalat" w:eastAsia="Times New Roman" w:hAnsi="GHEA Grapalat" w:cs="Arial Unicode"/>
                <w:b/>
                <w:bCs/>
                <w:color w:val="000000"/>
              </w:rPr>
              <w:t>մարմնի</w:t>
            </w: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</w:t>
            </w:r>
            <w:r w:rsidRPr="00DB7A55">
              <w:rPr>
                <w:rFonts w:ascii="GHEA Grapalat" w:eastAsia="Times New Roman" w:hAnsi="GHEA Grapalat" w:cs="Arial Unicode"/>
                <w:b/>
                <w:bCs/>
                <w:color w:val="000000"/>
              </w:rPr>
              <w:t>անվանումը</w:t>
            </w:r>
          </w:p>
        </w:tc>
        <w:tc>
          <w:tcPr>
            <w:tcW w:w="10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D7CAAE" w14:textId="09417C70" w:rsidR="00F66C42" w:rsidRPr="001F6CDD" w:rsidRDefault="00F66C42" w:rsidP="001D78AC">
            <w:pPr>
              <w:spacing w:after="0" w:line="276" w:lineRule="auto"/>
              <w:ind w:left="54" w:right="81"/>
              <w:jc w:val="both"/>
              <w:rPr>
                <w:rFonts w:ascii="GHEA Grapalat" w:hAnsi="GHEA Grapalat"/>
                <w:lang w:val="en-US"/>
              </w:rPr>
            </w:pPr>
            <w:r w:rsidRPr="00DB7A55">
              <w:rPr>
                <w:rFonts w:ascii="GHEA Grapalat" w:eastAsia="Times New Roman" w:hAnsi="GHEA Grapalat" w:cs="Calibri"/>
                <w:bCs/>
                <w:color w:val="000000"/>
              </w:rPr>
              <w:t xml:space="preserve">ՀՀ </w:t>
            </w:r>
            <w:r w:rsidR="001D78AC">
              <w:rPr>
                <w:rFonts w:ascii="GHEA Grapalat" w:eastAsia="Times New Roman" w:hAnsi="GHEA Grapalat" w:cs="Calibri"/>
                <w:bCs/>
                <w:color w:val="000000"/>
              </w:rPr>
              <w:t>ֆինանսների</w:t>
            </w:r>
            <w:r w:rsidRPr="00DB7A55">
              <w:rPr>
                <w:rFonts w:ascii="GHEA Grapalat" w:eastAsia="Times New Roman" w:hAnsi="GHEA Grapalat" w:cs="Calibri"/>
                <w:bCs/>
                <w:color w:val="000000"/>
              </w:rPr>
              <w:t xml:space="preserve"> նախարարություն</w:t>
            </w:r>
          </w:p>
        </w:tc>
      </w:tr>
      <w:tr w:rsidR="00F66C42" w:rsidRPr="00DB7A55" w14:paraId="51DBF6E4" w14:textId="77777777" w:rsidTr="00F66C42">
        <w:trPr>
          <w:tblCellSpacing w:w="0" w:type="dxa"/>
          <w:jc w:val="center"/>
        </w:trPr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CF7447" w14:textId="479CD37A" w:rsidR="00F66C42" w:rsidRPr="00DB7A55" w:rsidRDefault="00F66C42" w:rsidP="00FB7627">
            <w:pPr>
              <w:spacing w:after="0" w:line="276" w:lineRule="auto"/>
              <w:ind w:left="67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</w:rPr>
              <w:t>Հետադարձ կապ (անուն, ազգանուն, պաշտոն, հեռախոսի</w:t>
            </w:r>
            <w:r w:rsidRPr="00DB7A55">
              <w:rPr>
                <w:rFonts w:ascii="Calibri" w:eastAsia="Times New Roman" w:hAnsi="Calibri" w:cs="Calibri"/>
              </w:rPr>
              <w:t> </w:t>
            </w:r>
            <w:r w:rsidRPr="00DB7A55">
              <w:rPr>
                <w:rFonts w:ascii="GHEA Grapalat" w:eastAsia="Times New Roman" w:hAnsi="GHEA Grapalat" w:cs="Times New Roman"/>
              </w:rPr>
              <w:t>համար, էլ. փոստի հասցե)</w:t>
            </w:r>
          </w:p>
        </w:tc>
        <w:tc>
          <w:tcPr>
            <w:tcW w:w="10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D990DA" w14:textId="0B946FFF" w:rsidR="00F66C42" w:rsidRPr="00FB7627" w:rsidRDefault="001D78AC" w:rsidP="001D78AC">
            <w:pPr>
              <w:spacing w:after="0" w:line="276" w:lineRule="auto"/>
              <w:ind w:right="81"/>
              <w:jc w:val="both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</w:rPr>
              <w:t>Անի Խանաղյան</w:t>
            </w:r>
            <w:r w:rsidR="00F66C42" w:rsidRPr="00DB7A55">
              <w:rPr>
                <w:rFonts w:ascii="GHEA Grapalat" w:eastAsia="Times New Roman" w:hAnsi="GHEA Grapalat" w:cs="Times New Roman"/>
              </w:rPr>
              <w:t xml:space="preserve">, </w:t>
            </w:r>
            <w:r>
              <w:rPr>
                <w:rFonts w:ascii="GHEA Grapalat" w:eastAsia="Times New Roman" w:hAnsi="GHEA Grapalat" w:cs="Times New Roman"/>
              </w:rPr>
              <w:t>Ֆինանսների</w:t>
            </w:r>
            <w:r w:rsidR="00F66C42" w:rsidRPr="00DB7A55">
              <w:rPr>
                <w:rFonts w:ascii="GHEA Grapalat" w:eastAsia="Times New Roman" w:hAnsi="GHEA Grapalat" w:cs="Times New Roman"/>
              </w:rPr>
              <w:t xml:space="preserve"> նախարարության </w:t>
            </w:r>
            <w:r w:rsidR="00FB7627">
              <w:rPr>
                <w:rFonts w:ascii="GHEA Grapalat" w:eastAsia="Times New Roman" w:hAnsi="GHEA Grapalat" w:cs="Times New Roman"/>
              </w:rPr>
              <w:t>եկամուտների քաղաքականության և վարչարարության մեթոդաբանության վարչության եկամուտների քաղաքականության և հարկային վարչարարության մեթո</w:t>
            </w:r>
            <w:r w:rsidR="00B640F5">
              <w:rPr>
                <w:rFonts w:ascii="GHEA Grapalat" w:eastAsia="Times New Roman" w:hAnsi="GHEA Grapalat" w:cs="Times New Roman"/>
              </w:rPr>
              <w:softHyphen/>
            </w:r>
            <w:r w:rsidR="00FB7627">
              <w:rPr>
                <w:rFonts w:ascii="GHEA Grapalat" w:eastAsia="Times New Roman" w:hAnsi="GHEA Grapalat" w:cs="Times New Roman"/>
              </w:rPr>
              <w:t>դաբանության բաժնի ավագ մասնագետ</w:t>
            </w:r>
          </w:p>
          <w:p w14:paraId="17AC8E4E" w14:textId="74E8A602" w:rsidR="00F66C42" w:rsidRPr="00FB7627" w:rsidRDefault="001D78AC" w:rsidP="00FB7627">
            <w:pPr>
              <w:spacing w:after="0" w:line="276" w:lineRule="auto"/>
              <w:ind w:left="54" w:right="81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eastAsia="Times New Roman" w:hAnsi="GHEA Grapalat" w:cs="Times New Roman"/>
              </w:rPr>
              <w:t>+</w:t>
            </w:r>
            <w:r w:rsidRPr="002A75FF">
              <w:rPr>
                <w:rFonts w:ascii="GHEA Grapalat" w:eastAsia="Times New Roman" w:hAnsi="GHEA Grapalat" w:cs="Times New Roman"/>
                <w:b/>
              </w:rPr>
              <w:t>374-91-36-22-45</w:t>
            </w:r>
            <w:r w:rsidR="00F66C42" w:rsidRPr="002A75FF">
              <w:rPr>
                <w:rFonts w:ascii="GHEA Grapalat" w:eastAsia="Times New Roman" w:hAnsi="GHEA Grapalat" w:cs="Times New Roman"/>
                <w:b/>
              </w:rPr>
              <w:t>,</w:t>
            </w:r>
            <w:r w:rsidR="0020500E" w:rsidRPr="002A75FF">
              <w:rPr>
                <w:rFonts w:ascii="GHEA Grapalat" w:eastAsia="Times New Roman" w:hAnsi="GHEA Grapalat" w:cs="Times New Roman"/>
                <w:b/>
              </w:rPr>
              <w:t>+374 11-800-327,</w:t>
            </w:r>
            <w:r w:rsidR="00F66C42" w:rsidRPr="002A75FF">
              <w:rPr>
                <w:rFonts w:ascii="GHEA Grapalat" w:eastAsia="Times New Roman" w:hAnsi="GHEA Grapalat" w:cs="Times New Roman"/>
                <w:b/>
              </w:rPr>
              <w:t xml:space="preserve"> </w:t>
            </w:r>
            <w:r w:rsidR="00FB7627" w:rsidRPr="002A75FF">
              <w:rPr>
                <w:rFonts w:ascii="GHEA Grapalat" w:eastAsia="Times New Roman" w:hAnsi="GHEA Grapalat" w:cs="Times New Roman"/>
                <w:b/>
                <w:lang w:val="en-US"/>
              </w:rPr>
              <w:t>ani-khanaghyan@minfin.am</w:t>
            </w:r>
          </w:p>
        </w:tc>
      </w:tr>
    </w:tbl>
    <w:p w14:paraId="482353E2" w14:textId="77777777" w:rsidR="00A673E1" w:rsidRPr="00DB7A55" w:rsidRDefault="00A673E1" w:rsidP="00A673E1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B7A55">
        <w:rPr>
          <w:rFonts w:ascii="Calibri" w:eastAsia="Times New Roman" w:hAnsi="Calibri" w:cs="Calibri"/>
          <w:sz w:val="24"/>
          <w:szCs w:val="24"/>
        </w:rPr>
        <w:t>  </w:t>
      </w:r>
    </w:p>
    <w:tbl>
      <w:tblPr>
        <w:tblW w:w="146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6"/>
        <w:gridCol w:w="26"/>
        <w:gridCol w:w="8190"/>
        <w:gridCol w:w="3788"/>
        <w:gridCol w:w="82"/>
      </w:tblGrid>
      <w:tr w:rsidR="00F66C42" w:rsidRPr="00DB7A55" w14:paraId="60285689" w14:textId="77777777" w:rsidTr="00F66C42">
        <w:trPr>
          <w:tblCellSpacing w:w="0" w:type="dxa"/>
          <w:jc w:val="center"/>
        </w:trPr>
        <w:tc>
          <w:tcPr>
            <w:tcW w:w="107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55E371" w14:textId="77777777" w:rsidR="00A673E1" w:rsidRPr="006B79FD" w:rsidRDefault="00A673E1" w:rsidP="00266B21">
            <w:pPr>
              <w:spacing w:after="0" w:line="276" w:lineRule="auto"/>
              <w:ind w:left="134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/>
              </w:rPr>
            </w:pPr>
          </w:p>
        </w:tc>
        <w:tc>
          <w:tcPr>
            <w:tcW w:w="3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030D77" w14:textId="544E7616" w:rsidR="00A673E1" w:rsidRPr="00DB7A55" w:rsidRDefault="00A673E1" w:rsidP="00F66C42">
            <w:pPr>
              <w:spacing w:after="0" w:line="276" w:lineRule="auto"/>
              <w:ind w:left="134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</w:p>
        </w:tc>
      </w:tr>
      <w:tr w:rsidR="00F66C42" w:rsidRPr="00DB7A55" w14:paraId="635A0481" w14:textId="77777777" w:rsidTr="00F66C42">
        <w:trPr>
          <w:tblCellSpacing w:w="0" w:type="dxa"/>
          <w:jc w:val="center"/>
        </w:trPr>
        <w:tc>
          <w:tcPr>
            <w:tcW w:w="107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8CAA7A" w14:textId="77777777" w:rsidR="00A673E1" w:rsidRPr="00DB7A55" w:rsidRDefault="00A673E1" w:rsidP="00266B21">
            <w:pPr>
              <w:spacing w:after="0" w:line="276" w:lineRule="auto"/>
              <w:ind w:left="134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1.</w:t>
            </w:r>
            <w:r w:rsidRPr="00DB7A55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r w:rsidRPr="00DB7A55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u w:val="single"/>
              </w:rPr>
              <w:t>Խնդրի որոշում և սահմանում</w:t>
            </w:r>
          </w:p>
        </w:tc>
        <w:tc>
          <w:tcPr>
            <w:tcW w:w="3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74C297" w14:textId="77777777" w:rsidR="00A673E1" w:rsidRPr="00DB7A55" w:rsidRDefault="00A673E1" w:rsidP="00266B21">
            <w:pPr>
              <w:spacing w:after="0" w:line="276" w:lineRule="auto"/>
              <w:ind w:left="134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</w:p>
        </w:tc>
      </w:tr>
      <w:tr w:rsidR="00F66C42" w:rsidRPr="00DB7A55" w14:paraId="53A4080D" w14:textId="77777777" w:rsidTr="00F66C42">
        <w:trPr>
          <w:trHeight w:val="1605"/>
          <w:tblCellSpacing w:w="0" w:type="dxa"/>
          <w:jc w:val="center"/>
        </w:trPr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6BA70D" w14:textId="77777777" w:rsidR="00A673E1" w:rsidRPr="00DB7A55" w:rsidRDefault="00A673E1" w:rsidP="00266B21">
            <w:pPr>
              <w:spacing w:after="0" w:line="276" w:lineRule="auto"/>
              <w:ind w:left="134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lastRenderedPageBreak/>
              <w:t>1)</w:t>
            </w:r>
            <w:r w:rsidRPr="00DB7A55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r w:rsidRPr="00DB7A55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u w:val="single"/>
              </w:rPr>
              <w:t>Վերլուծության ենթակա խնդիրը</w:t>
            </w:r>
          </w:p>
          <w:p w14:paraId="2FF45D90" w14:textId="77777777" w:rsidR="00A673E1" w:rsidRPr="00DB7A55" w:rsidRDefault="00A673E1" w:rsidP="00EC464E">
            <w:pPr>
              <w:spacing w:after="0" w:line="276" w:lineRule="auto"/>
              <w:ind w:left="134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DB7A55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(Անցանկալի կամ վնասակար իրադրություն կամ իրավիճակ, որը պահանջում է լուծում:)</w:t>
            </w:r>
          </w:p>
        </w:tc>
        <w:tc>
          <w:tcPr>
            <w:tcW w:w="82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7D2EF6" w14:textId="7174F360" w:rsidR="00424E2E" w:rsidRPr="00A03684" w:rsidRDefault="001F6CDD" w:rsidP="001F6CDD">
            <w:pPr>
              <w:spacing w:after="0" w:line="276" w:lineRule="auto"/>
              <w:ind w:left="99"/>
              <w:jc w:val="both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A0368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Շ</w:t>
            </w:r>
            <w:r w:rsidR="00424E2E" w:rsidRPr="00A0368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րջանառության հարկի համակարգի և հարկ</w:t>
            </w:r>
            <w:r w:rsidR="00424E2E" w:rsidRPr="00A0368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softHyphen/>
              <w:t>ման ընդհանուր համա</w:t>
            </w:r>
            <w:r w:rsidR="00424E2E" w:rsidRPr="00A0368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softHyphen/>
              <w:t>կարգի հար</w:t>
            </w:r>
            <w:r w:rsidR="009E6A10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softHyphen/>
            </w:r>
            <w:r w:rsidR="00424E2E" w:rsidRPr="00A0368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կային բեռերի միջև տարբերության կրճատման, տնտե</w:t>
            </w:r>
            <w:r w:rsidR="00424E2E" w:rsidRPr="00A0368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softHyphen/>
              <w:t>սավարող սուբ</w:t>
            </w:r>
            <w:r w:rsidR="00A07BD1" w:rsidRPr="00A0368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softHyphen/>
            </w:r>
            <w:r w:rsidR="00424E2E" w:rsidRPr="00A0368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յեկ</w:t>
            </w:r>
            <w:r w:rsidR="00A07BD1" w:rsidRPr="00A0368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softHyphen/>
            </w:r>
            <w:r w:rsidR="00424E2E" w:rsidRPr="00A0368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տ</w:t>
            </w:r>
            <w:r w:rsidR="00424E2E" w:rsidRPr="00A0368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softHyphen/>
              <w:t>ների կող</w:t>
            </w:r>
            <w:r w:rsidR="009E6A10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softHyphen/>
            </w:r>
            <w:r w:rsidR="00424E2E" w:rsidRPr="00A0368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մից կատարվող ծախ</w:t>
            </w:r>
            <w:r w:rsidR="00424E2E" w:rsidRPr="00A0368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softHyphen/>
            </w:r>
            <w:r w:rsidR="00424E2E" w:rsidRPr="00A0368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softHyphen/>
            </w:r>
            <w:r w:rsidR="00424E2E" w:rsidRPr="00A0368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softHyphen/>
              <w:t>սերի փաստաթղթավորման խթանները մեծաց</w:t>
            </w:r>
            <w:r w:rsidR="00A07BD1" w:rsidRPr="00A0368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softHyphen/>
            </w:r>
            <w:r w:rsidR="00424E2E" w:rsidRPr="00A0368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նելու, ինչ</w:t>
            </w:r>
            <w:r w:rsidR="00424E2E" w:rsidRPr="00A0368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softHyphen/>
              <w:t>պես նաև ՓՄՁ համար նախա</w:t>
            </w:r>
            <w:r w:rsidR="00424E2E" w:rsidRPr="00A0368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softHyphen/>
              <w:t>տես</w:t>
            </w:r>
            <w:r w:rsidR="00424E2E" w:rsidRPr="00A0368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softHyphen/>
              <w:t>ված երկու հարկ</w:t>
            </w:r>
            <w:r w:rsidR="00424E2E" w:rsidRPr="00A0368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softHyphen/>
              <w:t>ման համա</w:t>
            </w:r>
            <w:r w:rsidR="00A07BD1" w:rsidRPr="00A0368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softHyphen/>
            </w:r>
            <w:r w:rsidR="00424E2E" w:rsidRPr="00A0368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կարգերն ավելի հասցեական դարձ</w:t>
            </w:r>
            <w:r w:rsidR="00424E2E" w:rsidRPr="00A0368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softHyphen/>
              <w:t>նելու</w:t>
            </w:r>
            <w:r w:rsidRPr="00A03684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 xml:space="preserve"> խնդիր</w:t>
            </w:r>
          </w:p>
          <w:p w14:paraId="6100EE38" w14:textId="3F283D46" w:rsidR="00424E2E" w:rsidRPr="006B79FD" w:rsidRDefault="00424E2E" w:rsidP="00F66C42">
            <w:pPr>
              <w:spacing w:after="0" w:line="276" w:lineRule="auto"/>
              <w:ind w:left="134"/>
              <w:jc w:val="both"/>
              <w:rPr>
                <w:rFonts w:ascii="GHEA Grapalat" w:hAnsi="GHEA Grapalat"/>
                <w:strike/>
                <w:color w:val="000000"/>
              </w:rPr>
            </w:pPr>
          </w:p>
        </w:tc>
        <w:tc>
          <w:tcPr>
            <w:tcW w:w="3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873FB7" w14:textId="34DABED7" w:rsidR="00A673E1" w:rsidRPr="00DB7A55" w:rsidRDefault="00A673E1" w:rsidP="00F66C42">
            <w:pPr>
              <w:pStyle w:val="CommentText"/>
              <w:ind w:left="13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66C42" w:rsidRPr="00DB7A55" w14:paraId="59372F1D" w14:textId="77777777" w:rsidTr="00F66C42">
        <w:trPr>
          <w:tblCellSpacing w:w="0" w:type="dxa"/>
          <w:jc w:val="center"/>
        </w:trPr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D5B9E1" w14:textId="77777777" w:rsidR="00A673E1" w:rsidRPr="00DB7A55" w:rsidRDefault="00A673E1" w:rsidP="00FB7627">
            <w:pPr>
              <w:spacing w:after="0" w:line="276" w:lineRule="auto"/>
              <w:ind w:left="134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2) Խնդրի դրսևորումները, դրանց վերաբերյալ փաստերն ու աղբյուրները</w:t>
            </w:r>
          </w:p>
          <w:p w14:paraId="6048E0CD" w14:textId="77777777" w:rsidR="00A673E1" w:rsidRPr="00DB7A55" w:rsidRDefault="00A673E1" w:rsidP="00EC464E">
            <w:pPr>
              <w:spacing w:after="0" w:line="276" w:lineRule="auto"/>
              <w:ind w:left="134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DB7A55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(Ինչի՞ց ենք հասկանում, որ առկա է խնդիր:)</w:t>
            </w:r>
          </w:p>
        </w:tc>
        <w:tc>
          <w:tcPr>
            <w:tcW w:w="82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824B4D" w14:textId="45D47778" w:rsidR="00A673E1" w:rsidRPr="00A03684" w:rsidRDefault="0053238D" w:rsidP="0020500E">
            <w:pPr>
              <w:spacing w:after="0" w:line="276" w:lineRule="auto"/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r w:rsidRPr="00A03684">
              <w:rPr>
                <w:rFonts w:ascii="GHEA Grapalat" w:hAnsi="GHEA Grapalat" w:cs="Sylfaen"/>
                <w:sz w:val="20"/>
                <w:szCs w:val="20"/>
              </w:rPr>
              <w:t>Ինչ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պես հայտնի է, շրջանառության հարկի համակարգի՝ որպես հարկման հիմնական համա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կար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գին այլընտրանքային համակարգի, հիմնական նպա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տակը տնտե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սա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վա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րող սուբ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յեկտների համար պարզ հարկային հաշվառման և մեղմ վարչարարության պայ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ման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նե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րում գոր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ծու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նեու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թյուն ծավալելու հնա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րավորու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թյան ապահովումն է: Ուսում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նա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սի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րու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թյուն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ները, սակայն, ցույց են տալիս, որ շրջանա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ռու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թյան հարկի համակարգը հարկման ընդհանուր համա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կարգին այլընտրան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քային համա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կարգ լինելու փոխարեն վերածվել է հարկ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>ման արտոնյալ համա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  <w:t xml:space="preserve">կարգի: </w:t>
            </w:r>
          </w:p>
          <w:p w14:paraId="7AFDB503" w14:textId="01E31595" w:rsidR="0053238D" w:rsidRPr="00A03684" w:rsidRDefault="0053238D" w:rsidP="003678E3">
            <w:pPr>
              <w:autoSpaceDN w:val="0"/>
              <w:spacing w:after="0" w:line="276" w:lineRule="auto"/>
              <w:ind w:firstLine="567"/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r w:rsidRPr="0053238D">
              <w:rPr>
                <w:rFonts w:ascii="GHEA Grapalat" w:eastAsia="Times New Roman" w:hAnsi="GHEA Grapalat" w:cs="Sylfaen"/>
                <w:sz w:val="20"/>
                <w:szCs w:val="20"/>
              </w:rPr>
              <w:t>Բա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t>ցի այդ, շրջանառության հարկի և միկրոձեռնարկատիրության համա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t>կարգի գոր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ծու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նեու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թյան անցած տարիների փորձը և ուսումնա</w:t>
            </w:r>
            <w:r w:rsidRPr="00A03684">
              <w:rPr>
                <w:rFonts w:ascii="GHEA Grapalat" w:hAnsi="GHEA Grapalat" w:cs="Sylfaen"/>
                <w:sz w:val="20"/>
                <w:szCs w:val="20"/>
              </w:rPr>
              <w:softHyphen/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t>սիրությունները ցույց են տալիս, որ հարկ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ման այս համակարգերում թույլատրված են այնպիսի գործու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նեու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թյան տեսակ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ներ, որոնք կամ իրենց բնույթով նման են այս համակարգերում գործունեություն իրա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կա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նաց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նելու արգելք ունե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ցող գոր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ծունեության տեսակներին, կամ իրենց առանձնահատկու</w:t>
            </w:r>
            <w:r w:rsidR="00A03684">
              <w:rPr>
                <w:rFonts w:ascii="GHEA Grapalat" w:hAnsi="GHEA Grapalat" w:cs="Sylfaen"/>
                <w:sz w:val="20"/>
                <w:szCs w:val="20"/>
              </w:rPr>
              <w:softHyphen/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t>թյուններից ելնելով՝ ուղեկց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վում են նաև այլ գոր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ծու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նեության տեսակ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ներով, որոնք չենք կարող հարկվել հարկման այս համա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կար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գե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րում օրինակ՝ Երևան քաղա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քում առևտրական գործունեությունը չի կարող հարկ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վել միկրո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ձեռնար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կա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տիրու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թյան համա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կարգում, իսկ ավտոտեխսպասարկման գործու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նեու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թյունը, որի շրջա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նակ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ներում շատ հաճախ տեղի է ունենում նաև ապրանքների պահես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տա</w:t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softHyphen/>
              <w:t>մասերի վաճառք, կարող է հարկվել միկրո</w:t>
            </w:r>
            <w:r w:rsidR="00A03684">
              <w:rPr>
                <w:rFonts w:ascii="GHEA Grapalat" w:hAnsi="GHEA Grapalat" w:cs="Sylfaen"/>
                <w:sz w:val="20"/>
                <w:szCs w:val="20"/>
              </w:rPr>
              <w:softHyphen/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t>ձեռնարկա</w:t>
            </w:r>
            <w:r w:rsidR="00A03684">
              <w:rPr>
                <w:rFonts w:ascii="GHEA Grapalat" w:hAnsi="GHEA Grapalat" w:cs="Sylfaen"/>
                <w:sz w:val="20"/>
                <w:szCs w:val="20"/>
              </w:rPr>
              <w:softHyphen/>
            </w:r>
            <w:r w:rsidRPr="0053238D">
              <w:rPr>
                <w:rFonts w:ascii="GHEA Grapalat" w:hAnsi="GHEA Grapalat" w:cs="Sylfaen"/>
                <w:sz w:val="20"/>
                <w:szCs w:val="20"/>
              </w:rPr>
              <w:t xml:space="preserve">տիրության համակարգում:  </w:t>
            </w:r>
          </w:p>
        </w:tc>
        <w:tc>
          <w:tcPr>
            <w:tcW w:w="3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16368A" w14:textId="77777777" w:rsidR="00A673E1" w:rsidRPr="00DB7A55" w:rsidRDefault="00A673E1" w:rsidP="00266B21">
            <w:pPr>
              <w:spacing w:after="0" w:line="276" w:lineRule="auto"/>
              <w:ind w:right="150"/>
              <w:jc w:val="both"/>
              <w:rPr>
                <w:rFonts w:ascii="GHEA Grapalat" w:eastAsia="GHEA Grapalat" w:hAnsi="GHEA Grapalat" w:cs="Arial"/>
              </w:rPr>
            </w:pPr>
          </w:p>
        </w:tc>
      </w:tr>
      <w:tr w:rsidR="00F66C42" w:rsidRPr="00DB7A55" w14:paraId="42D81344" w14:textId="77777777" w:rsidTr="003678E3">
        <w:trPr>
          <w:trHeight w:val="65"/>
          <w:tblCellSpacing w:w="0" w:type="dxa"/>
          <w:jc w:val="center"/>
        </w:trPr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17436D" w14:textId="77777777" w:rsidR="00A673E1" w:rsidRPr="00DB7A55" w:rsidRDefault="00A673E1" w:rsidP="00EC464E">
            <w:pPr>
              <w:spacing w:after="0" w:line="276" w:lineRule="auto"/>
              <w:ind w:left="134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3) Խնդրի պատճառ(ներ)ը, դրանց վերաբերյալ </w:t>
            </w: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lastRenderedPageBreak/>
              <w:t>փաստերն ու աղբյուրները</w:t>
            </w:r>
          </w:p>
          <w:p w14:paraId="588288E8" w14:textId="77777777" w:rsidR="00A673E1" w:rsidRPr="00DB7A55" w:rsidRDefault="00A673E1" w:rsidP="00EC464E">
            <w:pPr>
              <w:spacing w:after="0" w:line="276" w:lineRule="auto"/>
              <w:ind w:left="134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DB7A55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(Պետք է դիտարկել, թե ինչ շարժառիթներ կամ խորքային պատճառներ են հանգեցրել խնդրի առաջացմանը: Դրանք կարող են լինել տարբեր բնույթի՝ պայմանավորված առանձին միջոցառումներով, մարդկային գործոններով, պատահարներով, ոչ արդյունավետ կարգավորումներով և այլն:)</w:t>
            </w:r>
          </w:p>
        </w:tc>
        <w:tc>
          <w:tcPr>
            <w:tcW w:w="82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70DDC2" w14:textId="57F2DB03" w:rsidR="00D809C4" w:rsidRPr="00D809C4" w:rsidRDefault="00A673E1" w:rsidP="00831648">
            <w:pPr>
              <w:spacing w:after="0" w:line="276" w:lineRule="auto"/>
              <w:ind w:right="81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C77C6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u w:val="single"/>
              </w:rPr>
              <w:lastRenderedPageBreak/>
              <w:t>Պատճառ 1.</w:t>
            </w:r>
            <w:r w:rsidR="0053238D" w:rsidRPr="001C77C6">
              <w:rPr>
                <w:rFonts w:ascii="GHEA Grapalat" w:eastAsia="Times New Roman" w:hAnsi="GHEA Grapalat" w:cs="Times New Roman"/>
                <w:sz w:val="20"/>
                <w:szCs w:val="20"/>
              </w:rPr>
              <w:t>: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t>Ուսում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նա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սի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րու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թյուն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ները, սակայն, ցույց են տալիս, որ շրջանա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ռու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թյան հարկի համակարգը հարկման ընդհանուր համա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կարգին այլընտրան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քային համա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կարգ լինելու փոխարեն վերածվել է հարկ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ման արտոնյալ համա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կարգի: Մասնավորապես, տնտեսական գործունեության առանձին ոլորտ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ներում համե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մատ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վել են հարկման ընդհանուր համակարգի (ԱԱՀ և շահութահարկ) և շրջա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նա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ռու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թյան հարկի համա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 xml:space="preserve">կարգի 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lastRenderedPageBreak/>
              <w:t>հար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կա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յին բեռերը: Արդյունքում պարզվել է, որ գրեթե բոլոր ոլորտ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ներում (բացա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ռություն են կազմում այն ոլորտները, որոնցում կատարվող հիմ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նական գոր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ծարքները ազատ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ված են ԱԱՀ-ից) հարկման ընդհանուր համակարգի հար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կա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յին բեռն անհա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մեմատ ավելի բարձր է, քան շրջանառության հարկի բեռն է: Այսպես, մշա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կող արդյունա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բե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րու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թյունում ԱԱՀ-ի և շահութահարկի հանրագումա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րա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յին հարկային բեռը գերա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զան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ցում է շրջանա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ռու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թյան հարկի բեռը 2 անգամ, շինարարու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թյու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նում՝ 2.6 անգամ, առևտրի ոլոր</w:t>
            </w:r>
            <w:r w:rsidR="00B36E02" w:rsidRPr="001C77C6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t>տում՝ 2.6 անգամ, կացության և հան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րա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յին սննդի ոլորտում՝ 3 անգամ, անշարժ գույքի հետ կապված գործու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նեու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թյան ոլորտում՝ 2.1 անգամ, մասնագիտա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կան, գիտական և տեխնի</w:t>
            </w:r>
            <w:r w:rsidR="00A0368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t>կական գործու</w:t>
            </w:r>
            <w:r w:rsidR="00D809C4"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նեության բնագավառում՝ 2.8 անգամ:</w:t>
            </w:r>
          </w:p>
          <w:p w14:paraId="1DA621D1" w14:textId="5E412EE3" w:rsidR="00A673E1" w:rsidRPr="001C77C6" w:rsidRDefault="00D809C4" w:rsidP="003678E3">
            <w:pPr>
              <w:autoSpaceDN w:val="0"/>
              <w:spacing w:after="0" w:line="276" w:lineRule="auto"/>
              <w:ind w:hanging="43"/>
              <w:jc w:val="both"/>
              <w:rPr>
                <w:rFonts w:ascii="GHEA Grapalat" w:eastAsia="GHEA Grapalat" w:hAnsi="GHEA Grapalat" w:cs="Arial"/>
                <w:sz w:val="20"/>
                <w:szCs w:val="20"/>
              </w:rPr>
            </w:pPr>
            <w:r w:rsidRPr="001C77C6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u w:val="single"/>
              </w:rPr>
              <w:t xml:space="preserve">Պատճառ 2. </w:t>
            </w:r>
            <w:r w:rsidRPr="001C77C6">
              <w:rPr>
                <w:rFonts w:ascii="GHEA Grapalat" w:eastAsia="Times New Roman" w:hAnsi="GHEA Grapalat" w:cs="Times New Roman"/>
                <w:sz w:val="20"/>
                <w:szCs w:val="20"/>
              </w:rPr>
              <w:t>Շ</w:t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t>րջանառության հարկի համակարգում գործունեության տարբեր տեսակ</w:t>
            </w:r>
            <w:r w:rsidR="00BC085B" w:rsidRPr="00BC085B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t>ների համար սահմանված առանձին դրույքաչափերի պայմաններում առև</w:t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տրական (առք ու վաճառքի) և հանրային սննդի ոլորտում իրականացվող գործու</w:t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նեու</w:t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թյուն</w:t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ների համար սահմանված է փաստաթղթերով հիմնավորված ծախսերի միջոցով վճար</w:t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ման ենթակա շրջանառության հարկի գումարի նվազեցման հնարավորություն: Ընդ որում, բացի այն հան</w:t>
            </w:r>
            <w:r w:rsidR="00BC085B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t>գամանքից, որ նման հնարավորու</w:t>
            </w:r>
            <w:r w:rsidR="003C032C" w:rsidRPr="001C77C6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t>թյուն սահմանված է գործունեության միայն վերո</w:t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նշյալ երկու տեսակների համար, այդ երկու գործունեության տեսակների համար ծախսերի միջո</w:t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ցով շրջանա</w:t>
            </w:r>
            <w:r w:rsidR="003C032C" w:rsidRPr="001C77C6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t>ռության հարկի գումարի նվազեցման համար սահմանված են տարբե</w:t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րակ</w:t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ված մոտե</w:t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ցում</w:t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ներ: Վերոնշյալ հանգամանքները մի կողմից անհարկի բարդացնում են շրջա</w:t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նա</w:t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ռու</w:t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թյան հարկի համակարգն առհասարակ, մյուս կողմից չեն նպաստում այլ գոր</w:t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ծու</w:t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նեու</w:t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թյան տեսակ</w:t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ների մասով կատարվող ձեռք</w:t>
            </w:r>
            <w:r w:rsidR="00A03684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t>բերումները փաստա</w:t>
            </w:r>
            <w:r w:rsidR="003C032C" w:rsidRPr="001C77C6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t>թղթա</w:t>
            </w:r>
            <w:r w:rsidR="003C032C" w:rsidRPr="001C77C6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="003C032C" w:rsidRPr="001C77C6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t>վորելու գործ</w:t>
            </w:r>
            <w:r w:rsidR="00BC085B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Pr="00D809C4">
              <w:rPr>
                <w:rFonts w:ascii="GHEA Grapalat" w:eastAsia="Times New Roman" w:hAnsi="GHEA Grapalat" w:cs="Times New Roman"/>
                <w:sz w:val="20"/>
                <w:szCs w:val="20"/>
              </w:rPr>
              <w:t>ընթացին</w:t>
            </w:r>
            <w:r w:rsidRPr="00D809C4">
              <w:rPr>
                <w:rFonts w:ascii="GHEA Grapalat" w:eastAsia="Times New Roman" w:hAnsi="GHEA Grapalat" w:cs="Sylfaen"/>
                <w:sz w:val="20"/>
                <w:szCs w:val="20"/>
              </w:rPr>
              <w:t>:</w:t>
            </w:r>
          </w:p>
        </w:tc>
        <w:tc>
          <w:tcPr>
            <w:tcW w:w="3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B6FC05" w14:textId="304D1977" w:rsidR="00A673E1" w:rsidRPr="00A03684" w:rsidRDefault="00A673E1" w:rsidP="003678E3">
            <w:pPr>
              <w:pStyle w:val="CommentText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14:paraId="4EEF2940" w14:textId="77777777" w:rsidR="00A673E1" w:rsidRPr="00DB7A55" w:rsidRDefault="00A673E1" w:rsidP="00266B21">
            <w:pPr>
              <w:pStyle w:val="CommentText"/>
              <w:ind w:left="134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14:paraId="480E697F" w14:textId="77777777" w:rsidR="00A673E1" w:rsidRPr="00DB7A55" w:rsidRDefault="00A673E1" w:rsidP="00266B21">
            <w:pPr>
              <w:pStyle w:val="CommentText"/>
              <w:ind w:left="134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14:paraId="6BF20088" w14:textId="77777777" w:rsidR="00A673E1" w:rsidRPr="00DB7A55" w:rsidRDefault="00A673E1" w:rsidP="00266B21">
            <w:pPr>
              <w:pStyle w:val="CommentText"/>
              <w:ind w:left="134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14:paraId="3E0B419D" w14:textId="77777777" w:rsidR="00A673E1" w:rsidRPr="00DB7A55" w:rsidRDefault="00A673E1" w:rsidP="00266B21">
            <w:pPr>
              <w:pStyle w:val="CommentText"/>
              <w:ind w:left="134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14:paraId="0291A356" w14:textId="76926915" w:rsidR="00A673E1" w:rsidRPr="00DB7A55" w:rsidRDefault="00A673E1" w:rsidP="003678E3">
            <w:pPr>
              <w:pStyle w:val="CommentText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833BDAF" w14:textId="77777777" w:rsidR="00A673E1" w:rsidRPr="00DB7A55" w:rsidRDefault="00A673E1" w:rsidP="00266B21">
            <w:pPr>
              <w:pStyle w:val="CommentText"/>
              <w:ind w:left="13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400B931" w14:textId="77777777" w:rsidR="00A673E1" w:rsidRPr="00DB7A55" w:rsidRDefault="00A673E1" w:rsidP="00266B21">
            <w:pPr>
              <w:pStyle w:val="CommentText"/>
              <w:ind w:left="13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ACD7CBF" w14:textId="77777777" w:rsidR="00A673E1" w:rsidRPr="00DB7A55" w:rsidRDefault="00A673E1" w:rsidP="00266B21">
            <w:pPr>
              <w:pStyle w:val="CommentText"/>
              <w:ind w:left="13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8376D1A" w14:textId="77777777" w:rsidR="00A673E1" w:rsidRPr="00DB7A55" w:rsidRDefault="00A673E1" w:rsidP="00266B21">
            <w:pPr>
              <w:pStyle w:val="CommentText"/>
              <w:ind w:left="13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1613D62" w14:textId="77777777" w:rsidR="00A673E1" w:rsidRPr="00DB7A55" w:rsidRDefault="00A673E1" w:rsidP="00266B21">
            <w:pPr>
              <w:pStyle w:val="CommentText"/>
              <w:ind w:left="13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A7CC89F" w14:textId="77777777" w:rsidR="00A673E1" w:rsidRPr="00DB7A55" w:rsidRDefault="00A673E1" w:rsidP="00266B21">
            <w:pPr>
              <w:pStyle w:val="CommentText"/>
              <w:ind w:left="13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0294471" w14:textId="77777777" w:rsidR="00A673E1" w:rsidRPr="00DB7A55" w:rsidRDefault="00A673E1" w:rsidP="00266B21">
            <w:pPr>
              <w:pStyle w:val="CommentText"/>
              <w:ind w:left="13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A33843D" w14:textId="77777777" w:rsidR="00A673E1" w:rsidRPr="00DB7A55" w:rsidRDefault="00A673E1" w:rsidP="00266B21">
            <w:pPr>
              <w:pStyle w:val="CommentText"/>
              <w:ind w:left="13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564BBD3" w14:textId="77777777" w:rsidR="00A673E1" w:rsidRPr="00DB7A55" w:rsidRDefault="00A673E1" w:rsidP="00266B21">
            <w:pPr>
              <w:pStyle w:val="CommentText"/>
              <w:ind w:left="13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B32B1B3" w14:textId="77777777" w:rsidR="00A673E1" w:rsidRPr="00DB7A55" w:rsidRDefault="00A673E1" w:rsidP="00266B21">
            <w:pPr>
              <w:spacing w:after="0" w:line="276" w:lineRule="auto"/>
              <w:ind w:left="134"/>
              <w:jc w:val="both"/>
              <w:rPr>
                <w:rFonts w:ascii="GHEA Grapalat" w:eastAsia="Times New Roman" w:hAnsi="GHEA Grapalat" w:cs="Calibri"/>
                <w:b/>
                <w:bCs/>
                <w:color w:val="000000"/>
                <w:u w:val="single"/>
              </w:rPr>
            </w:pPr>
          </w:p>
        </w:tc>
      </w:tr>
      <w:tr w:rsidR="00F66C42" w:rsidRPr="00DB7A55" w14:paraId="13238EA7" w14:textId="77777777" w:rsidTr="00F66C42">
        <w:trPr>
          <w:tblCellSpacing w:w="0" w:type="dxa"/>
          <w:jc w:val="center"/>
        </w:trPr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67FF7A" w14:textId="77777777" w:rsidR="00A673E1" w:rsidRPr="00DB7A55" w:rsidRDefault="00A673E1" w:rsidP="00EC464E">
            <w:pPr>
              <w:spacing w:after="0" w:line="276" w:lineRule="auto"/>
              <w:ind w:left="134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lastRenderedPageBreak/>
              <w:t>4) Խնդրի հետևանք(ներ)ը, դրանց վերաբերյալ փաստերն ու աղբյուրները</w:t>
            </w:r>
          </w:p>
          <w:p w14:paraId="0EC0DB1E" w14:textId="77777777" w:rsidR="00A673E1" w:rsidRPr="00DB7A55" w:rsidRDefault="00A673E1" w:rsidP="00EC464E">
            <w:pPr>
              <w:spacing w:after="0" w:line="276" w:lineRule="auto"/>
              <w:ind w:left="134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DB7A55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 xml:space="preserve">(Թվարկել խնդրի առաջացման </w:t>
            </w:r>
            <w:r w:rsidRPr="00DB7A55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lastRenderedPageBreak/>
              <w:t>պատճառներից բխող հետևանքները:)</w:t>
            </w:r>
          </w:p>
        </w:tc>
        <w:tc>
          <w:tcPr>
            <w:tcW w:w="82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C36CB9" w14:textId="508510E7" w:rsidR="00F66C42" w:rsidRPr="001C77C6" w:rsidRDefault="00A673E1" w:rsidP="00831648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C77C6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  <w:lastRenderedPageBreak/>
              <w:t>Հետևանք 1.</w:t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831648" w:rsidRPr="001C77C6">
              <w:rPr>
                <w:rFonts w:ascii="GHEA Grapalat" w:eastAsia="Times New Roman" w:hAnsi="GHEA Grapalat" w:cs="Times New Roman"/>
                <w:sz w:val="20"/>
                <w:szCs w:val="20"/>
              </w:rPr>
              <w:t>կ</w:t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t>րճատ</w:t>
            </w:r>
            <w:r w:rsidR="00831648" w:rsidRPr="001C77C6">
              <w:rPr>
                <w:rFonts w:ascii="GHEA Grapalat" w:eastAsia="Times New Roman" w:hAnsi="GHEA Grapalat" w:cs="Times New Roman"/>
                <w:sz w:val="20"/>
                <w:szCs w:val="20"/>
              </w:rPr>
              <w:t>վ</w:t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t>ել</w:t>
            </w:r>
            <w:r w:rsidR="00831648" w:rsidRPr="001C77C6">
              <w:rPr>
                <w:rFonts w:ascii="GHEA Grapalat" w:eastAsia="Times New Roman" w:hAnsi="GHEA Grapalat" w:cs="Times New Roman"/>
                <w:sz w:val="20"/>
                <w:szCs w:val="20"/>
              </w:rPr>
              <w:t>ու է</w:t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հարկման ընդհանուր համակարգում առկա հար</w:t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կա</w:t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յին բեռի և շրջանառության հարկի համակարգի հարկային բեռի միջև տարբերու</w:t>
            </w:r>
            <w:r w:rsidR="00831648" w:rsidRPr="001C77C6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t>թյունը, սահ</w:t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մանել փաստաթղթավորված ծախսերի հիման վրա հարկի նվազեց</w:t>
            </w:r>
            <w:r w:rsidR="00831648" w:rsidRPr="001C77C6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t>ման միասնական մոտե</w:t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ցում, բարձրացնել հարկման տարբեր համա</w:t>
            </w:r>
            <w:r w:rsidR="003C032C" w:rsidRPr="001C77C6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t>կար</w:t>
            </w:r>
            <w:r w:rsidR="003C032C" w:rsidRPr="001C77C6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t>գերում գործարք</w:t>
            </w:r>
            <w:r w:rsidR="00831648" w:rsidRPr="001C77C6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t>ների փաստա</w:t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թղթա</w:t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վոր</w:t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ման մակարդակները, ինչպես նաև սահմանա</w:t>
            </w:r>
            <w:r w:rsidR="00831648" w:rsidRPr="001C77C6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t>փակել գործունեության որոշ տեսակ</w:t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ների հար</w:t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կումը շրջանառու</w:t>
            </w:r>
            <w:r w:rsidR="003C032C" w:rsidRPr="001C77C6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t>թյան հարկի կամ միկրոձեռնարկատիրության հարկման համա</w:t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կար</w:t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գերում:</w:t>
            </w:r>
          </w:p>
          <w:p w14:paraId="69A1A326" w14:textId="724BA9FF" w:rsidR="00496075" w:rsidRPr="00496075" w:rsidRDefault="00A673E1" w:rsidP="00831648">
            <w:pPr>
              <w:autoSpaceDN w:val="0"/>
              <w:spacing w:after="0" w:line="276" w:lineRule="auto"/>
              <w:ind w:left="-14" w:firstLine="113"/>
              <w:jc w:val="both"/>
              <w:rPr>
                <w:rFonts w:ascii="GHEA Grapalat" w:eastAsia="Times New Roman" w:hAnsi="GHEA Grapalat" w:cs="GHEA Grapalat"/>
                <w:sz w:val="20"/>
                <w:szCs w:val="20"/>
              </w:rPr>
            </w:pPr>
            <w:r w:rsidRPr="001C77C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  <w:lastRenderedPageBreak/>
              <w:t>Հետևանք 2.</w:t>
            </w:r>
            <w:r w:rsidRPr="001C77C6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3C032C" w:rsidRPr="001C77C6">
              <w:rPr>
                <w:rFonts w:ascii="GHEA Grapalat" w:eastAsia="Times New Roman" w:hAnsi="GHEA Grapalat" w:cs="Times New Roman"/>
                <w:sz w:val="20"/>
                <w:szCs w:val="20"/>
              </w:rPr>
              <w:t>նախագծի</w:t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ընդուն</w:t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մամբ պայմանա</w:t>
            </w:r>
            <w:r w:rsidR="003C032C" w:rsidRPr="001C77C6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t>վորված՝ պետական բյուջեի եկա</w:t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  <w:t>մուտ</w:t>
            </w:r>
            <w:r w:rsidR="00BC085B">
              <w:rPr>
                <w:rFonts w:ascii="GHEA Grapalat" w:eastAsia="Times New Roman" w:hAnsi="GHEA Grapalat" w:cs="Times New Roman"/>
                <w:sz w:val="20"/>
                <w:szCs w:val="20"/>
              </w:rPr>
              <w:softHyphen/>
            </w:r>
            <w:r w:rsidR="00496075" w:rsidRPr="00496075">
              <w:rPr>
                <w:rFonts w:ascii="GHEA Grapalat" w:eastAsia="Times New Roman" w:hAnsi="GHEA Grapalat" w:cs="Times New Roman"/>
                <w:sz w:val="20"/>
                <w:szCs w:val="20"/>
              </w:rPr>
              <w:t>ների տարեկան աճը շրջանառության հարկի գծով գնահատվում է շուրջ 17.8 մլրդ դրամ:</w:t>
            </w:r>
          </w:p>
          <w:p w14:paraId="75ACDC34" w14:textId="74C5F700" w:rsidR="00A673E1" w:rsidRPr="001C77C6" w:rsidRDefault="00A673E1" w:rsidP="00266B21">
            <w:pPr>
              <w:spacing w:after="0" w:line="276" w:lineRule="auto"/>
              <w:ind w:left="134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3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4C880A" w14:textId="77777777" w:rsidR="00A673E1" w:rsidRPr="00DB7A55" w:rsidRDefault="00A673E1" w:rsidP="00266B21">
            <w:pPr>
              <w:spacing w:after="0" w:line="276" w:lineRule="auto"/>
              <w:ind w:left="134"/>
              <w:jc w:val="both"/>
              <w:rPr>
                <w:rFonts w:ascii="GHEA Grapalat" w:hAnsi="GHEA Grapalat"/>
                <w:bCs/>
                <w:color w:val="000000"/>
                <w:u w:val="single"/>
                <w:shd w:val="clear" w:color="auto" w:fill="FFFFFF"/>
              </w:rPr>
            </w:pPr>
          </w:p>
          <w:p w14:paraId="230BD4BB" w14:textId="77777777" w:rsidR="00A673E1" w:rsidRPr="00DB7A55" w:rsidRDefault="00A673E1" w:rsidP="00266B21">
            <w:pPr>
              <w:spacing w:after="0" w:line="276" w:lineRule="auto"/>
              <w:ind w:left="134"/>
              <w:jc w:val="both"/>
              <w:rPr>
                <w:rFonts w:ascii="GHEA Grapalat" w:hAnsi="GHEA Grapalat"/>
                <w:bCs/>
                <w:color w:val="000000"/>
                <w:u w:val="single"/>
                <w:shd w:val="clear" w:color="auto" w:fill="FFFFFF"/>
              </w:rPr>
            </w:pPr>
          </w:p>
          <w:p w14:paraId="17ECCF65" w14:textId="77777777" w:rsidR="00A673E1" w:rsidRPr="00DB7A55" w:rsidRDefault="00A673E1" w:rsidP="00266B21">
            <w:pPr>
              <w:spacing w:after="0" w:line="276" w:lineRule="auto"/>
              <w:ind w:left="134"/>
              <w:jc w:val="both"/>
              <w:rPr>
                <w:rFonts w:ascii="GHEA Grapalat" w:hAnsi="GHEA Grapalat"/>
                <w:bCs/>
                <w:color w:val="000000"/>
                <w:u w:val="single"/>
                <w:shd w:val="clear" w:color="auto" w:fill="FFFFFF"/>
              </w:rPr>
            </w:pPr>
          </w:p>
          <w:p w14:paraId="72DD17C6" w14:textId="77777777" w:rsidR="00A673E1" w:rsidRPr="00DB7A55" w:rsidRDefault="00A673E1" w:rsidP="00266B21">
            <w:pPr>
              <w:spacing w:after="0" w:line="276" w:lineRule="auto"/>
              <w:ind w:left="134"/>
              <w:jc w:val="both"/>
              <w:rPr>
                <w:rFonts w:ascii="GHEA Grapalat" w:hAnsi="GHEA Grapalat"/>
                <w:bCs/>
                <w:color w:val="000000"/>
                <w:u w:val="single"/>
                <w:shd w:val="clear" w:color="auto" w:fill="FFFFFF"/>
              </w:rPr>
            </w:pPr>
          </w:p>
          <w:p w14:paraId="26E60F14" w14:textId="77777777" w:rsidR="00A673E1" w:rsidRPr="00DB7A55" w:rsidRDefault="00A673E1" w:rsidP="00266B21">
            <w:pPr>
              <w:spacing w:after="0" w:line="276" w:lineRule="auto"/>
              <w:ind w:left="134"/>
              <w:jc w:val="both"/>
              <w:rPr>
                <w:rFonts w:ascii="GHEA Grapalat" w:hAnsi="GHEA Grapalat"/>
                <w:bCs/>
                <w:color w:val="000000"/>
                <w:u w:val="single"/>
                <w:shd w:val="clear" w:color="auto" w:fill="FFFFFF"/>
              </w:rPr>
            </w:pPr>
          </w:p>
          <w:p w14:paraId="62DD2763" w14:textId="77777777" w:rsidR="00A673E1" w:rsidRPr="00DB7A55" w:rsidRDefault="00A673E1" w:rsidP="00266B21">
            <w:pPr>
              <w:spacing w:after="0" w:line="276" w:lineRule="auto"/>
              <w:ind w:left="134"/>
              <w:jc w:val="both"/>
              <w:rPr>
                <w:rFonts w:ascii="GHEA Grapalat" w:hAnsi="GHEA Grapalat"/>
                <w:bCs/>
                <w:color w:val="000000"/>
                <w:u w:val="single"/>
                <w:shd w:val="clear" w:color="auto" w:fill="FFFFFF"/>
              </w:rPr>
            </w:pPr>
          </w:p>
          <w:p w14:paraId="593CF8D9" w14:textId="77777777" w:rsidR="00A673E1" w:rsidRPr="00DB7A55" w:rsidRDefault="00A673E1" w:rsidP="00266B21">
            <w:pPr>
              <w:spacing w:after="0" w:line="276" w:lineRule="auto"/>
              <w:ind w:left="134"/>
              <w:jc w:val="both"/>
              <w:rPr>
                <w:rFonts w:ascii="GHEA Grapalat" w:hAnsi="GHEA Grapalat"/>
                <w:bCs/>
                <w:color w:val="000000"/>
                <w:u w:val="single"/>
                <w:shd w:val="clear" w:color="auto" w:fill="FFFFFF"/>
              </w:rPr>
            </w:pPr>
          </w:p>
        </w:tc>
      </w:tr>
      <w:tr w:rsidR="00F66C42" w:rsidRPr="00DB7A55" w14:paraId="537966B2" w14:textId="77777777" w:rsidTr="00AC1DF0">
        <w:trPr>
          <w:tblCellSpacing w:w="0" w:type="dxa"/>
          <w:jc w:val="center"/>
        </w:trPr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244CC5" w14:textId="77777777" w:rsidR="00A673E1" w:rsidRPr="00DB7A55" w:rsidRDefault="00A673E1" w:rsidP="00EC464E">
            <w:pPr>
              <w:spacing w:after="0" w:line="276" w:lineRule="auto"/>
              <w:ind w:left="134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lastRenderedPageBreak/>
              <w:t>5) Խնդրի շահառուները՝ ըստ խմբերի</w:t>
            </w:r>
          </w:p>
          <w:p w14:paraId="49A212EF" w14:textId="77777777" w:rsidR="00A673E1" w:rsidRPr="00DB7A55" w:rsidRDefault="00A673E1" w:rsidP="00EC464E">
            <w:pPr>
              <w:spacing w:after="0" w:line="276" w:lineRule="auto"/>
              <w:ind w:left="134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DB7A55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(Խնդիրը կարող է տարբեր ձևերով ազդել տնտեսության տարբեր հատվածների և տարբեր սոցիալական խմբերի վրա: Թվարկել շահառուների այն խմբերը, որոնք տուժում կամ շահում են խնդրից:)</w:t>
            </w:r>
          </w:p>
        </w:tc>
        <w:tc>
          <w:tcPr>
            <w:tcW w:w="82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F8E8A7" w14:textId="4417437A" w:rsidR="00A673E1" w:rsidRPr="00A03684" w:rsidRDefault="00D809C4" w:rsidP="00A25C1D">
            <w:pPr>
              <w:pStyle w:val="NormalWeb"/>
              <w:shd w:val="clear" w:color="auto" w:fill="FFFFFF"/>
              <w:spacing w:before="0" w:beforeAutospacing="0" w:after="0" w:afterAutospacing="0"/>
              <w:ind w:left="134"/>
              <w:jc w:val="both"/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</w:pPr>
            <w:r w:rsidRPr="00A03684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t>Հարկման այլընտրանքային համակարգերում գործունեություն իրականացնող տնտեսա</w:t>
            </w:r>
            <w:r w:rsidR="00A25C1D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softHyphen/>
            </w:r>
            <w:r w:rsidRPr="00A03684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t>վա</w:t>
            </w:r>
            <w:r w:rsidR="00A25C1D" w:rsidRPr="00A25C1D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softHyphen/>
            </w:r>
            <w:r w:rsidRPr="00A03684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t>րող սուբյեկտները:</w:t>
            </w:r>
          </w:p>
          <w:p w14:paraId="2970AAD2" w14:textId="77777777" w:rsidR="00831648" w:rsidRDefault="00831648" w:rsidP="00266B21">
            <w:pPr>
              <w:pStyle w:val="NormalWeb"/>
              <w:shd w:val="clear" w:color="auto" w:fill="FFFFFF"/>
              <w:spacing w:before="0" w:beforeAutospacing="0" w:after="0" w:afterAutospacing="0"/>
              <w:ind w:left="134"/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hy-AM"/>
              </w:rPr>
            </w:pPr>
          </w:p>
          <w:p w14:paraId="69E30310" w14:textId="77777777" w:rsidR="00831648" w:rsidRDefault="00831648" w:rsidP="00266B21">
            <w:pPr>
              <w:pStyle w:val="NormalWeb"/>
              <w:shd w:val="clear" w:color="auto" w:fill="FFFFFF"/>
              <w:spacing w:before="0" w:beforeAutospacing="0" w:after="0" w:afterAutospacing="0"/>
              <w:ind w:left="134"/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hy-AM"/>
              </w:rPr>
            </w:pPr>
          </w:p>
          <w:p w14:paraId="28F9AA11" w14:textId="77777777" w:rsidR="00831648" w:rsidRDefault="00831648" w:rsidP="00266B21">
            <w:pPr>
              <w:pStyle w:val="NormalWeb"/>
              <w:shd w:val="clear" w:color="auto" w:fill="FFFFFF"/>
              <w:spacing w:before="0" w:beforeAutospacing="0" w:after="0" w:afterAutospacing="0"/>
              <w:ind w:left="134"/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hy-AM"/>
              </w:rPr>
            </w:pPr>
          </w:p>
          <w:p w14:paraId="6D67A5D8" w14:textId="245DA6B3" w:rsidR="00831648" w:rsidRPr="00D809C4" w:rsidRDefault="00831648" w:rsidP="0083164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79CB4E" w14:textId="72A57919" w:rsidR="00A673E1" w:rsidRPr="00DB7A55" w:rsidRDefault="00A673E1" w:rsidP="00266B21">
            <w:pPr>
              <w:spacing w:after="0" w:line="240" w:lineRule="auto"/>
              <w:ind w:left="134"/>
              <w:jc w:val="both"/>
              <w:rPr>
                <w:rFonts w:ascii="GHEA Grapalat" w:eastAsia="Times New Roman" w:hAnsi="GHEA Grapalat" w:cs="Calibri"/>
                <w:bCs/>
                <w:color w:val="000000"/>
              </w:rPr>
            </w:pPr>
            <w:r w:rsidRPr="00DB7A55">
              <w:rPr>
                <w:rFonts w:ascii="GHEA Grapalat" w:eastAsia="Times New Roman" w:hAnsi="GHEA Grapalat" w:cs="Calibri"/>
                <w:bCs/>
                <w:color w:val="000000"/>
              </w:rPr>
              <w:t xml:space="preserve"> </w:t>
            </w:r>
          </w:p>
        </w:tc>
      </w:tr>
      <w:tr w:rsidR="00F66C42" w:rsidRPr="00DB7A55" w14:paraId="2AD63B44" w14:textId="77777777" w:rsidTr="00F66C42">
        <w:trPr>
          <w:tblCellSpacing w:w="0" w:type="dxa"/>
          <w:jc w:val="center"/>
        </w:trPr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65A210" w14:textId="77777777" w:rsidR="00A673E1" w:rsidRPr="00DB7A55" w:rsidRDefault="00A673E1" w:rsidP="00EC464E">
            <w:pPr>
              <w:spacing w:after="0" w:line="276" w:lineRule="auto"/>
              <w:ind w:left="134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6) Խնդրի մեծությունը, դրա վերաբերյալ փաստերն ու աղբյուրները</w:t>
            </w:r>
          </w:p>
          <w:p w14:paraId="1D073321" w14:textId="77777777" w:rsidR="00A673E1" w:rsidRPr="00DB7A55" w:rsidRDefault="00A673E1" w:rsidP="00EC464E">
            <w:pPr>
              <w:spacing w:after="0" w:line="276" w:lineRule="auto"/>
              <w:ind w:left="134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DB7A55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 xml:space="preserve">(Խնդրի մեծությունը կարող է գնահատվել տարբեր ձևերով: Օրինակ՝ հաշվի առնելով ազդեցության ենթարկված կազմակերպությունների թիվը՝ ձեռնարկատիրական գործունեությամբ զբաղվող սուբյեկտների ընդհանուր թվում կամ տվյալ տնտեսության ոլորտում զբաղված սուբյեկտների </w:t>
            </w:r>
            <w:r w:rsidRPr="00DB7A55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lastRenderedPageBreak/>
              <w:t>թվում, ՀՆԱ-ի վրա խնդրի ազդեցության չափը, խնդրի հետևանքով տուժած բնակչության թիվը և այլն:)</w:t>
            </w:r>
          </w:p>
        </w:tc>
        <w:tc>
          <w:tcPr>
            <w:tcW w:w="82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179846" w14:textId="1FF1A84D" w:rsidR="00A25C1D" w:rsidRPr="00A25C1D" w:rsidRDefault="003C032C" w:rsidP="00A25C1D">
            <w:pPr>
              <w:pStyle w:val="NormalWeb"/>
              <w:shd w:val="clear" w:color="auto" w:fill="FFFFFF"/>
              <w:spacing w:before="0" w:beforeAutospacing="0" w:after="0" w:afterAutospacing="0"/>
              <w:ind w:left="134"/>
              <w:jc w:val="both"/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</w:pPr>
            <w:r w:rsidRPr="003C032C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lastRenderedPageBreak/>
              <w:t xml:space="preserve">Ինչպես երևում է վերը նշված հետազոտությունից, </w:t>
            </w:r>
            <w:r w:rsidR="0053238D" w:rsidRPr="00A25C1D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="00A25C1D" w:rsidRPr="00A25C1D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t>շրջանառության հարկի համակարգի գործունեության հիմնական տեսակների համար սահմանված շրջանա</w:t>
            </w:r>
            <w:r w:rsidR="00A25C1D" w:rsidRPr="00A25C1D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softHyphen/>
              <w:t xml:space="preserve">ռության հարկի </w:t>
            </w:r>
            <w:r w:rsidR="006B1245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t>դրույքաչափերը</w:t>
            </w:r>
            <w:r w:rsidR="00A25C1D" w:rsidRPr="00A25C1D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t xml:space="preserve"> և այդ գործունեության տեսակների մասով շրջա</w:t>
            </w:r>
            <w:r w:rsidR="00A25C1D" w:rsidRPr="00A25C1D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softHyphen/>
              <w:t>նա</w:t>
            </w:r>
            <w:r w:rsidR="00A25C1D" w:rsidRPr="00A25C1D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softHyphen/>
              <w:t>ռու</w:t>
            </w:r>
            <w:r w:rsidR="00A25C1D" w:rsidRPr="00A25C1D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softHyphen/>
              <w:t>թյան հարկի հաշ</w:t>
            </w:r>
            <w:r w:rsidR="006B1245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softHyphen/>
            </w:r>
            <w:r w:rsidR="00A25C1D" w:rsidRPr="00A25C1D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t>վարկման մոտեցումներ</w:t>
            </w:r>
            <w:r w:rsidR="006B1245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t>ը</w:t>
            </w:r>
            <w:r w:rsidR="00A25C1D" w:rsidRPr="00A25C1D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t>, ինչպես նաև շրջանառության հարկի և միկրոձեռնարկա</w:t>
            </w:r>
            <w:r w:rsidR="006B1245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softHyphen/>
            </w:r>
            <w:r w:rsidR="00A25C1D" w:rsidRPr="00A25C1D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t>տի</w:t>
            </w:r>
            <w:r w:rsidR="006B1245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softHyphen/>
            </w:r>
            <w:r w:rsidR="00A25C1D" w:rsidRPr="00A25C1D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t>րու</w:t>
            </w:r>
            <w:r w:rsidR="006B1245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softHyphen/>
            </w:r>
            <w:r w:rsidR="00A25C1D" w:rsidRPr="00A25C1D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t>թյան հարկման համակարգում գործելու առումով սահ</w:t>
            </w:r>
            <w:r w:rsidR="00A25C1D" w:rsidRPr="00A25C1D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softHyphen/>
              <w:t>մա</w:t>
            </w:r>
            <w:r w:rsidR="00A25C1D" w:rsidRPr="00A25C1D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softHyphen/>
              <w:t>նա</w:t>
            </w:r>
            <w:r w:rsidR="00A25C1D" w:rsidRPr="00A25C1D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softHyphen/>
              <w:t>փակված գործունեության տեսակների շրջանակ</w:t>
            </w:r>
            <w:r w:rsidR="006B1245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t>ը պետք է վերանայվեն:</w:t>
            </w:r>
            <w:r w:rsidR="00A25C1D" w:rsidRPr="00A25C1D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</w:p>
          <w:p w14:paraId="2FBCCAB3" w14:textId="41E27157" w:rsidR="001C77C6" w:rsidRPr="003678E3" w:rsidRDefault="001C77C6" w:rsidP="003678E3">
            <w:pPr>
              <w:spacing w:after="0" w:line="276" w:lineRule="auto"/>
              <w:ind w:left="71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14B0F9" w14:textId="77777777" w:rsidR="00A673E1" w:rsidRPr="00DB7A55" w:rsidRDefault="00A673E1" w:rsidP="00970B7E">
            <w:pPr>
              <w:spacing w:after="0" w:line="240" w:lineRule="auto"/>
              <w:ind w:left="134"/>
              <w:jc w:val="both"/>
              <w:rPr>
                <w:rFonts w:ascii="GHEA Grapalat" w:eastAsia="Times New Roman" w:hAnsi="GHEA Grapalat" w:cs="Times New Roman"/>
                <w:bCs/>
                <w:color w:val="000000"/>
              </w:rPr>
            </w:pPr>
          </w:p>
        </w:tc>
      </w:tr>
      <w:tr w:rsidR="00F66C42" w:rsidRPr="00DB7A55" w14:paraId="34C65909" w14:textId="77777777" w:rsidTr="0020500E">
        <w:trPr>
          <w:trHeight w:val="2772"/>
          <w:tblCellSpacing w:w="0" w:type="dxa"/>
          <w:jc w:val="center"/>
        </w:trPr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AC6E73" w14:textId="54911A07" w:rsidR="00A673E1" w:rsidRPr="00DB7A55" w:rsidRDefault="00A673E1" w:rsidP="00EC464E">
            <w:pPr>
              <w:spacing w:after="0" w:line="276" w:lineRule="auto"/>
              <w:ind w:left="134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lastRenderedPageBreak/>
              <w:t>7)</w:t>
            </w:r>
            <w:r w:rsidR="00F66C42"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</w:t>
            </w: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Խնդրի հրատապությունը, դրա վերաբերյալ փաստերն ու աղբյուրները</w:t>
            </w:r>
          </w:p>
          <w:p w14:paraId="2D162E4F" w14:textId="77777777" w:rsidR="00A673E1" w:rsidRPr="00DB7A55" w:rsidRDefault="00A673E1" w:rsidP="00EC464E">
            <w:pPr>
              <w:spacing w:after="0" w:line="276" w:lineRule="auto"/>
              <w:ind w:left="134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DB7A55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(Արդյո՞ք խնդիրը պահանջում է արագ արձագանք:)</w:t>
            </w:r>
          </w:p>
        </w:tc>
        <w:tc>
          <w:tcPr>
            <w:tcW w:w="82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E56EB3" w14:textId="14851091" w:rsidR="00A673E1" w:rsidRPr="001C77C6" w:rsidRDefault="00AC1DF0" w:rsidP="00AC1DF0">
            <w:pPr>
              <w:spacing w:after="0" w:line="276" w:lineRule="auto"/>
              <w:ind w:left="134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yellow"/>
              </w:rPr>
            </w:pPr>
            <w:r w:rsidRPr="001C77C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Վերը բերված հիմնավորումները վկայում են, որ խնդիրն իր մեծությամբ էական է և կարիք ունի արագ արձագանքման։</w:t>
            </w:r>
            <w:r w:rsidRPr="001C77C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D82313" w14:textId="16105A4B" w:rsidR="00A673E1" w:rsidRPr="00DB7A55" w:rsidRDefault="00A673E1" w:rsidP="00266B21">
            <w:pPr>
              <w:spacing w:after="0" w:line="240" w:lineRule="auto"/>
              <w:ind w:left="134"/>
              <w:jc w:val="both"/>
              <w:rPr>
                <w:rFonts w:ascii="GHEA Grapalat" w:eastAsia="Times New Roman" w:hAnsi="GHEA Grapalat" w:cs="Calibri"/>
                <w:color w:val="000000"/>
                <w:highlight w:val="yellow"/>
              </w:rPr>
            </w:pPr>
          </w:p>
        </w:tc>
      </w:tr>
      <w:tr w:rsidR="00F66C42" w:rsidRPr="00DB7A55" w14:paraId="10C9DF19" w14:textId="77777777" w:rsidTr="00F66C42">
        <w:trPr>
          <w:tblCellSpacing w:w="0" w:type="dxa"/>
          <w:jc w:val="center"/>
        </w:trPr>
        <w:tc>
          <w:tcPr>
            <w:tcW w:w="107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526C89" w14:textId="77777777" w:rsidR="00A673E1" w:rsidRPr="00DB7A55" w:rsidRDefault="00A673E1" w:rsidP="00266B21">
            <w:pPr>
              <w:spacing w:after="0" w:line="276" w:lineRule="auto"/>
              <w:ind w:left="134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2.</w:t>
            </w:r>
            <w:r w:rsidRPr="00DB7A55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r w:rsidRPr="00DB7A55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u w:val="single"/>
              </w:rPr>
              <w:t>Ելակետային տարբերակ</w:t>
            </w:r>
          </w:p>
        </w:tc>
        <w:tc>
          <w:tcPr>
            <w:tcW w:w="3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1A9B6F" w14:textId="77777777" w:rsidR="00A673E1" w:rsidRPr="00DB7A55" w:rsidRDefault="00A673E1" w:rsidP="00266B21">
            <w:pPr>
              <w:spacing w:after="0" w:line="276" w:lineRule="auto"/>
              <w:ind w:left="134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</w:p>
        </w:tc>
      </w:tr>
      <w:tr w:rsidR="00F66C42" w:rsidRPr="00DB7A55" w14:paraId="1A540940" w14:textId="77777777" w:rsidTr="0059139C">
        <w:trPr>
          <w:tblCellSpacing w:w="0" w:type="dxa"/>
          <w:jc w:val="center"/>
        </w:trPr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807988" w14:textId="77777777" w:rsidR="00A673E1" w:rsidRPr="00DB7A55" w:rsidRDefault="00A673E1" w:rsidP="00EC464E">
            <w:pPr>
              <w:spacing w:after="0" w:line="276" w:lineRule="auto"/>
              <w:ind w:left="134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1) Առկա իրավիճակի հակիրճ նկարագրությունը (կարգավորման դաշտ, ցուցանիշներ, տվյալներ, վիճակագրություն, դրանց աղբյուրները)</w:t>
            </w:r>
          </w:p>
          <w:p w14:paraId="7AC319C3" w14:textId="77777777" w:rsidR="00A673E1" w:rsidRPr="00DB7A55" w:rsidRDefault="00A673E1" w:rsidP="00EC464E">
            <w:pPr>
              <w:spacing w:after="0" w:line="276" w:lineRule="auto"/>
              <w:ind w:left="134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DB7A55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(Առկա իրավիճակի նկարագրությունը պետք է ընդգրկի գործող կարգավորման դաշտի նկարագրությունը և հիմնվի քանակական, որակական փաստերի վրա:)</w:t>
            </w:r>
          </w:p>
        </w:tc>
        <w:tc>
          <w:tcPr>
            <w:tcW w:w="82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D6F1AF" w14:textId="0DF4281C" w:rsidR="00A673E1" w:rsidRPr="009E6A10" w:rsidRDefault="0059139C" w:rsidP="00B20B6B">
            <w:pPr>
              <w:shd w:val="clear" w:color="auto" w:fill="FFFFFF"/>
              <w:spacing w:after="0" w:line="276" w:lineRule="auto"/>
              <w:ind w:left="134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1C77C6">
              <w:rPr>
                <w:rFonts w:ascii="GHEA Grapalat" w:hAnsi="GHEA Grapalat"/>
                <w:sz w:val="20"/>
                <w:szCs w:val="20"/>
              </w:rPr>
              <w:t>Առկա իրավիճակը բնութագրվում է այն հանգամանքներով, որ գործող կարգա</w:t>
            </w:r>
            <w:r w:rsidR="001C77C6" w:rsidRPr="001C77C6">
              <w:rPr>
                <w:rFonts w:ascii="GHEA Grapalat" w:hAnsi="GHEA Grapalat"/>
                <w:sz w:val="20"/>
                <w:szCs w:val="20"/>
              </w:rPr>
              <w:softHyphen/>
            </w:r>
            <w:r w:rsidRPr="001C77C6">
              <w:rPr>
                <w:rFonts w:ascii="GHEA Grapalat" w:hAnsi="GHEA Grapalat"/>
                <w:sz w:val="20"/>
                <w:szCs w:val="20"/>
              </w:rPr>
              <w:t>վո</w:t>
            </w:r>
            <w:r w:rsidR="002A75FF">
              <w:rPr>
                <w:rFonts w:ascii="GHEA Grapalat" w:hAnsi="GHEA Grapalat"/>
                <w:sz w:val="20"/>
                <w:szCs w:val="20"/>
              </w:rPr>
              <w:softHyphen/>
            </w:r>
            <w:r w:rsidRPr="001C77C6">
              <w:rPr>
                <w:rFonts w:ascii="GHEA Grapalat" w:hAnsi="GHEA Grapalat"/>
                <w:sz w:val="20"/>
                <w:szCs w:val="20"/>
              </w:rPr>
              <w:t>րում</w:t>
            </w:r>
            <w:r w:rsidR="002A75FF">
              <w:rPr>
                <w:rFonts w:ascii="GHEA Grapalat" w:hAnsi="GHEA Grapalat"/>
                <w:sz w:val="20"/>
                <w:szCs w:val="20"/>
              </w:rPr>
              <w:softHyphen/>
            </w:r>
            <w:r w:rsidRPr="001C77C6">
              <w:rPr>
                <w:rFonts w:ascii="GHEA Grapalat" w:hAnsi="GHEA Grapalat"/>
                <w:sz w:val="20"/>
                <w:szCs w:val="20"/>
              </w:rPr>
              <w:t>ների շրջանակներում, մասնավորապես, շրջանա</w:t>
            </w:r>
            <w:r w:rsidRPr="001C77C6">
              <w:rPr>
                <w:rFonts w:ascii="GHEA Grapalat" w:hAnsi="GHEA Grapalat"/>
                <w:sz w:val="20"/>
                <w:szCs w:val="20"/>
              </w:rPr>
              <w:softHyphen/>
              <w:t>ռու</w:t>
            </w:r>
            <w:r w:rsidRPr="001C77C6">
              <w:rPr>
                <w:rFonts w:ascii="GHEA Grapalat" w:hAnsi="GHEA Grapalat"/>
                <w:sz w:val="20"/>
                <w:szCs w:val="20"/>
              </w:rPr>
              <w:softHyphen/>
              <w:t>թյան հարկի համա</w:t>
            </w:r>
            <w:r w:rsidR="001C77C6" w:rsidRPr="001C77C6">
              <w:rPr>
                <w:rFonts w:ascii="GHEA Grapalat" w:hAnsi="GHEA Grapalat"/>
                <w:sz w:val="20"/>
                <w:szCs w:val="20"/>
              </w:rPr>
              <w:softHyphen/>
            </w:r>
            <w:r w:rsidRPr="001C77C6">
              <w:rPr>
                <w:rFonts w:ascii="GHEA Grapalat" w:hAnsi="GHEA Grapalat"/>
                <w:sz w:val="20"/>
                <w:szCs w:val="20"/>
              </w:rPr>
              <w:t>կարգը հարկման ընդհանուր համա</w:t>
            </w:r>
            <w:r w:rsidRPr="001C77C6">
              <w:rPr>
                <w:rFonts w:ascii="GHEA Grapalat" w:hAnsi="GHEA Grapalat"/>
                <w:sz w:val="20"/>
                <w:szCs w:val="20"/>
              </w:rPr>
              <w:softHyphen/>
            </w:r>
            <w:r w:rsidRPr="001C77C6">
              <w:rPr>
                <w:rFonts w:ascii="GHEA Grapalat" w:hAnsi="GHEA Grapalat"/>
                <w:sz w:val="20"/>
                <w:szCs w:val="20"/>
              </w:rPr>
              <w:softHyphen/>
              <w:t>կարգին այլընտրան</w:t>
            </w:r>
            <w:r w:rsidRPr="001C77C6">
              <w:rPr>
                <w:rFonts w:ascii="GHEA Grapalat" w:hAnsi="GHEA Grapalat"/>
                <w:sz w:val="20"/>
                <w:szCs w:val="20"/>
              </w:rPr>
              <w:softHyphen/>
              <w:t>քային համա</w:t>
            </w:r>
            <w:r w:rsidRPr="001C77C6">
              <w:rPr>
                <w:rFonts w:ascii="GHEA Grapalat" w:hAnsi="GHEA Grapalat"/>
                <w:sz w:val="20"/>
                <w:szCs w:val="20"/>
              </w:rPr>
              <w:softHyphen/>
              <w:t>կարգ լինե</w:t>
            </w:r>
            <w:r w:rsidR="001C77C6" w:rsidRPr="001C77C6">
              <w:rPr>
                <w:rFonts w:ascii="GHEA Grapalat" w:hAnsi="GHEA Grapalat"/>
                <w:sz w:val="20"/>
                <w:szCs w:val="20"/>
              </w:rPr>
              <w:softHyphen/>
            </w:r>
            <w:r w:rsidRPr="001C77C6">
              <w:rPr>
                <w:rFonts w:ascii="GHEA Grapalat" w:hAnsi="GHEA Grapalat"/>
                <w:sz w:val="20"/>
                <w:szCs w:val="20"/>
              </w:rPr>
              <w:t>լու փոխարեն վերածվել է հարկ</w:t>
            </w:r>
            <w:r w:rsidRPr="001C77C6">
              <w:rPr>
                <w:rFonts w:ascii="GHEA Grapalat" w:hAnsi="GHEA Grapalat"/>
                <w:sz w:val="20"/>
                <w:szCs w:val="20"/>
              </w:rPr>
              <w:softHyphen/>
              <w:t>ման արտոնյալ համա</w:t>
            </w:r>
            <w:r w:rsidRPr="001C77C6">
              <w:rPr>
                <w:rFonts w:ascii="GHEA Grapalat" w:hAnsi="GHEA Grapalat"/>
                <w:sz w:val="20"/>
                <w:szCs w:val="20"/>
              </w:rPr>
              <w:softHyphen/>
              <w:t>կարգի, ինպես նաև անհարկի բարդացնում են շրջա</w:t>
            </w:r>
            <w:r w:rsidRPr="001C77C6">
              <w:rPr>
                <w:rFonts w:ascii="GHEA Grapalat" w:hAnsi="GHEA Grapalat"/>
                <w:sz w:val="20"/>
                <w:szCs w:val="20"/>
              </w:rPr>
              <w:softHyphen/>
              <w:t>նա</w:t>
            </w:r>
            <w:r w:rsidRPr="001C77C6">
              <w:rPr>
                <w:rFonts w:ascii="GHEA Grapalat" w:hAnsi="GHEA Grapalat"/>
                <w:sz w:val="20"/>
                <w:szCs w:val="20"/>
              </w:rPr>
              <w:softHyphen/>
              <w:t>ռու</w:t>
            </w:r>
            <w:r w:rsidRPr="001C77C6">
              <w:rPr>
                <w:rFonts w:ascii="GHEA Grapalat" w:hAnsi="GHEA Grapalat"/>
                <w:sz w:val="20"/>
                <w:szCs w:val="20"/>
              </w:rPr>
              <w:softHyphen/>
              <w:t>թյան հարկի համակարգն առհասարակ, մյուս կողմից չեն նպաստում այլ գոր</w:t>
            </w:r>
            <w:r w:rsidRPr="001C77C6">
              <w:rPr>
                <w:rFonts w:ascii="GHEA Grapalat" w:hAnsi="GHEA Grapalat"/>
                <w:sz w:val="20"/>
                <w:szCs w:val="20"/>
              </w:rPr>
              <w:softHyphen/>
              <w:t>ծու</w:t>
            </w:r>
            <w:r w:rsidRPr="001C77C6">
              <w:rPr>
                <w:rFonts w:ascii="GHEA Grapalat" w:hAnsi="GHEA Grapalat"/>
                <w:sz w:val="20"/>
                <w:szCs w:val="20"/>
              </w:rPr>
              <w:softHyphen/>
              <w:t>նեու</w:t>
            </w:r>
            <w:r w:rsidRPr="001C77C6">
              <w:rPr>
                <w:rFonts w:ascii="GHEA Grapalat" w:hAnsi="GHEA Grapalat"/>
                <w:sz w:val="20"/>
                <w:szCs w:val="20"/>
              </w:rPr>
              <w:softHyphen/>
              <w:t>թյան տեսակ</w:t>
            </w:r>
            <w:r w:rsidRPr="001C77C6">
              <w:rPr>
                <w:rFonts w:ascii="GHEA Grapalat" w:hAnsi="GHEA Grapalat"/>
                <w:sz w:val="20"/>
                <w:szCs w:val="20"/>
              </w:rPr>
              <w:softHyphen/>
              <w:t>ների մասով կատարվող ձեռք</w:t>
            </w:r>
            <w:r w:rsidR="001C77C6" w:rsidRPr="001C77C6">
              <w:rPr>
                <w:rFonts w:ascii="GHEA Grapalat" w:hAnsi="GHEA Grapalat"/>
                <w:sz w:val="20"/>
                <w:szCs w:val="20"/>
              </w:rPr>
              <w:softHyphen/>
            </w:r>
            <w:r w:rsidRPr="001C77C6">
              <w:rPr>
                <w:rFonts w:ascii="GHEA Grapalat" w:hAnsi="GHEA Grapalat"/>
                <w:sz w:val="20"/>
                <w:szCs w:val="20"/>
              </w:rPr>
              <w:t>բերումները փաստաթղթավորելու գործ</w:t>
            </w:r>
            <w:r w:rsidR="002A75FF">
              <w:rPr>
                <w:rFonts w:ascii="GHEA Grapalat" w:hAnsi="GHEA Grapalat"/>
                <w:sz w:val="20"/>
                <w:szCs w:val="20"/>
              </w:rPr>
              <w:softHyphen/>
            </w:r>
            <w:r w:rsidRPr="001C77C6">
              <w:rPr>
                <w:rFonts w:ascii="GHEA Grapalat" w:hAnsi="GHEA Grapalat"/>
                <w:sz w:val="20"/>
                <w:szCs w:val="20"/>
              </w:rPr>
              <w:t>ընթացին</w:t>
            </w:r>
            <w:r w:rsidR="009E6A10" w:rsidRPr="009E6A10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3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02CBE0" w14:textId="77777777" w:rsidR="00A673E1" w:rsidRPr="00DB7A55" w:rsidRDefault="00A673E1" w:rsidP="00266B21">
            <w:pPr>
              <w:spacing w:after="0" w:line="276" w:lineRule="auto"/>
              <w:ind w:left="134"/>
              <w:jc w:val="both"/>
              <w:rPr>
                <w:rFonts w:ascii="GHEA Grapalat" w:eastAsia="Times New Roman" w:hAnsi="GHEA Grapalat" w:cs="Calibri"/>
                <w:color w:val="000000"/>
              </w:rPr>
            </w:pPr>
          </w:p>
        </w:tc>
      </w:tr>
      <w:tr w:rsidR="00F66C42" w:rsidRPr="00DB7A55" w14:paraId="770BC1F7" w14:textId="77777777" w:rsidTr="00F66C42">
        <w:trPr>
          <w:tblCellSpacing w:w="0" w:type="dxa"/>
          <w:jc w:val="center"/>
        </w:trPr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F38A8F" w14:textId="77777777" w:rsidR="00A673E1" w:rsidRPr="00DB7A55" w:rsidRDefault="00A673E1" w:rsidP="00EC464E">
            <w:pPr>
              <w:spacing w:after="0" w:line="276" w:lineRule="auto"/>
              <w:ind w:left="134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lastRenderedPageBreak/>
              <w:t>2) Առկա իրավիճակի զարգացման միտումները, դրանց վերաբերյալ փաստերն ու աղբյուրները</w:t>
            </w:r>
          </w:p>
          <w:p w14:paraId="2E174D2B" w14:textId="77777777" w:rsidR="00A673E1" w:rsidRPr="00DB7A55" w:rsidRDefault="00A673E1" w:rsidP="00EC464E">
            <w:pPr>
              <w:spacing w:after="0" w:line="276" w:lineRule="auto"/>
              <w:ind w:left="134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DB7A55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(Բացատրել, թե ինչպե՞ս առկա իրավիճակը կզարգանա առանց</w:t>
            </w:r>
          </w:p>
          <w:p w14:paraId="4EF82D75" w14:textId="77777777" w:rsidR="00A673E1" w:rsidRPr="00DB7A55" w:rsidRDefault="00A673E1" w:rsidP="00EC464E">
            <w:pPr>
              <w:spacing w:after="0" w:line="276" w:lineRule="auto"/>
              <w:ind w:left="134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լրացուցիչ միջամտության: Այն պատասխանում է «ի՞նչ կպատահի, եթե ոչինչ չարվի» հարցին:)</w:t>
            </w:r>
          </w:p>
        </w:tc>
        <w:tc>
          <w:tcPr>
            <w:tcW w:w="82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3CB783" w14:textId="77777777" w:rsidR="00AF2921" w:rsidRDefault="00A673E1" w:rsidP="006B1245">
            <w:pPr>
              <w:autoSpaceDN w:val="0"/>
              <w:spacing w:line="276" w:lineRule="auto"/>
              <w:ind w:left="-14" w:hanging="29"/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r w:rsidRPr="00B20B6B">
              <w:rPr>
                <w:rFonts w:ascii="Calibri" w:eastAsia="Times New Roman" w:hAnsi="Calibri" w:cs="Calibri"/>
                <w:color w:val="000000"/>
              </w:rPr>
              <w:t> </w:t>
            </w:r>
            <w:r w:rsidR="006B1245">
              <w:rPr>
                <w:rFonts w:ascii="GHEA Grapalat" w:hAnsi="GHEA Grapalat" w:cs="Sylfaen"/>
                <w:sz w:val="20"/>
                <w:szCs w:val="20"/>
              </w:rPr>
              <w:t>Առկա իրավիճակն, առանց լրացուցիչ միջամտության, կարող է բերել նրան, որ</w:t>
            </w:r>
            <w:r w:rsidR="00AF2921">
              <w:rPr>
                <w:rFonts w:ascii="GHEA Grapalat" w:hAnsi="GHEA Grapalat" w:cs="Sylfaen"/>
                <w:sz w:val="20"/>
                <w:szCs w:val="20"/>
              </w:rPr>
              <w:t>՝</w:t>
            </w:r>
          </w:p>
          <w:p w14:paraId="2D9CCD62" w14:textId="77777777" w:rsidR="00A673E1" w:rsidRPr="00AF2921" w:rsidRDefault="006B1245" w:rsidP="00AF2921">
            <w:pPr>
              <w:pStyle w:val="ListParagraph"/>
              <w:numPr>
                <w:ilvl w:val="0"/>
                <w:numId w:val="35"/>
              </w:numPr>
              <w:tabs>
                <w:tab w:val="left" w:pos="382"/>
              </w:tabs>
              <w:autoSpaceDN w:val="0"/>
              <w:spacing w:line="276" w:lineRule="auto"/>
              <w:ind w:left="99" w:firstLine="0"/>
              <w:jc w:val="both"/>
              <w:rPr>
                <w:rFonts w:ascii="GHEA Grapalat" w:eastAsia="Times New Roman" w:hAnsi="GHEA Grapalat" w:cs="Times New Roman"/>
                <w:strike/>
                <w:color w:val="000000"/>
                <w:lang w:val="hy-AM"/>
              </w:rPr>
            </w:pPr>
            <w:r w:rsidRPr="00AF2921">
              <w:rPr>
                <w:rFonts w:ascii="GHEA Grapalat" w:hAnsi="GHEA Grapalat" w:cs="Sylfaen"/>
                <w:sz w:val="20"/>
                <w:szCs w:val="20"/>
                <w:lang w:val="hy-AM"/>
              </w:rPr>
              <w:t>շրջանա</w:t>
            </w:r>
            <w:r w:rsidRPr="00AF2921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ռու</w:t>
            </w:r>
            <w:r w:rsidRPr="00AF2921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թյան հարկի համակարգը հարկման ընդհանուր համա</w:t>
            </w:r>
            <w:r w:rsidRPr="00AF2921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</w:r>
            <w:r w:rsidRPr="00AF2921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կարգին այլընտրան</w:t>
            </w:r>
            <w:r w:rsidRPr="00AF2921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քային համա</w:t>
            </w:r>
            <w:r w:rsidRPr="00AF2921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կարգ լինելու փոխարեն վերածվել է հարկ</w:t>
            </w:r>
            <w:r w:rsidRPr="00AF2921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ման արտոնյալ համա</w:t>
            </w:r>
            <w:r w:rsidRPr="00AF2921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կարգի</w:t>
            </w:r>
            <w:r w:rsidR="00AF2921">
              <w:rPr>
                <w:rFonts w:ascii="GHEA Grapalat" w:hAnsi="GHEA Grapalat" w:cs="Sylfaen"/>
                <w:sz w:val="20"/>
                <w:szCs w:val="20"/>
                <w:lang w:val="hy-AM"/>
              </w:rPr>
              <w:t>,</w:t>
            </w:r>
          </w:p>
          <w:p w14:paraId="02F22689" w14:textId="608F7432" w:rsidR="00AF2921" w:rsidRPr="00AF2921" w:rsidRDefault="00AF2921" w:rsidP="00AF2921">
            <w:pPr>
              <w:pStyle w:val="ListParagraph"/>
              <w:numPr>
                <w:ilvl w:val="0"/>
                <w:numId w:val="35"/>
              </w:numPr>
              <w:tabs>
                <w:tab w:val="left" w:pos="382"/>
              </w:tabs>
              <w:autoSpaceDN w:val="0"/>
              <w:spacing w:line="276" w:lineRule="auto"/>
              <w:ind w:left="99" w:firstLine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AF2921">
              <w:rPr>
                <w:rFonts w:ascii="GHEA Grapalat" w:hAnsi="GHEA Grapalat" w:cs="Sylfaen"/>
                <w:sz w:val="20"/>
                <w:szCs w:val="20"/>
                <w:lang w:val="hy-AM"/>
              </w:rPr>
              <w:t>շրջա</w:t>
            </w:r>
            <w:r w:rsidRPr="00AF2921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նա</w:t>
            </w:r>
            <w:r w:rsidRPr="00AF2921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ռու</w:t>
            </w:r>
            <w:r w:rsidRPr="00AF2921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թյան հարկի համակարգն անհարկի կբարդանա,</w:t>
            </w:r>
          </w:p>
          <w:p w14:paraId="574093A8" w14:textId="31576A95" w:rsidR="00AF2921" w:rsidRPr="00AF2921" w:rsidRDefault="009E6A10" w:rsidP="00AF2921">
            <w:pPr>
              <w:pStyle w:val="ListParagraph"/>
              <w:numPr>
                <w:ilvl w:val="0"/>
                <w:numId w:val="35"/>
              </w:numPr>
              <w:tabs>
                <w:tab w:val="left" w:pos="382"/>
              </w:tabs>
              <w:autoSpaceDN w:val="0"/>
              <w:spacing w:line="276" w:lineRule="auto"/>
              <w:ind w:left="99" w:firstLine="0"/>
              <w:jc w:val="both"/>
              <w:rPr>
                <w:rFonts w:ascii="GHEA Grapalat" w:eastAsia="Times New Roman" w:hAnsi="GHEA Grapalat" w:cs="Times New Roman"/>
                <w:strike/>
                <w:color w:val="000000"/>
                <w:lang w:val="hy-AM"/>
              </w:rPr>
            </w:pPr>
            <w:r w:rsidRPr="009E6A10">
              <w:rPr>
                <w:rFonts w:ascii="GHEA Grapalat" w:hAnsi="GHEA Grapalat" w:cs="Sylfaen"/>
                <w:sz w:val="20"/>
                <w:szCs w:val="20"/>
                <w:lang w:val="hy-AM"/>
              </w:rPr>
              <w:t>շրջանառության հարկի և միկրոձեռնարկատիրության համակարգերում կշարունա</w:t>
            </w:r>
            <w:r w:rsidRPr="009E6A10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կեն գործել այնպիսի գործու</w:t>
            </w:r>
            <w:r w:rsidRPr="009E6A10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նեու</w:t>
            </w:r>
            <w:r w:rsidRPr="009E6A10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թյան տեսակ</w:t>
            </w:r>
            <w:r w:rsidRPr="009E6A10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ներ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, </w:t>
            </w:r>
            <w:r w:rsidRPr="009E6A10">
              <w:rPr>
                <w:rFonts w:ascii="GHEA Grapalat" w:hAnsi="GHEA Grapalat" w:cs="Sylfaen"/>
                <w:sz w:val="20"/>
                <w:szCs w:val="20"/>
                <w:lang w:val="hy-AM"/>
              </w:rPr>
              <w:t>որոնք կամ իրենց բնույթով նման են այս համակարգերում գործունեություն իրա</w:t>
            </w:r>
            <w:r w:rsidRPr="009E6A10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կա</w:t>
            </w:r>
            <w:r w:rsidRPr="009E6A10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նաց</w:t>
            </w:r>
            <w:r w:rsidRPr="009E6A10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նելու արգելք ունե</w:t>
            </w:r>
            <w:r w:rsidRPr="009E6A10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ցող գոր</w:t>
            </w:r>
            <w:r w:rsidRPr="009E6A10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ծունեության տեսակներին, կամ իրենց առանձնահատկություններից ելնելով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`</w:t>
            </w:r>
            <w:r w:rsidRPr="009E6A1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ուղեկց</w:t>
            </w:r>
            <w:r w:rsidRPr="009E6A10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վում են նաև այլ գոր</w:t>
            </w:r>
            <w:r w:rsidRPr="009E6A10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ծու</w:t>
            </w:r>
            <w:r w:rsidRPr="009E6A10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նեության տեսակ</w:t>
            </w:r>
            <w:r w:rsidRPr="009E6A10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ներով, որոնք չենք կարող հարկվել հարկման այս համա</w:t>
            </w:r>
            <w:r w:rsidRPr="009E6A10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</w:r>
            <w:r w:rsidRPr="009E6A10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կար</w:t>
            </w:r>
            <w:r w:rsidRPr="009E6A10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գե</w:t>
            </w:r>
            <w:r w:rsidRPr="009E6A10">
              <w:rPr>
                <w:rFonts w:ascii="GHEA Grapalat" w:hAnsi="GHEA Grapalat" w:cs="Sylfaen"/>
                <w:sz w:val="20"/>
                <w:szCs w:val="20"/>
                <w:lang w:val="hy-AM"/>
              </w:rPr>
              <w:softHyphen/>
              <w:t>րում:</w:t>
            </w:r>
          </w:p>
        </w:tc>
        <w:tc>
          <w:tcPr>
            <w:tcW w:w="3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6D66C0" w14:textId="0C649A2F" w:rsidR="00A673E1" w:rsidRPr="00DB7A55" w:rsidRDefault="00A673E1" w:rsidP="00266B21">
            <w:pPr>
              <w:spacing w:after="0" w:line="240" w:lineRule="auto"/>
              <w:ind w:left="134"/>
              <w:jc w:val="both"/>
              <w:rPr>
                <w:rFonts w:ascii="GHEA Grapalat" w:eastAsia="Times New Roman" w:hAnsi="GHEA Grapalat" w:cs="Calibri"/>
                <w:color w:val="000000"/>
              </w:rPr>
            </w:pPr>
          </w:p>
        </w:tc>
      </w:tr>
      <w:tr w:rsidR="00F66C42" w:rsidRPr="00DB7A55" w14:paraId="6F17B1CA" w14:textId="77777777" w:rsidTr="00C85CC8">
        <w:trPr>
          <w:tblCellSpacing w:w="0" w:type="dxa"/>
          <w:jc w:val="center"/>
        </w:trPr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1D285A" w14:textId="77777777" w:rsidR="00A673E1" w:rsidRPr="00DB7A55" w:rsidRDefault="00A673E1" w:rsidP="00EC464E">
            <w:pPr>
              <w:spacing w:after="0" w:line="276" w:lineRule="auto"/>
              <w:ind w:left="134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3) Կառավարության կողմից մինչ այդ ձեռնարկված միջոցառումների նկարագրություն</w:t>
            </w:r>
          </w:p>
          <w:p w14:paraId="0EA1D5D9" w14:textId="77777777" w:rsidR="00A673E1" w:rsidRPr="00DB7A55" w:rsidRDefault="00A673E1" w:rsidP="00EC464E">
            <w:pPr>
              <w:spacing w:after="0" w:line="276" w:lineRule="auto"/>
              <w:ind w:left="134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DB7A55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(Խնդրի լուծմանն ուղղված ի՞նչ միջոցառումներ են մինչ այդ ձեռնարկվել Կառավարության կողմից, և ինչու՞ այդ միջոցառումների արդյունքում խնդիրը չի լուծվել:)</w:t>
            </w:r>
          </w:p>
        </w:tc>
        <w:tc>
          <w:tcPr>
            <w:tcW w:w="82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F89E96" w14:textId="7C2084CA" w:rsidR="00A673E1" w:rsidRPr="001C77C6" w:rsidRDefault="00C85CC8" w:rsidP="001C77C6">
            <w:pPr>
              <w:shd w:val="clear" w:color="auto" w:fill="FFFFFF"/>
              <w:spacing w:after="0" w:line="276" w:lineRule="auto"/>
              <w:ind w:left="134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C77C6">
              <w:rPr>
                <w:rFonts w:ascii="GHEA Grapalat" w:hAnsi="GHEA Grapalat"/>
                <w:sz w:val="20"/>
                <w:szCs w:val="20"/>
              </w:rPr>
              <w:t>Հայաստանի Հանրապետության հարկային օրենսգրքում փոփոխություններ և լրացում</w:t>
            </w:r>
            <w:r w:rsidR="001A79E6" w:rsidRPr="001C77C6">
              <w:rPr>
                <w:rFonts w:ascii="GHEA Grapalat" w:hAnsi="GHEA Grapalat"/>
                <w:sz w:val="20"/>
                <w:szCs w:val="20"/>
              </w:rPr>
              <w:softHyphen/>
            </w:r>
            <w:r w:rsidRPr="001C77C6">
              <w:rPr>
                <w:rFonts w:ascii="GHEA Grapalat" w:hAnsi="GHEA Grapalat"/>
                <w:sz w:val="20"/>
                <w:szCs w:val="20"/>
              </w:rPr>
              <w:t xml:space="preserve">ներ </w:t>
            </w:r>
            <w:r w:rsidR="001A79E6" w:rsidRPr="001C77C6">
              <w:rPr>
                <w:rFonts w:ascii="GHEA Grapalat" w:hAnsi="GHEA Grapalat"/>
                <w:sz w:val="20"/>
                <w:szCs w:val="20"/>
              </w:rPr>
              <w:t>կատարելու մասին մի շարք օրենքներ</w:t>
            </w:r>
            <w:r w:rsidR="007A0BF4" w:rsidRPr="001C77C6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3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E8E7F6" w14:textId="05C43A1A" w:rsidR="00A673E1" w:rsidRPr="00DB7A55" w:rsidRDefault="00A673E1" w:rsidP="00266B21">
            <w:pPr>
              <w:pStyle w:val="ListParagraph"/>
              <w:spacing w:after="0" w:line="240" w:lineRule="auto"/>
              <w:ind w:left="134"/>
              <w:jc w:val="both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</w:tc>
      </w:tr>
      <w:tr w:rsidR="00F66C42" w:rsidRPr="00DB7A55" w14:paraId="2672E755" w14:textId="77777777" w:rsidTr="00F66C42">
        <w:trPr>
          <w:tblCellSpacing w:w="0" w:type="dxa"/>
          <w:jc w:val="center"/>
        </w:trPr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0C8206" w14:textId="77777777" w:rsidR="00A673E1" w:rsidRPr="00DB7A55" w:rsidRDefault="00A673E1" w:rsidP="00EC464E">
            <w:pPr>
              <w:spacing w:after="0" w:line="276" w:lineRule="auto"/>
              <w:ind w:left="134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4) Խնդրի կարգավորման անհրաժեշտությունը</w:t>
            </w:r>
          </w:p>
          <w:p w14:paraId="29E512E6" w14:textId="77777777" w:rsidR="00A673E1" w:rsidRPr="00DB7A55" w:rsidRDefault="00A673E1" w:rsidP="00EC464E">
            <w:pPr>
              <w:spacing w:after="0" w:line="276" w:lineRule="auto"/>
              <w:ind w:left="134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DB7A55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lastRenderedPageBreak/>
              <w:t>(Ի՞նչով է հիմնավորվում Կառավարության կողմից լրացուցիչ միջամտություն իրականացնելու անհրաժեշտությունը:)</w:t>
            </w:r>
          </w:p>
        </w:tc>
        <w:tc>
          <w:tcPr>
            <w:tcW w:w="82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6D218C" w14:textId="777D2B9C" w:rsidR="00A673E1" w:rsidRPr="001C77C6" w:rsidRDefault="00A673E1" w:rsidP="001C77C6">
            <w:pPr>
              <w:shd w:val="clear" w:color="auto" w:fill="FFFFFF"/>
              <w:spacing w:after="0" w:line="276" w:lineRule="auto"/>
              <w:ind w:left="134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DB7A55">
              <w:rPr>
                <w:rFonts w:ascii="Calibri" w:hAnsi="Calibri" w:cs="Calibri"/>
                <w:color w:val="000000"/>
              </w:rPr>
              <w:lastRenderedPageBreak/>
              <w:t> </w:t>
            </w:r>
            <w:r w:rsidR="00C85CC8" w:rsidRPr="001C77C6">
              <w:rPr>
                <w:rFonts w:ascii="GHEA Grapalat" w:hAnsi="GHEA Grapalat"/>
                <w:sz w:val="20"/>
                <w:szCs w:val="20"/>
              </w:rPr>
              <w:t>Կառավարության</w:t>
            </w:r>
            <w:r w:rsidR="001A79E6" w:rsidRPr="001C77C6">
              <w:rPr>
                <w:rFonts w:ascii="GHEA Grapalat" w:hAnsi="GHEA Grapalat"/>
                <w:sz w:val="20"/>
                <w:szCs w:val="20"/>
              </w:rPr>
              <w:t xml:space="preserve"> կողմից լրացուցիչ միջամտություն </w:t>
            </w:r>
            <w:r w:rsidR="00C85CC8" w:rsidRPr="001C77C6">
              <w:rPr>
                <w:rFonts w:ascii="GHEA Grapalat" w:hAnsi="GHEA Grapalat"/>
                <w:sz w:val="20"/>
                <w:szCs w:val="20"/>
              </w:rPr>
              <w:t>իրականացնելու անհրա</w:t>
            </w:r>
            <w:r w:rsidR="001C77C6" w:rsidRPr="001C77C6">
              <w:rPr>
                <w:rFonts w:ascii="GHEA Grapalat" w:hAnsi="GHEA Grapalat"/>
                <w:sz w:val="20"/>
                <w:szCs w:val="20"/>
              </w:rPr>
              <w:softHyphen/>
            </w:r>
            <w:r w:rsidR="00C85CC8" w:rsidRPr="001C77C6">
              <w:rPr>
                <w:rFonts w:ascii="GHEA Grapalat" w:hAnsi="GHEA Grapalat"/>
                <w:sz w:val="20"/>
                <w:szCs w:val="20"/>
              </w:rPr>
              <w:t>ժեշ</w:t>
            </w:r>
            <w:r w:rsidR="001C77C6" w:rsidRPr="001C77C6">
              <w:rPr>
                <w:rFonts w:ascii="GHEA Grapalat" w:hAnsi="GHEA Grapalat"/>
                <w:sz w:val="20"/>
                <w:szCs w:val="20"/>
              </w:rPr>
              <w:softHyphen/>
            </w:r>
            <w:r w:rsidR="00C85CC8" w:rsidRPr="001C77C6">
              <w:rPr>
                <w:rFonts w:ascii="GHEA Grapalat" w:hAnsi="GHEA Grapalat"/>
                <w:sz w:val="20"/>
                <w:szCs w:val="20"/>
              </w:rPr>
              <w:t>տու</w:t>
            </w:r>
            <w:r w:rsidR="001A79E6" w:rsidRPr="001C77C6">
              <w:rPr>
                <w:rFonts w:ascii="GHEA Grapalat" w:hAnsi="GHEA Grapalat"/>
                <w:sz w:val="20"/>
                <w:szCs w:val="20"/>
              </w:rPr>
              <w:softHyphen/>
            </w:r>
            <w:r w:rsidR="00C85CC8" w:rsidRPr="001C77C6">
              <w:rPr>
                <w:rFonts w:ascii="GHEA Grapalat" w:hAnsi="GHEA Grapalat"/>
                <w:sz w:val="20"/>
                <w:szCs w:val="20"/>
              </w:rPr>
              <w:t>թյունը պայմանավորված է այն հանգամանքով, որ խնդիրը չի կարող լուծ</w:t>
            </w:r>
            <w:r w:rsidR="001C77C6" w:rsidRPr="001C77C6">
              <w:rPr>
                <w:rFonts w:ascii="GHEA Grapalat" w:hAnsi="GHEA Grapalat"/>
                <w:sz w:val="20"/>
                <w:szCs w:val="20"/>
              </w:rPr>
              <w:softHyphen/>
            </w:r>
            <w:r w:rsidR="00C85CC8" w:rsidRPr="001C77C6">
              <w:rPr>
                <w:rFonts w:ascii="GHEA Grapalat" w:hAnsi="GHEA Grapalat"/>
                <w:sz w:val="20"/>
                <w:szCs w:val="20"/>
              </w:rPr>
              <w:t>վել ինքնա</w:t>
            </w:r>
            <w:r w:rsidR="002A75FF">
              <w:rPr>
                <w:rFonts w:ascii="GHEA Grapalat" w:hAnsi="GHEA Grapalat"/>
                <w:sz w:val="20"/>
                <w:szCs w:val="20"/>
              </w:rPr>
              <w:softHyphen/>
            </w:r>
            <w:r w:rsidR="00C85CC8" w:rsidRPr="001C77C6">
              <w:rPr>
                <w:rFonts w:ascii="GHEA Grapalat" w:hAnsi="GHEA Grapalat"/>
                <w:sz w:val="20"/>
                <w:szCs w:val="20"/>
              </w:rPr>
              <w:t>կար</w:t>
            </w:r>
            <w:r w:rsidR="002A75FF">
              <w:rPr>
                <w:rFonts w:ascii="GHEA Grapalat" w:hAnsi="GHEA Grapalat"/>
                <w:sz w:val="20"/>
                <w:szCs w:val="20"/>
              </w:rPr>
              <w:softHyphen/>
            </w:r>
            <w:r w:rsidR="00C85CC8" w:rsidRPr="001C77C6">
              <w:rPr>
                <w:rFonts w:ascii="GHEA Grapalat" w:hAnsi="GHEA Grapalat"/>
                <w:sz w:val="20"/>
                <w:szCs w:val="20"/>
              </w:rPr>
              <w:t>գավորմամբ, առանց միջամտության։</w:t>
            </w:r>
          </w:p>
        </w:tc>
        <w:tc>
          <w:tcPr>
            <w:tcW w:w="3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3A3792" w14:textId="5B460F86" w:rsidR="00A673E1" w:rsidRPr="00DB7A55" w:rsidRDefault="00A673E1" w:rsidP="00266B21">
            <w:pPr>
              <w:pStyle w:val="NormalWeb"/>
              <w:shd w:val="clear" w:color="auto" w:fill="FFFFFF"/>
              <w:spacing w:before="0" w:beforeAutospacing="0" w:after="0" w:afterAutospacing="0"/>
              <w:ind w:left="134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</w:tr>
      <w:tr w:rsidR="00F66C42" w:rsidRPr="00DB7A55" w14:paraId="17FAC0B7" w14:textId="77777777" w:rsidTr="00F66C42">
        <w:trPr>
          <w:tblCellSpacing w:w="0" w:type="dxa"/>
          <w:jc w:val="center"/>
        </w:trPr>
        <w:tc>
          <w:tcPr>
            <w:tcW w:w="107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217522" w14:textId="77777777" w:rsidR="00A673E1" w:rsidRPr="00DB7A55" w:rsidRDefault="00A673E1" w:rsidP="00266B21">
            <w:pPr>
              <w:spacing w:after="0" w:line="276" w:lineRule="auto"/>
              <w:ind w:left="134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</w:rPr>
              <w:lastRenderedPageBreak/>
              <w:t>3.</w:t>
            </w:r>
            <w:r w:rsidRPr="00DB7A5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 </w:t>
            </w:r>
            <w:r w:rsidRPr="00DB7A55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u w:val="single"/>
              </w:rPr>
              <w:t>Կարգավորման նպատակներ</w:t>
            </w:r>
          </w:p>
        </w:tc>
        <w:tc>
          <w:tcPr>
            <w:tcW w:w="38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97573F" w14:textId="77777777" w:rsidR="00A673E1" w:rsidRPr="00DB7A55" w:rsidRDefault="00A673E1" w:rsidP="00266B21">
            <w:pPr>
              <w:spacing w:after="0" w:line="276" w:lineRule="auto"/>
              <w:ind w:left="134"/>
              <w:jc w:val="both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</w:rPr>
            </w:pPr>
          </w:p>
        </w:tc>
      </w:tr>
      <w:tr w:rsidR="00A673E1" w:rsidRPr="00DB7A55" w14:paraId="15139E39" w14:textId="77777777" w:rsidTr="00F66C42">
        <w:tblPrEx>
          <w:tblBorders>
            <w:bottom w:val="single" w:sz="4" w:space="0" w:color="auto"/>
            <w:insideH w:val="outset" w:sz="6" w:space="0" w:color="auto"/>
            <w:insideV w:val="outset" w:sz="6" w:space="0" w:color="auto"/>
          </w:tblBorders>
        </w:tblPrEx>
        <w:trPr>
          <w:gridAfter w:val="1"/>
          <w:wAfter w:w="82" w:type="dxa"/>
          <w:tblCellSpacing w:w="0" w:type="dxa"/>
          <w:jc w:val="center"/>
        </w:trPr>
        <w:tc>
          <w:tcPr>
            <w:tcW w:w="2602" w:type="dxa"/>
            <w:gridSpan w:val="2"/>
            <w:shd w:val="clear" w:color="auto" w:fill="FFFFFF"/>
            <w:hideMark/>
          </w:tcPr>
          <w:p w14:paraId="2152E7ED" w14:textId="77777777" w:rsidR="00A673E1" w:rsidRPr="00DB7A55" w:rsidRDefault="00A673E1" w:rsidP="00EC464E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1) Ընդհանուր նպատակը</w:t>
            </w:r>
          </w:p>
          <w:p w14:paraId="04984412" w14:textId="77777777" w:rsidR="00A673E1" w:rsidRPr="00DB7A55" w:rsidRDefault="00A673E1" w:rsidP="00EC464E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DB7A55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(Վերաբերում է վերջնական արդյունքին, որն ապահովում է խնդրի լուծումը:)</w:t>
            </w:r>
          </w:p>
        </w:tc>
        <w:tc>
          <w:tcPr>
            <w:tcW w:w="8190" w:type="dxa"/>
            <w:shd w:val="clear" w:color="auto" w:fill="FFFFFF"/>
            <w:hideMark/>
          </w:tcPr>
          <w:p w14:paraId="2F33B241" w14:textId="3B178B8A" w:rsidR="001A79E6" w:rsidRPr="001A79E6" w:rsidRDefault="001A79E6" w:rsidP="001C77C6">
            <w:pPr>
              <w:shd w:val="clear" w:color="auto" w:fill="FFFFFF"/>
              <w:spacing w:after="0" w:line="276" w:lineRule="auto"/>
              <w:ind w:left="134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1C77C6">
              <w:rPr>
                <w:rFonts w:ascii="GHEA Grapalat" w:hAnsi="GHEA Grapalat"/>
                <w:sz w:val="20"/>
                <w:szCs w:val="20"/>
              </w:rPr>
              <w:t>Շ</w:t>
            </w:r>
            <w:r w:rsidRPr="001A79E6">
              <w:rPr>
                <w:rFonts w:ascii="GHEA Grapalat" w:hAnsi="GHEA Grapalat"/>
                <w:sz w:val="20"/>
                <w:szCs w:val="20"/>
              </w:rPr>
              <w:t>րջանառության հարկի համակարգի գործունեության հիմնական տեսակների համար սահ</w:t>
            </w:r>
            <w:r w:rsidRPr="001C77C6">
              <w:rPr>
                <w:rFonts w:ascii="GHEA Grapalat" w:hAnsi="GHEA Grapalat"/>
                <w:sz w:val="20"/>
                <w:szCs w:val="20"/>
              </w:rPr>
              <w:softHyphen/>
            </w:r>
            <w:r w:rsidRPr="001A79E6">
              <w:rPr>
                <w:rFonts w:ascii="GHEA Grapalat" w:hAnsi="GHEA Grapalat"/>
                <w:sz w:val="20"/>
                <w:szCs w:val="20"/>
              </w:rPr>
              <w:t>մանված շրջանա</w:t>
            </w:r>
            <w:r w:rsidRPr="001A79E6">
              <w:rPr>
                <w:rFonts w:ascii="GHEA Grapalat" w:hAnsi="GHEA Grapalat"/>
                <w:sz w:val="20"/>
                <w:szCs w:val="20"/>
              </w:rPr>
              <w:softHyphen/>
            </w:r>
            <w:r w:rsidRPr="001C77C6">
              <w:rPr>
                <w:rFonts w:ascii="GHEA Grapalat" w:hAnsi="GHEA Grapalat"/>
                <w:sz w:val="20"/>
                <w:szCs w:val="20"/>
              </w:rPr>
              <w:t>ռության հարկի դրույքաչափերի</w:t>
            </w:r>
            <w:r w:rsidRPr="001A79E6">
              <w:rPr>
                <w:rFonts w:ascii="GHEA Grapalat" w:hAnsi="GHEA Grapalat"/>
                <w:sz w:val="20"/>
                <w:szCs w:val="20"/>
              </w:rPr>
              <w:t xml:space="preserve"> և այդ գործունեության տեսակ</w:t>
            </w:r>
            <w:r w:rsidR="002A75FF">
              <w:rPr>
                <w:rFonts w:ascii="GHEA Grapalat" w:hAnsi="GHEA Grapalat"/>
                <w:sz w:val="20"/>
                <w:szCs w:val="20"/>
              </w:rPr>
              <w:softHyphen/>
            </w:r>
            <w:r w:rsidRPr="001A79E6">
              <w:rPr>
                <w:rFonts w:ascii="GHEA Grapalat" w:hAnsi="GHEA Grapalat"/>
                <w:sz w:val="20"/>
                <w:szCs w:val="20"/>
              </w:rPr>
              <w:t>ների մասով շրջա</w:t>
            </w:r>
            <w:r w:rsidRPr="001A79E6">
              <w:rPr>
                <w:rFonts w:ascii="GHEA Grapalat" w:hAnsi="GHEA Grapalat"/>
                <w:sz w:val="20"/>
                <w:szCs w:val="20"/>
              </w:rPr>
              <w:softHyphen/>
              <w:t>նա</w:t>
            </w:r>
            <w:r w:rsidRPr="001A79E6">
              <w:rPr>
                <w:rFonts w:ascii="GHEA Grapalat" w:hAnsi="GHEA Grapalat"/>
                <w:sz w:val="20"/>
                <w:szCs w:val="20"/>
              </w:rPr>
              <w:softHyphen/>
              <w:t>ռու</w:t>
            </w:r>
            <w:r w:rsidRPr="001A79E6">
              <w:rPr>
                <w:rFonts w:ascii="GHEA Grapalat" w:hAnsi="GHEA Grapalat"/>
                <w:sz w:val="20"/>
                <w:szCs w:val="20"/>
              </w:rPr>
              <w:softHyphen/>
              <w:t>թյան հարկի հ</w:t>
            </w:r>
            <w:r w:rsidRPr="001C77C6">
              <w:rPr>
                <w:rFonts w:ascii="GHEA Grapalat" w:hAnsi="GHEA Grapalat"/>
                <w:sz w:val="20"/>
                <w:szCs w:val="20"/>
              </w:rPr>
              <w:t>աշվարկման մոտեցումների</w:t>
            </w:r>
            <w:r w:rsidRPr="001A79E6">
              <w:rPr>
                <w:rFonts w:ascii="GHEA Grapalat" w:hAnsi="GHEA Grapalat"/>
                <w:sz w:val="20"/>
                <w:szCs w:val="20"/>
              </w:rPr>
              <w:t>, ինչպես նաև շրջա</w:t>
            </w:r>
            <w:r w:rsidR="002A75FF">
              <w:rPr>
                <w:rFonts w:ascii="GHEA Grapalat" w:hAnsi="GHEA Grapalat"/>
                <w:sz w:val="20"/>
                <w:szCs w:val="20"/>
              </w:rPr>
              <w:softHyphen/>
            </w:r>
            <w:r w:rsidRPr="001A79E6">
              <w:rPr>
                <w:rFonts w:ascii="GHEA Grapalat" w:hAnsi="GHEA Grapalat"/>
                <w:sz w:val="20"/>
                <w:szCs w:val="20"/>
              </w:rPr>
              <w:t>նառու</w:t>
            </w:r>
            <w:r w:rsidRPr="001C77C6">
              <w:rPr>
                <w:rFonts w:ascii="GHEA Grapalat" w:hAnsi="GHEA Grapalat"/>
                <w:sz w:val="20"/>
                <w:szCs w:val="20"/>
              </w:rPr>
              <w:softHyphen/>
            </w:r>
            <w:r w:rsidRPr="001A79E6">
              <w:rPr>
                <w:rFonts w:ascii="GHEA Grapalat" w:hAnsi="GHEA Grapalat"/>
                <w:sz w:val="20"/>
                <w:szCs w:val="20"/>
              </w:rPr>
              <w:t>թյան հարկի և միկրոձեռնարկատիրության հարկման համակարգում գործելու առումով սահ</w:t>
            </w:r>
            <w:r w:rsidRPr="001A79E6">
              <w:rPr>
                <w:rFonts w:ascii="GHEA Grapalat" w:hAnsi="GHEA Grapalat"/>
                <w:sz w:val="20"/>
                <w:szCs w:val="20"/>
              </w:rPr>
              <w:softHyphen/>
              <w:t>մա</w:t>
            </w:r>
            <w:r w:rsidRPr="001A79E6">
              <w:rPr>
                <w:rFonts w:ascii="GHEA Grapalat" w:hAnsi="GHEA Grapalat"/>
                <w:sz w:val="20"/>
                <w:szCs w:val="20"/>
              </w:rPr>
              <w:softHyphen/>
              <w:t>նա</w:t>
            </w:r>
            <w:r w:rsidRPr="001A79E6">
              <w:rPr>
                <w:rFonts w:ascii="GHEA Grapalat" w:hAnsi="GHEA Grapalat"/>
                <w:sz w:val="20"/>
                <w:szCs w:val="20"/>
              </w:rPr>
              <w:softHyphen/>
              <w:t>փակված գործունեության տեսակների շրջանակ</w:t>
            </w:r>
            <w:r w:rsidRPr="001C77C6">
              <w:rPr>
                <w:rFonts w:ascii="GHEA Grapalat" w:hAnsi="GHEA Grapalat"/>
                <w:sz w:val="20"/>
                <w:szCs w:val="20"/>
              </w:rPr>
              <w:t>ի վերանայում:</w:t>
            </w:r>
          </w:p>
          <w:p w14:paraId="7A6E1E6A" w14:textId="5F788FDB" w:rsidR="00A673E1" w:rsidRPr="00DB7A55" w:rsidRDefault="00A673E1" w:rsidP="00266B21">
            <w:pPr>
              <w:spacing w:after="0" w:line="276" w:lineRule="auto"/>
              <w:jc w:val="both"/>
              <w:rPr>
                <w:rFonts w:ascii="GHEA Grapalat" w:eastAsia="Times New Roman" w:hAnsi="GHEA Grapalat" w:cs="Calibri"/>
                <w:color w:val="000000"/>
              </w:rPr>
            </w:pPr>
          </w:p>
        </w:tc>
        <w:tc>
          <w:tcPr>
            <w:tcW w:w="3788" w:type="dxa"/>
            <w:shd w:val="clear" w:color="auto" w:fill="FFFFFF"/>
          </w:tcPr>
          <w:p w14:paraId="0D29BBBB" w14:textId="7228E751" w:rsidR="00A673E1" w:rsidRPr="00DB7A55" w:rsidRDefault="00A673E1" w:rsidP="00266B21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</w:tr>
      <w:tr w:rsidR="00A673E1" w:rsidRPr="00DB7A55" w14:paraId="56327A29" w14:textId="77777777" w:rsidTr="001A79E6">
        <w:tblPrEx>
          <w:tblBorders>
            <w:bottom w:val="single" w:sz="4" w:space="0" w:color="auto"/>
            <w:insideH w:val="outset" w:sz="6" w:space="0" w:color="auto"/>
            <w:insideV w:val="outset" w:sz="6" w:space="0" w:color="auto"/>
          </w:tblBorders>
        </w:tblPrEx>
        <w:trPr>
          <w:gridAfter w:val="1"/>
          <w:wAfter w:w="82" w:type="dxa"/>
          <w:tblCellSpacing w:w="0" w:type="dxa"/>
          <w:jc w:val="center"/>
        </w:trPr>
        <w:tc>
          <w:tcPr>
            <w:tcW w:w="2602" w:type="dxa"/>
            <w:gridSpan w:val="2"/>
            <w:shd w:val="clear" w:color="auto" w:fill="FFFFFF"/>
            <w:hideMark/>
          </w:tcPr>
          <w:p w14:paraId="2CA9A768" w14:textId="77777777" w:rsidR="00A673E1" w:rsidRPr="00DB7A55" w:rsidRDefault="00A673E1" w:rsidP="00EC464E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2) Հատուկ նպատակ(ներ)ը</w:t>
            </w:r>
          </w:p>
          <w:p w14:paraId="03880B30" w14:textId="77777777" w:rsidR="00A673E1" w:rsidRPr="00DB7A55" w:rsidRDefault="00A673E1" w:rsidP="00EC464E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DB7A55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(Ուղղված է խնդրի պատճառների վերացմանը կամ պատճառահետևանքային կապի թուլացմանը: Հատուկ նպատակ(ներ)ը</w:t>
            </w:r>
          </w:p>
          <w:p w14:paraId="1521F214" w14:textId="77777777" w:rsidR="00A673E1" w:rsidRPr="00DB7A55" w:rsidRDefault="00A673E1" w:rsidP="00EC464E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գործիքակազմ է(են) ընդհանուր նպատակին հասնելու համար:)</w:t>
            </w:r>
          </w:p>
        </w:tc>
        <w:tc>
          <w:tcPr>
            <w:tcW w:w="8190" w:type="dxa"/>
            <w:shd w:val="clear" w:color="auto" w:fill="FFFFFF"/>
          </w:tcPr>
          <w:p w14:paraId="17AE5F8D" w14:textId="77777777" w:rsidR="0059139C" w:rsidRPr="0059139C" w:rsidRDefault="0059139C" w:rsidP="0059139C">
            <w:pPr>
              <w:numPr>
                <w:ilvl w:val="0"/>
                <w:numId w:val="32"/>
              </w:numPr>
              <w:tabs>
                <w:tab w:val="left" w:pos="210"/>
                <w:tab w:val="left" w:pos="352"/>
              </w:tabs>
              <w:spacing w:after="0" w:line="276" w:lineRule="auto"/>
              <w:ind w:left="0" w:firstLine="49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վերանայել գործունեության հիմնական տեսակների (առևտրական (առք ու վաճառքի) գոր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 xml:space="preserve">ծունեություն, արտադրական գործունեություն, հանրային սննդի ոլորտում 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իրականացվող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գոր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ծունեություն, այլ գործունեություն) համար սահմանված շրջանառության հարկի դրույ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քա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չա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փերը՝ միաժամանակ ընձեռելով փաստաթղթերով հիմնա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վորված ծախսերի միջոցով վճար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ման ենթակա հարկի նվազեցման հնարավորություն: Ընդ որում, առաջարկվում է սահմանել ներ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կայումս գոր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ծող նվազագույն կամ հաստատուն դրույ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քա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չափերից ցածր դրույ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քա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չափեր, որոնց պարագայում փաստաթղթավորման պատշաճ մակար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դակ ունեցող տնտե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սա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վա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րող սուբ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յեկտ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ների համար հար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 xml:space="preserve">կային բեռը կարող է նվազել, </w:t>
            </w:r>
          </w:p>
          <w:p w14:paraId="17945035" w14:textId="09D370B4" w:rsidR="0059139C" w:rsidRPr="0059139C" w:rsidRDefault="0059139C" w:rsidP="0059139C">
            <w:pPr>
              <w:numPr>
                <w:ilvl w:val="0"/>
                <w:numId w:val="32"/>
              </w:numPr>
              <w:tabs>
                <w:tab w:val="left" w:pos="851"/>
              </w:tabs>
              <w:spacing w:after="0" w:line="276" w:lineRule="auto"/>
              <w:ind w:left="0" w:firstLine="56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գործունեության վերոնշյալ տեսակների համար սահմանել փաստաթղթա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վորված ծախ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սերի միջոցով վճարման ենթակա հարկի նվազեցման հնարավորության միասնական մոտեցում: Մասնավորապես, առաջարկվում է սահմանել հաշվարկային փաստաթղթերով և հաշվարկային փաստաթուղթ չհամարվող այլ փաստաթղթերով հիմնավորված մի շարք ծախ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սերի, ինչպես նաև ներմուծված ապրանքների արժեքի, հարկերի և մաքսատուրքի գծով ծախ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սերի միջոցով վճարման ենթակա հարկի նվազեցման հնարավորություն,</w:t>
            </w:r>
          </w:p>
          <w:p w14:paraId="2FD5CCA2" w14:textId="77777777" w:rsidR="0059139C" w:rsidRPr="0059139C" w:rsidRDefault="0059139C" w:rsidP="0059139C">
            <w:pPr>
              <w:numPr>
                <w:ilvl w:val="0"/>
                <w:numId w:val="32"/>
              </w:numPr>
              <w:tabs>
                <w:tab w:val="left" w:pos="851"/>
              </w:tabs>
              <w:spacing w:after="0" w:line="276" w:lineRule="auto"/>
              <w:ind w:left="0" w:firstLine="56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lastRenderedPageBreak/>
              <w:t>ընդլայնել միկրոձեռնարկատիրության և շրջանառության հարկով հարկման համա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կար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գերում հարկվելու առումով արգելված գործունեության տեսակների շրջանակը: Մաս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նա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վո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րապես, առա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ջարկվում է սահմանափակել՝</w:t>
            </w:r>
          </w:p>
          <w:p w14:paraId="3818325A" w14:textId="77777777" w:rsidR="0059139C" w:rsidRPr="0059139C" w:rsidRDefault="0059139C" w:rsidP="0059139C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ա. շրջանառության հարկի համակարգում նոտարական, փաստաբանական և վիճա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կա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խա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ղերի կազմակերպման գոր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ծու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նեու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թյամբ զբաղվելու հնարավորությունը,</w:t>
            </w:r>
          </w:p>
          <w:p w14:paraId="135075D3" w14:textId="151AE17D" w:rsidR="0059139C" w:rsidRPr="0059139C" w:rsidRDefault="0059139C" w:rsidP="0059139C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բ. միկրոձեռնարկատիրության հարկման համակարգում անշարժ գույքի առքուվա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ճառքի և կամ վարձակալությամբ տրամադրման միջնորդական, վարսավիրական, մարմնի խնամքի, ավտոտեխսպասարկման ծառայությունների մատուցման, ծրագրային ապա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հով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ման մշակ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ման և շինարարական աշխատանքների կատարման, անշարժ գույքի գնահատման և չափա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գրման, սաունաների, բաղնիքների և շոգե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բաղնիքների կազմա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կերպման գործու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նեու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թյան տեսակ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նե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րով զբաղ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վող հարկ վճարողների գործունեու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թյունը,</w:t>
            </w:r>
          </w:p>
          <w:p w14:paraId="10C4CBF0" w14:textId="795D4D26" w:rsidR="0059139C" w:rsidRPr="0059139C" w:rsidRDefault="0059139C" w:rsidP="0059139C">
            <w:pPr>
              <w:numPr>
                <w:ilvl w:val="0"/>
                <w:numId w:val="32"/>
              </w:numPr>
              <w:tabs>
                <w:tab w:val="left" w:pos="851"/>
              </w:tabs>
              <w:spacing w:after="0" w:line="276" w:lineRule="auto"/>
              <w:ind w:left="0" w:firstLine="56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Հարկային օրենսգրքում կատարել խմբագրական նշանակության որոշ փոփո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խու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թյուն</w:t>
            </w:r>
            <w:r w:rsidRPr="0059139C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ներ և լրացումներ:</w:t>
            </w:r>
          </w:p>
          <w:p w14:paraId="4AB1878D" w14:textId="786FA5AE" w:rsidR="00A673E1" w:rsidRPr="0059139C" w:rsidRDefault="00A673E1" w:rsidP="0059139C">
            <w:pPr>
              <w:pStyle w:val="ListParagraph"/>
              <w:spacing w:after="0" w:line="276" w:lineRule="auto"/>
              <w:ind w:right="883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788" w:type="dxa"/>
            <w:shd w:val="clear" w:color="auto" w:fill="FFFFFF"/>
          </w:tcPr>
          <w:p w14:paraId="727D910C" w14:textId="263EF7ED" w:rsidR="00A673E1" w:rsidRPr="00DB7A55" w:rsidRDefault="00A673E1" w:rsidP="00266B21">
            <w:pPr>
              <w:spacing w:after="0" w:line="276" w:lineRule="auto"/>
              <w:ind w:right="64"/>
              <w:jc w:val="both"/>
              <w:rPr>
                <w:rFonts w:ascii="GHEA Grapalat" w:eastAsia="Times New Roman" w:hAnsi="GHEA Grapalat" w:cs="Calibri"/>
                <w:color w:val="000000"/>
              </w:rPr>
            </w:pPr>
          </w:p>
        </w:tc>
      </w:tr>
      <w:tr w:rsidR="00A673E1" w:rsidRPr="00DB7A55" w14:paraId="00C5886B" w14:textId="77777777" w:rsidTr="00F66C42">
        <w:tblPrEx>
          <w:tblBorders>
            <w:bottom w:val="single" w:sz="4" w:space="0" w:color="auto"/>
            <w:insideH w:val="outset" w:sz="6" w:space="0" w:color="auto"/>
            <w:insideV w:val="outset" w:sz="6" w:space="0" w:color="auto"/>
          </w:tblBorders>
        </w:tblPrEx>
        <w:trPr>
          <w:gridAfter w:val="1"/>
          <w:wAfter w:w="82" w:type="dxa"/>
          <w:tblCellSpacing w:w="0" w:type="dxa"/>
          <w:jc w:val="center"/>
        </w:trPr>
        <w:tc>
          <w:tcPr>
            <w:tcW w:w="10792" w:type="dxa"/>
            <w:gridSpan w:val="3"/>
            <w:shd w:val="clear" w:color="auto" w:fill="FFFFFF"/>
            <w:hideMark/>
          </w:tcPr>
          <w:p w14:paraId="69855A06" w14:textId="77777777" w:rsidR="00A673E1" w:rsidRPr="00DB7A55" w:rsidRDefault="00A673E1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lastRenderedPageBreak/>
              <w:t>4.</w:t>
            </w:r>
            <w:r w:rsidRPr="00DB7A55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r w:rsidRPr="00DB7A55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u w:val="single"/>
              </w:rPr>
              <w:t>Կարգավորման առաջարկվող տարբերակ(ներ</w:t>
            </w: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)</w:t>
            </w:r>
          </w:p>
          <w:p w14:paraId="3BDB7DEF" w14:textId="77777777" w:rsidR="00A673E1" w:rsidRPr="00DB7A55" w:rsidRDefault="00A673E1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DB7A55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(Տարբերակները ձևավորվում են խնդրի լուծմանն ուղղված կարգավորիչ և ոչ կարգավորիչ գործիքներից ու պետք է ակնհայտորեն կապված լինեն ինչպես պատճառների, այնպես էլ՝ նպատակների հետ:)</w:t>
            </w:r>
          </w:p>
        </w:tc>
        <w:tc>
          <w:tcPr>
            <w:tcW w:w="3788" w:type="dxa"/>
            <w:shd w:val="clear" w:color="auto" w:fill="FFFFFF"/>
          </w:tcPr>
          <w:p w14:paraId="6E7B06EC" w14:textId="77777777" w:rsidR="00A673E1" w:rsidRPr="00DB7A55" w:rsidRDefault="00A673E1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</w:p>
        </w:tc>
      </w:tr>
      <w:tr w:rsidR="00A673E1" w:rsidRPr="00DB7A55" w14:paraId="4371C758" w14:textId="77777777" w:rsidTr="00F66C42">
        <w:tblPrEx>
          <w:tblBorders>
            <w:bottom w:val="single" w:sz="4" w:space="0" w:color="auto"/>
            <w:insideH w:val="outset" w:sz="6" w:space="0" w:color="auto"/>
            <w:insideV w:val="outset" w:sz="6" w:space="0" w:color="auto"/>
          </w:tblBorders>
        </w:tblPrEx>
        <w:trPr>
          <w:gridAfter w:val="1"/>
          <w:wAfter w:w="82" w:type="dxa"/>
          <w:tblCellSpacing w:w="0" w:type="dxa"/>
          <w:jc w:val="center"/>
        </w:trPr>
        <w:tc>
          <w:tcPr>
            <w:tcW w:w="2602" w:type="dxa"/>
            <w:gridSpan w:val="2"/>
            <w:shd w:val="clear" w:color="auto" w:fill="FFFFFF"/>
            <w:hideMark/>
          </w:tcPr>
          <w:p w14:paraId="350F2DF0" w14:textId="77777777" w:rsidR="00A673E1" w:rsidRPr="00DB7A55" w:rsidRDefault="00A673E1" w:rsidP="00EC464E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1) Առաջարկվող տարբերակի (Տարբերակ 1) հակիրճ նկարագրությունը</w:t>
            </w:r>
          </w:p>
        </w:tc>
        <w:tc>
          <w:tcPr>
            <w:tcW w:w="8190" w:type="dxa"/>
            <w:shd w:val="clear" w:color="auto" w:fill="FFFFFF"/>
            <w:hideMark/>
          </w:tcPr>
          <w:p w14:paraId="3D834E9C" w14:textId="303B222D" w:rsidR="00A673E1" w:rsidRPr="001A79E6" w:rsidRDefault="001A79E6" w:rsidP="00B36E02">
            <w:pPr>
              <w:tabs>
                <w:tab w:val="num" w:pos="928"/>
              </w:tabs>
              <w:autoSpaceDN w:val="0"/>
              <w:spacing w:after="0" w:line="276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 w:rsidRPr="001A79E6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 </w:t>
            </w:r>
            <w:r w:rsidRPr="001A79E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Կրճատել հարկման ընդհանուր համակարգում առկա հար</w:t>
            </w:r>
            <w:r w:rsidRPr="001A79E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կա</w:t>
            </w:r>
            <w:r w:rsidRPr="001A79E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յին բեռի և շրջանառության հարկի համակարգի հարկային բեռի միջև տարբերությունը, սահ</w:t>
            </w:r>
            <w:r w:rsidRPr="001A79E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</w:r>
            <w:r w:rsidRPr="001A79E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մանել փաստաթղթավոր</w:t>
            </w:r>
            <w:r w:rsidRPr="001A79E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ված ծախսերի հիման վրա հարկի նվազեցման միասնական մոտե</w:t>
            </w:r>
            <w:r w:rsidRPr="001A79E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</w:r>
            <w:r w:rsidRPr="001A79E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ցում, բարձրացնել հարկ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</w:r>
            <w:r w:rsidRPr="001A79E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ման տարբեր համակարգերում գործարքների փաստա</w:t>
            </w:r>
            <w:r w:rsidRPr="001A79E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թղթա</w:t>
            </w:r>
            <w:r w:rsidRPr="001A79E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վոր</w:t>
            </w:r>
            <w:r w:rsidRPr="001A79E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</w:r>
            <w:r w:rsidRPr="001A79E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</w:r>
            <w:r w:rsidRPr="001A79E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ման մակար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</w:r>
            <w:r w:rsidRPr="001A79E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դակները, ինչպես նաև սահմանափակել գործունեության որոշ տեսակ</w:t>
            </w:r>
            <w:r w:rsidRPr="001A79E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ների հար</w:t>
            </w:r>
            <w:r w:rsidRPr="001A79E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</w:r>
            <w:r w:rsidRPr="001A79E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կումը շրջանառության հարկի կամ միկրոձեռնարկատիրության հարկման համա</w:t>
            </w:r>
            <w:r w:rsidRPr="001A79E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կար</w:t>
            </w:r>
            <w:r w:rsidRPr="001A79E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softHyphen/>
              <w:t>գերում:</w:t>
            </w:r>
          </w:p>
        </w:tc>
        <w:tc>
          <w:tcPr>
            <w:tcW w:w="3788" w:type="dxa"/>
            <w:shd w:val="clear" w:color="auto" w:fill="FFFFFF"/>
          </w:tcPr>
          <w:p w14:paraId="716B7B9A" w14:textId="58BA0F58" w:rsidR="00A673E1" w:rsidRPr="00DB7A55" w:rsidRDefault="00A673E1" w:rsidP="00266B21">
            <w:pPr>
              <w:spacing w:after="0" w:line="240" w:lineRule="auto"/>
              <w:ind w:left="87" w:right="64"/>
              <w:jc w:val="both"/>
              <w:rPr>
                <w:rFonts w:ascii="GHEA Grapalat" w:eastAsia="Times New Roman" w:hAnsi="GHEA Grapalat" w:cs="Calibri"/>
                <w:color w:val="000000"/>
              </w:rPr>
            </w:pPr>
          </w:p>
        </w:tc>
      </w:tr>
      <w:tr w:rsidR="00A673E1" w:rsidRPr="00DB7A55" w14:paraId="4F25B0BD" w14:textId="77777777" w:rsidTr="00F66C42">
        <w:tblPrEx>
          <w:tblBorders>
            <w:bottom w:val="single" w:sz="4" w:space="0" w:color="auto"/>
            <w:insideH w:val="outset" w:sz="6" w:space="0" w:color="auto"/>
            <w:insideV w:val="outset" w:sz="6" w:space="0" w:color="auto"/>
          </w:tblBorders>
        </w:tblPrEx>
        <w:trPr>
          <w:gridAfter w:val="1"/>
          <w:wAfter w:w="82" w:type="dxa"/>
          <w:tblCellSpacing w:w="0" w:type="dxa"/>
          <w:jc w:val="center"/>
        </w:trPr>
        <w:tc>
          <w:tcPr>
            <w:tcW w:w="10792" w:type="dxa"/>
            <w:gridSpan w:val="3"/>
            <w:shd w:val="clear" w:color="auto" w:fill="FFFFFF"/>
            <w:hideMark/>
          </w:tcPr>
          <w:p w14:paraId="7EF9534E" w14:textId="77777777" w:rsidR="00A673E1" w:rsidRPr="00DB7A55" w:rsidRDefault="00A673E1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2) Դիտարկված այլ տարբերակ(ներ)ի հակիրճ նկարագրությունը (առկայության դեպքում)</w:t>
            </w:r>
          </w:p>
        </w:tc>
        <w:tc>
          <w:tcPr>
            <w:tcW w:w="3788" w:type="dxa"/>
            <w:shd w:val="clear" w:color="auto" w:fill="FFFFFF"/>
          </w:tcPr>
          <w:p w14:paraId="3DFDDD75" w14:textId="77777777" w:rsidR="00A673E1" w:rsidRPr="00DB7A55" w:rsidRDefault="00A673E1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</w:p>
        </w:tc>
      </w:tr>
      <w:tr w:rsidR="00A673E1" w:rsidRPr="00DB7A55" w14:paraId="1A450BFC" w14:textId="77777777" w:rsidTr="00F66C42">
        <w:tblPrEx>
          <w:tblBorders>
            <w:bottom w:val="single" w:sz="4" w:space="0" w:color="auto"/>
            <w:insideH w:val="outset" w:sz="6" w:space="0" w:color="auto"/>
            <w:insideV w:val="outset" w:sz="6" w:space="0" w:color="auto"/>
          </w:tblBorders>
        </w:tblPrEx>
        <w:trPr>
          <w:gridAfter w:val="1"/>
          <w:wAfter w:w="82" w:type="dxa"/>
          <w:tblCellSpacing w:w="0" w:type="dxa"/>
          <w:jc w:val="center"/>
        </w:trPr>
        <w:tc>
          <w:tcPr>
            <w:tcW w:w="2602" w:type="dxa"/>
            <w:gridSpan w:val="2"/>
            <w:shd w:val="clear" w:color="auto" w:fill="FFFFFF"/>
            <w:hideMark/>
          </w:tcPr>
          <w:p w14:paraId="73FA1754" w14:textId="77777777" w:rsidR="00A673E1" w:rsidRPr="00DB7A55" w:rsidRDefault="00A673E1" w:rsidP="00EC464E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ա. Տարբերակ 2 («ոչինչ չանելու» կամ գործող տարբերակ)</w:t>
            </w:r>
          </w:p>
        </w:tc>
        <w:tc>
          <w:tcPr>
            <w:tcW w:w="8190" w:type="dxa"/>
            <w:shd w:val="clear" w:color="auto" w:fill="FFFFFF"/>
            <w:hideMark/>
          </w:tcPr>
          <w:p w14:paraId="5C5DD518" w14:textId="77777777" w:rsidR="00A673E1" w:rsidRPr="00DB7A55" w:rsidRDefault="00A673E1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3788" w:type="dxa"/>
            <w:shd w:val="clear" w:color="auto" w:fill="FFFFFF"/>
          </w:tcPr>
          <w:p w14:paraId="16C4E2FF" w14:textId="77777777" w:rsidR="00A673E1" w:rsidRPr="00DB7A55" w:rsidRDefault="00A673E1" w:rsidP="00266B21">
            <w:pPr>
              <w:spacing w:after="0" w:line="276" w:lineRule="auto"/>
              <w:jc w:val="both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</w:p>
        </w:tc>
      </w:tr>
      <w:tr w:rsidR="00A673E1" w:rsidRPr="00DB7A55" w14:paraId="596CAB1E" w14:textId="77777777" w:rsidTr="00F66C42">
        <w:tblPrEx>
          <w:tblBorders>
            <w:bottom w:val="single" w:sz="4" w:space="0" w:color="auto"/>
            <w:insideH w:val="outset" w:sz="6" w:space="0" w:color="auto"/>
            <w:insideV w:val="outset" w:sz="6" w:space="0" w:color="auto"/>
          </w:tblBorders>
        </w:tblPrEx>
        <w:trPr>
          <w:gridAfter w:val="1"/>
          <w:wAfter w:w="82" w:type="dxa"/>
          <w:tblCellSpacing w:w="0" w:type="dxa"/>
          <w:jc w:val="center"/>
        </w:trPr>
        <w:tc>
          <w:tcPr>
            <w:tcW w:w="2602" w:type="dxa"/>
            <w:gridSpan w:val="2"/>
            <w:shd w:val="clear" w:color="auto" w:fill="FFFFFF"/>
            <w:hideMark/>
          </w:tcPr>
          <w:p w14:paraId="65E970A0" w14:textId="77777777" w:rsidR="00A673E1" w:rsidRPr="00DB7A55" w:rsidRDefault="00A673E1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բ. Տարբերակ n</w:t>
            </w:r>
          </w:p>
        </w:tc>
        <w:tc>
          <w:tcPr>
            <w:tcW w:w="8190" w:type="dxa"/>
            <w:shd w:val="clear" w:color="auto" w:fill="FFFFFF"/>
            <w:hideMark/>
          </w:tcPr>
          <w:p w14:paraId="47929F2A" w14:textId="77777777" w:rsidR="00A673E1" w:rsidRPr="00DB7A55" w:rsidRDefault="00A673E1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3788" w:type="dxa"/>
            <w:shd w:val="clear" w:color="auto" w:fill="FFFFFF"/>
          </w:tcPr>
          <w:p w14:paraId="5EF0DD75" w14:textId="77777777" w:rsidR="00A673E1" w:rsidRPr="00DB7A55" w:rsidRDefault="00A673E1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A673E1" w:rsidRPr="00DB7A55" w14:paraId="4ACC63B6" w14:textId="77777777" w:rsidTr="00F66C42">
        <w:tblPrEx>
          <w:tblBorders>
            <w:bottom w:val="single" w:sz="4" w:space="0" w:color="auto"/>
            <w:insideH w:val="outset" w:sz="6" w:space="0" w:color="auto"/>
            <w:insideV w:val="outset" w:sz="6" w:space="0" w:color="auto"/>
          </w:tblBorders>
        </w:tblPrEx>
        <w:trPr>
          <w:gridAfter w:val="1"/>
          <w:wAfter w:w="82" w:type="dxa"/>
          <w:tblCellSpacing w:w="0" w:type="dxa"/>
          <w:jc w:val="center"/>
        </w:trPr>
        <w:tc>
          <w:tcPr>
            <w:tcW w:w="10792" w:type="dxa"/>
            <w:gridSpan w:val="3"/>
            <w:shd w:val="clear" w:color="auto" w:fill="FFFFFF"/>
            <w:hideMark/>
          </w:tcPr>
          <w:p w14:paraId="38ED8108" w14:textId="77777777" w:rsidR="00A673E1" w:rsidRPr="00DB7A55" w:rsidRDefault="00A673E1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u w:val="single"/>
              </w:rPr>
              <w:lastRenderedPageBreak/>
              <w:t>5. Կարգավորման առաջարկվող տարբերակ(ներ)ի ակնկալվող նշանակալի ազդեցություններ</w:t>
            </w:r>
          </w:p>
        </w:tc>
        <w:tc>
          <w:tcPr>
            <w:tcW w:w="3788" w:type="dxa"/>
            <w:shd w:val="clear" w:color="auto" w:fill="FFFFFF"/>
          </w:tcPr>
          <w:p w14:paraId="0A7BCF4D" w14:textId="77777777" w:rsidR="00A673E1" w:rsidRPr="00DB7A55" w:rsidRDefault="00A673E1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u w:val="single"/>
              </w:rPr>
            </w:pPr>
          </w:p>
        </w:tc>
      </w:tr>
      <w:tr w:rsidR="00A673E1" w:rsidRPr="00DB7A55" w14:paraId="4EC8EB1E" w14:textId="77777777" w:rsidTr="00F66C42">
        <w:tblPrEx>
          <w:tblBorders>
            <w:bottom w:val="single" w:sz="4" w:space="0" w:color="auto"/>
            <w:insideH w:val="outset" w:sz="6" w:space="0" w:color="auto"/>
            <w:insideV w:val="outset" w:sz="6" w:space="0" w:color="auto"/>
          </w:tblBorders>
        </w:tblPrEx>
        <w:trPr>
          <w:gridAfter w:val="1"/>
          <w:wAfter w:w="82" w:type="dxa"/>
          <w:trHeight w:val="508"/>
          <w:tblCellSpacing w:w="0" w:type="dxa"/>
          <w:jc w:val="center"/>
        </w:trPr>
        <w:tc>
          <w:tcPr>
            <w:tcW w:w="2602" w:type="dxa"/>
            <w:gridSpan w:val="2"/>
            <w:vMerge w:val="restart"/>
            <w:shd w:val="clear" w:color="auto" w:fill="FFFFFF"/>
            <w:hideMark/>
          </w:tcPr>
          <w:p w14:paraId="1E1A1370" w14:textId="77777777" w:rsidR="00A673E1" w:rsidRPr="00DB7A55" w:rsidRDefault="00A673E1" w:rsidP="00EC464E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1) Տարբերակ(ներ)ի նշանակալի ազդեցությունների ոլորտները</w:t>
            </w:r>
          </w:p>
          <w:p w14:paraId="69686CC0" w14:textId="77777777" w:rsidR="00A673E1" w:rsidRPr="00DB7A55" w:rsidRDefault="00A673E1" w:rsidP="00EC464E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DB7A55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(Թվարկել այն ոլորտները, որտեղ ակնկալվում է, որ տարբերակ(ներ)ը կարող է(են) ունենալ նշանակալի ազդեցություն(ներ):)</w:t>
            </w:r>
          </w:p>
        </w:tc>
        <w:tc>
          <w:tcPr>
            <w:tcW w:w="8190" w:type="dxa"/>
            <w:vMerge w:val="restart"/>
            <w:shd w:val="clear" w:color="auto" w:fill="FFFFFF"/>
            <w:hideMark/>
          </w:tcPr>
          <w:p w14:paraId="66210360" w14:textId="77777777" w:rsidR="00A673E1" w:rsidRPr="00DB7A55" w:rsidRDefault="00A673E1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ա. Տարբերակ 1</w:t>
            </w:r>
          </w:p>
          <w:p w14:paraId="4CD35A14" w14:textId="77777777" w:rsidR="005F0F0A" w:rsidRPr="00DB7A55" w:rsidRDefault="005F0F0A" w:rsidP="00A673E1">
            <w:pPr>
              <w:pStyle w:val="ListParagraph"/>
              <w:numPr>
                <w:ilvl w:val="0"/>
                <w:numId w:val="30"/>
              </w:num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proofErr w:type="spellStart"/>
            <w:r w:rsidRPr="00DB7A55">
              <w:rPr>
                <w:rFonts w:ascii="GHEA Grapalat" w:hAnsi="GHEA Grapalat" w:cs="Arial"/>
              </w:rPr>
              <w:t>տնտեսական</w:t>
            </w:r>
            <w:proofErr w:type="spellEnd"/>
            <w:r w:rsidRPr="00DB7A55">
              <w:rPr>
                <w:rFonts w:ascii="GHEA Grapalat" w:hAnsi="GHEA Grapalat" w:cs="Arial"/>
              </w:rPr>
              <w:t>,</w:t>
            </w:r>
          </w:p>
          <w:p w14:paraId="776032DF" w14:textId="77777777" w:rsidR="005F0F0A" w:rsidRPr="00DB7A55" w:rsidRDefault="005F0F0A" w:rsidP="00A673E1">
            <w:pPr>
              <w:pStyle w:val="ListParagraph"/>
              <w:numPr>
                <w:ilvl w:val="0"/>
                <w:numId w:val="30"/>
              </w:num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proofErr w:type="spellStart"/>
            <w:r w:rsidRPr="00DB7A55">
              <w:rPr>
                <w:rFonts w:ascii="GHEA Grapalat" w:hAnsi="GHEA Grapalat" w:cs="Arial"/>
              </w:rPr>
              <w:t>հանրային</w:t>
            </w:r>
            <w:proofErr w:type="spellEnd"/>
            <w:r w:rsidRPr="00DB7A55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DB7A55">
              <w:rPr>
                <w:rFonts w:ascii="GHEA Grapalat" w:hAnsi="GHEA Grapalat" w:cs="Arial"/>
              </w:rPr>
              <w:t>ֆինանսներ</w:t>
            </w:r>
            <w:proofErr w:type="spellEnd"/>
            <w:r w:rsidRPr="00DB7A55">
              <w:rPr>
                <w:rFonts w:ascii="GHEA Grapalat" w:hAnsi="GHEA Grapalat" w:cs="Arial"/>
              </w:rPr>
              <w:t>,</w:t>
            </w:r>
          </w:p>
          <w:p w14:paraId="691ED937" w14:textId="0B1C2B54" w:rsidR="00A673E1" w:rsidRPr="00DB7A55" w:rsidRDefault="00A673E1" w:rsidP="006B79FD">
            <w:pPr>
              <w:pStyle w:val="ListParagraph"/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788" w:type="dxa"/>
            <w:shd w:val="clear" w:color="auto" w:fill="FFFFFF"/>
          </w:tcPr>
          <w:p w14:paraId="5F800EE9" w14:textId="74EB9169" w:rsidR="00A673E1" w:rsidRPr="00DB7A55" w:rsidRDefault="00A673E1" w:rsidP="00266B2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</w:p>
        </w:tc>
      </w:tr>
      <w:tr w:rsidR="00F66C42" w:rsidRPr="00DB7A55" w14:paraId="2F3155DA" w14:textId="77777777" w:rsidTr="00F66C42">
        <w:tblPrEx>
          <w:tblBorders>
            <w:bottom w:val="single" w:sz="4" w:space="0" w:color="auto"/>
            <w:insideH w:val="outset" w:sz="6" w:space="0" w:color="auto"/>
            <w:insideV w:val="outset" w:sz="6" w:space="0" w:color="auto"/>
          </w:tblBorders>
        </w:tblPrEx>
        <w:trPr>
          <w:gridAfter w:val="1"/>
          <w:wAfter w:w="82" w:type="dxa"/>
          <w:trHeight w:val="408"/>
          <w:tblCellSpacing w:w="0" w:type="dxa"/>
          <w:jc w:val="center"/>
        </w:trPr>
        <w:tc>
          <w:tcPr>
            <w:tcW w:w="2602" w:type="dxa"/>
            <w:gridSpan w:val="2"/>
            <w:vMerge/>
            <w:shd w:val="clear" w:color="auto" w:fill="FFFFFF"/>
            <w:vAlign w:val="center"/>
            <w:hideMark/>
          </w:tcPr>
          <w:p w14:paraId="0CF0BC03" w14:textId="77777777" w:rsidR="00F66C42" w:rsidRPr="00DB7A55" w:rsidRDefault="00F66C42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8190" w:type="dxa"/>
            <w:vMerge/>
            <w:shd w:val="clear" w:color="auto" w:fill="FFFFFF"/>
            <w:vAlign w:val="center"/>
            <w:hideMark/>
          </w:tcPr>
          <w:p w14:paraId="0A6977F7" w14:textId="77777777" w:rsidR="00F66C42" w:rsidRPr="00DB7A55" w:rsidRDefault="00F66C42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3788" w:type="dxa"/>
            <w:shd w:val="clear" w:color="auto" w:fill="FFFFFF"/>
          </w:tcPr>
          <w:p w14:paraId="0B2BED0A" w14:textId="77777777" w:rsidR="00F66C42" w:rsidRPr="00DB7A55" w:rsidRDefault="00F66C42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A673E1" w:rsidRPr="00DB7A55" w14:paraId="707843F4" w14:textId="77777777" w:rsidTr="00F66C42">
        <w:tblPrEx>
          <w:tblBorders>
            <w:bottom w:val="single" w:sz="4" w:space="0" w:color="auto"/>
            <w:insideH w:val="outset" w:sz="6" w:space="0" w:color="auto"/>
            <w:insideV w:val="outset" w:sz="6" w:space="0" w:color="auto"/>
          </w:tblBorders>
        </w:tblPrEx>
        <w:trPr>
          <w:gridAfter w:val="1"/>
          <w:wAfter w:w="82" w:type="dxa"/>
          <w:trHeight w:val="508"/>
          <w:tblCellSpacing w:w="0" w:type="dxa"/>
          <w:jc w:val="center"/>
        </w:trPr>
        <w:tc>
          <w:tcPr>
            <w:tcW w:w="2602" w:type="dxa"/>
            <w:gridSpan w:val="2"/>
            <w:vMerge/>
            <w:shd w:val="clear" w:color="auto" w:fill="FFFFFF"/>
            <w:vAlign w:val="center"/>
            <w:hideMark/>
          </w:tcPr>
          <w:p w14:paraId="5CD9F4D6" w14:textId="77777777" w:rsidR="00A673E1" w:rsidRPr="00DB7A55" w:rsidRDefault="00A673E1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8190" w:type="dxa"/>
            <w:vMerge w:val="restart"/>
            <w:shd w:val="clear" w:color="auto" w:fill="FFFFFF"/>
            <w:hideMark/>
          </w:tcPr>
          <w:p w14:paraId="3092AAEE" w14:textId="77777777" w:rsidR="00A673E1" w:rsidRPr="00DB7A55" w:rsidRDefault="00A673E1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բ. Տարբերակ ...</w:t>
            </w:r>
          </w:p>
        </w:tc>
        <w:tc>
          <w:tcPr>
            <w:tcW w:w="3788" w:type="dxa"/>
            <w:shd w:val="clear" w:color="auto" w:fill="FFFFFF"/>
          </w:tcPr>
          <w:p w14:paraId="05B4499A" w14:textId="77777777" w:rsidR="00A673E1" w:rsidRPr="00DB7A55" w:rsidRDefault="00A673E1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</w:p>
        </w:tc>
      </w:tr>
      <w:tr w:rsidR="00F66C42" w:rsidRPr="00DB7A55" w14:paraId="3E118010" w14:textId="77777777" w:rsidTr="00F66C42">
        <w:tblPrEx>
          <w:tblBorders>
            <w:bottom w:val="single" w:sz="4" w:space="0" w:color="auto"/>
            <w:insideH w:val="outset" w:sz="6" w:space="0" w:color="auto"/>
            <w:insideV w:val="outset" w:sz="6" w:space="0" w:color="auto"/>
          </w:tblBorders>
        </w:tblPrEx>
        <w:trPr>
          <w:gridAfter w:val="1"/>
          <w:wAfter w:w="82" w:type="dxa"/>
          <w:trHeight w:val="417"/>
          <w:tblCellSpacing w:w="0" w:type="dxa"/>
          <w:jc w:val="center"/>
        </w:trPr>
        <w:tc>
          <w:tcPr>
            <w:tcW w:w="2602" w:type="dxa"/>
            <w:gridSpan w:val="2"/>
            <w:vMerge/>
            <w:shd w:val="clear" w:color="auto" w:fill="FFFFFF"/>
            <w:vAlign w:val="center"/>
            <w:hideMark/>
          </w:tcPr>
          <w:p w14:paraId="50D3CB85" w14:textId="77777777" w:rsidR="00F66C42" w:rsidRPr="00DB7A55" w:rsidRDefault="00F66C42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8190" w:type="dxa"/>
            <w:vMerge/>
            <w:shd w:val="clear" w:color="auto" w:fill="FFFFFF"/>
            <w:vAlign w:val="center"/>
            <w:hideMark/>
          </w:tcPr>
          <w:p w14:paraId="68338C19" w14:textId="77777777" w:rsidR="00F66C42" w:rsidRPr="00DB7A55" w:rsidRDefault="00F66C42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3788" w:type="dxa"/>
            <w:shd w:val="clear" w:color="auto" w:fill="FFFFFF"/>
          </w:tcPr>
          <w:p w14:paraId="1C9292AC" w14:textId="77777777" w:rsidR="00F66C42" w:rsidRPr="00DB7A55" w:rsidRDefault="00F66C42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A673E1" w:rsidRPr="00DB7A55" w14:paraId="760DA4A5" w14:textId="77777777" w:rsidTr="00F66C42">
        <w:tblPrEx>
          <w:tblBorders>
            <w:bottom w:val="single" w:sz="4" w:space="0" w:color="auto"/>
            <w:insideH w:val="outset" w:sz="6" w:space="0" w:color="auto"/>
            <w:insideV w:val="outset" w:sz="6" w:space="0" w:color="auto"/>
          </w:tblBorders>
        </w:tblPrEx>
        <w:trPr>
          <w:gridAfter w:val="1"/>
          <w:wAfter w:w="82" w:type="dxa"/>
          <w:trHeight w:val="508"/>
          <w:tblCellSpacing w:w="0" w:type="dxa"/>
          <w:jc w:val="center"/>
        </w:trPr>
        <w:tc>
          <w:tcPr>
            <w:tcW w:w="2602" w:type="dxa"/>
            <w:gridSpan w:val="2"/>
            <w:vMerge/>
            <w:shd w:val="clear" w:color="auto" w:fill="FFFFFF"/>
            <w:vAlign w:val="center"/>
            <w:hideMark/>
          </w:tcPr>
          <w:p w14:paraId="22EA309D" w14:textId="77777777" w:rsidR="00A673E1" w:rsidRPr="00DB7A55" w:rsidRDefault="00A673E1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8190" w:type="dxa"/>
            <w:vMerge w:val="restart"/>
            <w:shd w:val="clear" w:color="auto" w:fill="FFFFFF"/>
            <w:hideMark/>
          </w:tcPr>
          <w:p w14:paraId="0D57C33E" w14:textId="65956361" w:rsidR="00A673E1" w:rsidRPr="00DB7A55" w:rsidRDefault="00D00BA4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գ. Տարբերակ ...</w:t>
            </w:r>
          </w:p>
        </w:tc>
        <w:tc>
          <w:tcPr>
            <w:tcW w:w="3788" w:type="dxa"/>
            <w:shd w:val="clear" w:color="auto" w:fill="FFFFFF"/>
          </w:tcPr>
          <w:p w14:paraId="7AE9CA95" w14:textId="77777777" w:rsidR="00A673E1" w:rsidRPr="00DB7A55" w:rsidRDefault="00A673E1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</w:p>
        </w:tc>
      </w:tr>
      <w:tr w:rsidR="00F66C42" w:rsidRPr="00DB7A55" w14:paraId="484E8C1A" w14:textId="77777777" w:rsidTr="00F66C42">
        <w:tblPrEx>
          <w:tblBorders>
            <w:bottom w:val="single" w:sz="4" w:space="0" w:color="auto"/>
            <w:insideH w:val="outset" w:sz="6" w:space="0" w:color="auto"/>
            <w:insideV w:val="outset" w:sz="6" w:space="0" w:color="auto"/>
          </w:tblBorders>
        </w:tblPrEx>
        <w:trPr>
          <w:gridAfter w:val="1"/>
          <w:wAfter w:w="82" w:type="dxa"/>
          <w:trHeight w:val="435"/>
          <w:tblCellSpacing w:w="0" w:type="dxa"/>
          <w:jc w:val="center"/>
        </w:trPr>
        <w:tc>
          <w:tcPr>
            <w:tcW w:w="2602" w:type="dxa"/>
            <w:gridSpan w:val="2"/>
            <w:vMerge/>
            <w:shd w:val="clear" w:color="auto" w:fill="FFFFFF"/>
            <w:vAlign w:val="center"/>
            <w:hideMark/>
          </w:tcPr>
          <w:p w14:paraId="04724B27" w14:textId="77777777" w:rsidR="00F66C42" w:rsidRPr="00DB7A55" w:rsidRDefault="00F66C42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8190" w:type="dxa"/>
            <w:vMerge/>
            <w:shd w:val="clear" w:color="auto" w:fill="FFFFFF"/>
            <w:vAlign w:val="center"/>
            <w:hideMark/>
          </w:tcPr>
          <w:p w14:paraId="2FB9B85D" w14:textId="77777777" w:rsidR="00F66C42" w:rsidRPr="00DB7A55" w:rsidRDefault="00F66C42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3788" w:type="dxa"/>
            <w:shd w:val="clear" w:color="auto" w:fill="FFFFFF"/>
          </w:tcPr>
          <w:p w14:paraId="02E28D2C" w14:textId="77777777" w:rsidR="00F66C42" w:rsidRPr="00DB7A55" w:rsidRDefault="00F66C42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A673E1" w:rsidRPr="00DB7A55" w14:paraId="5F257763" w14:textId="77777777" w:rsidTr="00F66C42">
        <w:tblPrEx>
          <w:tblBorders>
            <w:bottom w:val="single" w:sz="4" w:space="0" w:color="auto"/>
            <w:insideH w:val="outset" w:sz="6" w:space="0" w:color="auto"/>
            <w:insideV w:val="outset" w:sz="6" w:space="0" w:color="auto"/>
          </w:tblBorders>
        </w:tblPrEx>
        <w:trPr>
          <w:gridAfter w:val="1"/>
          <w:wAfter w:w="82" w:type="dxa"/>
          <w:tblCellSpacing w:w="0" w:type="dxa"/>
          <w:jc w:val="center"/>
        </w:trPr>
        <w:tc>
          <w:tcPr>
            <w:tcW w:w="10792" w:type="dxa"/>
            <w:gridSpan w:val="3"/>
            <w:shd w:val="clear" w:color="auto" w:fill="FFFFFF"/>
            <w:hideMark/>
          </w:tcPr>
          <w:p w14:paraId="42CA14F4" w14:textId="77777777" w:rsidR="00A673E1" w:rsidRPr="00DB7A55" w:rsidRDefault="00A673E1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6.</w:t>
            </w:r>
            <w:r w:rsidRPr="00DB7A55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r w:rsidRPr="00DB7A55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u w:val="single"/>
              </w:rPr>
              <w:t>Համագործակցություն պարզեցված ԿԱԳ շրջանակներում</w:t>
            </w:r>
          </w:p>
        </w:tc>
        <w:tc>
          <w:tcPr>
            <w:tcW w:w="3788" w:type="dxa"/>
            <w:shd w:val="clear" w:color="auto" w:fill="FFFFFF"/>
          </w:tcPr>
          <w:p w14:paraId="5D92ADE1" w14:textId="77777777" w:rsidR="00A673E1" w:rsidRPr="00DB7A55" w:rsidRDefault="00A673E1" w:rsidP="00266B21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</w:p>
        </w:tc>
      </w:tr>
      <w:tr w:rsidR="00A673E1" w:rsidRPr="00DB7A55" w14:paraId="62D30B1C" w14:textId="77777777" w:rsidTr="00F66C42">
        <w:tblPrEx>
          <w:tblBorders>
            <w:bottom w:val="single" w:sz="4" w:space="0" w:color="auto"/>
            <w:insideH w:val="outset" w:sz="6" w:space="0" w:color="auto"/>
            <w:insideV w:val="outset" w:sz="6" w:space="0" w:color="auto"/>
          </w:tblBorders>
        </w:tblPrEx>
        <w:trPr>
          <w:gridAfter w:val="1"/>
          <w:wAfter w:w="82" w:type="dxa"/>
          <w:tblCellSpacing w:w="0" w:type="dxa"/>
          <w:jc w:val="center"/>
        </w:trPr>
        <w:tc>
          <w:tcPr>
            <w:tcW w:w="2602" w:type="dxa"/>
            <w:gridSpan w:val="2"/>
            <w:shd w:val="clear" w:color="auto" w:fill="FFFFFF"/>
            <w:hideMark/>
          </w:tcPr>
          <w:p w14:paraId="3B620B53" w14:textId="77777777" w:rsidR="00A673E1" w:rsidRPr="00DB7A55" w:rsidRDefault="00A673E1" w:rsidP="00EC464E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DB7A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1) ԿԱԳ վերլուծության ընթացքում իրականացված համագործակցության վերաբերյալ հակիրճ տեղեկատվություն</w:t>
            </w:r>
          </w:p>
          <w:p w14:paraId="3B593A62" w14:textId="77777777" w:rsidR="00A673E1" w:rsidRPr="00DB7A55" w:rsidRDefault="00A673E1" w:rsidP="00EC464E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DB7A55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(Ներկայացնել տեղեկատվություն ԿԱԳ վերլուծության ընթացքում պետական մարմինների, իրավաբանական կամ ֆիզիկական անձանց հետ համագործակցության վերաբերյալ:)</w:t>
            </w:r>
          </w:p>
        </w:tc>
        <w:tc>
          <w:tcPr>
            <w:tcW w:w="8190" w:type="dxa"/>
            <w:shd w:val="clear" w:color="auto" w:fill="FFFFFF"/>
            <w:hideMark/>
          </w:tcPr>
          <w:p w14:paraId="67BB92F6" w14:textId="77777777" w:rsidR="007A32AD" w:rsidRPr="00DB7A55" w:rsidRDefault="007A32AD" w:rsidP="00266B21">
            <w:pPr>
              <w:spacing w:after="0" w:line="276" w:lineRule="auto"/>
              <w:jc w:val="both"/>
              <w:rPr>
                <w:rFonts w:ascii="GHEA Grapalat" w:eastAsia="Times New Roman" w:hAnsi="GHEA Grapalat" w:cs="Calibri"/>
                <w:color w:val="000000"/>
              </w:rPr>
            </w:pPr>
          </w:p>
          <w:p w14:paraId="45B1B9A0" w14:textId="1AF8FB7F" w:rsidR="005F0F0A" w:rsidRPr="00DB7A55" w:rsidRDefault="00A03684" w:rsidP="00A03684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1C0400">
              <w:rPr>
                <w:rFonts w:ascii="GHEA Grapalat" w:eastAsia="Times New Roman" w:hAnsi="GHEA Grapalat" w:cs="Courier New"/>
                <w:color w:val="000000"/>
                <w:sz w:val="20"/>
                <w:szCs w:val="20"/>
              </w:rPr>
              <w:t xml:space="preserve">ԿԱԳ-ն իրականացվել է ՀՀ </w:t>
            </w:r>
            <w:r>
              <w:rPr>
                <w:rFonts w:ascii="GHEA Grapalat" w:eastAsia="Times New Roman" w:hAnsi="GHEA Grapalat" w:cs="Courier New"/>
                <w:color w:val="000000"/>
                <w:sz w:val="20"/>
                <w:szCs w:val="20"/>
              </w:rPr>
              <w:t>ֆինանսների նախարարության</w:t>
            </w:r>
            <w:r w:rsidRPr="001C0400">
              <w:rPr>
                <w:rFonts w:ascii="GHEA Grapalat" w:eastAsia="Times New Roman" w:hAnsi="GHEA Grapalat" w:cs="Courier New"/>
                <w:color w:val="000000"/>
                <w:sz w:val="20"/>
                <w:szCs w:val="20"/>
              </w:rPr>
              <w:t xml:space="preserve"> կողմից։ </w:t>
            </w:r>
          </w:p>
        </w:tc>
        <w:tc>
          <w:tcPr>
            <w:tcW w:w="3788" w:type="dxa"/>
            <w:shd w:val="clear" w:color="auto" w:fill="FFFFFF"/>
          </w:tcPr>
          <w:p w14:paraId="4E2B0105" w14:textId="1CF31E69" w:rsidR="00A673E1" w:rsidRPr="00DB7A55" w:rsidRDefault="00A673E1" w:rsidP="00266B21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</w:rPr>
            </w:pPr>
          </w:p>
        </w:tc>
      </w:tr>
    </w:tbl>
    <w:p w14:paraId="4EA1ED6F" w14:textId="08316F0B" w:rsidR="001105E1" w:rsidRPr="007A32AD" w:rsidRDefault="001105E1" w:rsidP="00B36E02">
      <w:pPr>
        <w:tabs>
          <w:tab w:val="left" w:pos="1440"/>
        </w:tabs>
        <w:spacing w:line="276" w:lineRule="auto"/>
        <w:ind w:right="-23"/>
        <w:jc w:val="both"/>
        <w:rPr>
          <w:rFonts w:ascii="GHEA Grapalat" w:hAnsi="GHEA Grapalat"/>
          <w:sz w:val="24"/>
          <w:szCs w:val="24"/>
        </w:rPr>
      </w:pPr>
    </w:p>
    <w:sectPr w:rsidR="001105E1" w:rsidRPr="007A32AD" w:rsidSect="00B36E02">
      <w:foot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FEAE19" w14:textId="77777777" w:rsidR="002C056D" w:rsidRDefault="002C056D" w:rsidP="00E24A7B">
      <w:pPr>
        <w:spacing w:after="0" w:line="240" w:lineRule="auto"/>
      </w:pPr>
      <w:r>
        <w:separator/>
      </w:r>
    </w:p>
  </w:endnote>
  <w:endnote w:type="continuationSeparator" w:id="0">
    <w:p w14:paraId="0D42BBC8" w14:textId="77777777" w:rsidR="002C056D" w:rsidRDefault="002C056D" w:rsidP="00E24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59597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A4A9E9" w14:textId="623F9208" w:rsidR="00B0464B" w:rsidRDefault="00B0464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5CE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D17296A" w14:textId="77777777" w:rsidR="00B0464B" w:rsidRDefault="00B046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039C6D" w14:textId="77777777" w:rsidR="002C056D" w:rsidRDefault="002C056D" w:rsidP="00E24A7B">
      <w:pPr>
        <w:spacing w:after="0" w:line="240" w:lineRule="auto"/>
      </w:pPr>
      <w:r>
        <w:separator/>
      </w:r>
    </w:p>
  </w:footnote>
  <w:footnote w:type="continuationSeparator" w:id="0">
    <w:p w14:paraId="3D544DA1" w14:textId="77777777" w:rsidR="002C056D" w:rsidRDefault="002C056D" w:rsidP="00E24A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5457E"/>
    <w:multiLevelType w:val="hybridMultilevel"/>
    <w:tmpl w:val="2E06EFCC"/>
    <w:lvl w:ilvl="0" w:tplc="FA2899AA">
      <w:start w:val="1"/>
      <w:numFmt w:val="decimal"/>
      <w:lvlText w:val="%1)"/>
      <w:lvlJc w:val="left"/>
      <w:pPr>
        <w:ind w:left="1311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" w15:restartNumberingAfterBreak="0">
    <w:nsid w:val="00835D95"/>
    <w:multiLevelType w:val="hybridMultilevel"/>
    <w:tmpl w:val="B93268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3" w15:restartNumberingAfterBreak="0">
    <w:nsid w:val="094D07FF"/>
    <w:multiLevelType w:val="hybridMultilevel"/>
    <w:tmpl w:val="C0F62A2A"/>
    <w:lvl w:ilvl="0" w:tplc="E73C7A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A7C6711"/>
    <w:multiLevelType w:val="hybridMultilevel"/>
    <w:tmpl w:val="A006A12C"/>
    <w:lvl w:ilvl="0" w:tplc="E73C7AC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8024BDF"/>
    <w:multiLevelType w:val="hybridMultilevel"/>
    <w:tmpl w:val="BB960664"/>
    <w:lvl w:ilvl="0" w:tplc="04090013">
      <w:start w:val="1"/>
      <w:numFmt w:val="upperRoman"/>
      <w:lvlText w:val="%1."/>
      <w:lvlJc w:val="right"/>
      <w:pPr>
        <w:ind w:left="1584" w:hanging="360"/>
      </w:pPr>
    </w:lvl>
    <w:lvl w:ilvl="1" w:tplc="04090019" w:tentative="1">
      <w:start w:val="1"/>
      <w:numFmt w:val="lowerLetter"/>
      <w:lvlText w:val="%2."/>
      <w:lvlJc w:val="left"/>
      <w:pPr>
        <w:ind w:left="2304" w:hanging="360"/>
      </w:pPr>
    </w:lvl>
    <w:lvl w:ilvl="2" w:tplc="0409001B" w:tentative="1">
      <w:start w:val="1"/>
      <w:numFmt w:val="lowerRoman"/>
      <w:lvlText w:val="%3."/>
      <w:lvlJc w:val="right"/>
      <w:pPr>
        <w:ind w:left="3024" w:hanging="180"/>
      </w:pPr>
    </w:lvl>
    <w:lvl w:ilvl="3" w:tplc="0409000F" w:tentative="1">
      <w:start w:val="1"/>
      <w:numFmt w:val="decimal"/>
      <w:lvlText w:val="%4."/>
      <w:lvlJc w:val="left"/>
      <w:pPr>
        <w:ind w:left="3744" w:hanging="360"/>
      </w:pPr>
    </w:lvl>
    <w:lvl w:ilvl="4" w:tplc="04090019" w:tentative="1">
      <w:start w:val="1"/>
      <w:numFmt w:val="lowerLetter"/>
      <w:lvlText w:val="%5."/>
      <w:lvlJc w:val="left"/>
      <w:pPr>
        <w:ind w:left="4464" w:hanging="360"/>
      </w:pPr>
    </w:lvl>
    <w:lvl w:ilvl="5" w:tplc="0409001B" w:tentative="1">
      <w:start w:val="1"/>
      <w:numFmt w:val="lowerRoman"/>
      <w:lvlText w:val="%6."/>
      <w:lvlJc w:val="right"/>
      <w:pPr>
        <w:ind w:left="5184" w:hanging="180"/>
      </w:pPr>
    </w:lvl>
    <w:lvl w:ilvl="6" w:tplc="0409000F" w:tentative="1">
      <w:start w:val="1"/>
      <w:numFmt w:val="decimal"/>
      <w:lvlText w:val="%7."/>
      <w:lvlJc w:val="left"/>
      <w:pPr>
        <w:ind w:left="5904" w:hanging="360"/>
      </w:pPr>
    </w:lvl>
    <w:lvl w:ilvl="7" w:tplc="04090019" w:tentative="1">
      <w:start w:val="1"/>
      <w:numFmt w:val="lowerLetter"/>
      <w:lvlText w:val="%8."/>
      <w:lvlJc w:val="left"/>
      <w:pPr>
        <w:ind w:left="6624" w:hanging="360"/>
      </w:pPr>
    </w:lvl>
    <w:lvl w:ilvl="8" w:tplc="0409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6" w15:restartNumberingAfterBreak="0">
    <w:nsid w:val="18A64F4F"/>
    <w:multiLevelType w:val="hybridMultilevel"/>
    <w:tmpl w:val="D5EA31C8"/>
    <w:lvl w:ilvl="0" w:tplc="D742B6D0">
      <w:start w:val="1"/>
      <w:numFmt w:val="decimal"/>
      <w:lvlText w:val="%1)"/>
      <w:lvlJc w:val="left"/>
      <w:pPr>
        <w:ind w:left="1110" w:hanging="57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CCA15C0"/>
    <w:multiLevelType w:val="hybridMultilevel"/>
    <w:tmpl w:val="5E986A96"/>
    <w:lvl w:ilvl="0" w:tplc="5EBE28C6">
      <w:start w:val="1"/>
      <w:numFmt w:val="decimal"/>
      <w:lvlText w:val="%1)"/>
      <w:lvlJc w:val="left"/>
      <w:pPr>
        <w:ind w:left="720" w:hanging="360"/>
      </w:pPr>
      <w:rPr>
        <w:i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A732E9"/>
    <w:multiLevelType w:val="hybridMultilevel"/>
    <w:tmpl w:val="5B82084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2890C9F"/>
    <w:multiLevelType w:val="hybridMultilevel"/>
    <w:tmpl w:val="54EAFF68"/>
    <w:lvl w:ilvl="0" w:tplc="7DF0C894">
      <w:start w:val="2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21195"/>
    <w:multiLevelType w:val="hybridMultilevel"/>
    <w:tmpl w:val="CFEE6F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263F6693"/>
    <w:multiLevelType w:val="hybridMultilevel"/>
    <w:tmpl w:val="E062C5D2"/>
    <w:lvl w:ilvl="0" w:tplc="C38EA4B0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07312A"/>
    <w:multiLevelType w:val="hybridMultilevel"/>
    <w:tmpl w:val="D85A9F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43584D"/>
    <w:multiLevelType w:val="hybridMultilevel"/>
    <w:tmpl w:val="9066295C"/>
    <w:lvl w:ilvl="0" w:tplc="11C045E4">
      <w:start w:val="33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14" w15:restartNumberingAfterBreak="0">
    <w:nsid w:val="36AD3A08"/>
    <w:multiLevelType w:val="hybridMultilevel"/>
    <w:tmpl w:val="56E022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A441ED"/>
    <w:multiLevelType w:val="multilevel"/>
    <w:tmpl w:val="DFCE9DEC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40C740F8"/>
    <w:multiLevelType w:val="hybridMultilevel"/>
    <w:tmpl w:val="0F9AF63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414C3437"/>
    <w:multiLevelType w:val="hybridMultilevel"/>
    <w:tmpl w:val="47DAEC54"/>
    <w:lvl w:ilvl="0" w:tplc="D40C55BC">
      <w:start w:val="1"/>
      <w:numFmt w:val="upperRoman"/>
      <w:lvlText w:val="%1."/>
      <w:lvlJc w:val="right"/>
      <w:pPr>
        <w:ind w:left="1584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18" w15:restartNumberingAfterBreak="0">
    <w:nsid w:val="42FF7696"/>
    <w:multiLevelType w:val="hybridMultilevel"/>
    <w:tmpl w:val="66287C1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4A0D07AF"/>
    <w:multiLevelType w:val="hybridMultilevel"/>
    <w:tmpl w:val="3208B3F2"/>
    <w:lvl w:ilvl="0" w:tplc="C1BE17BA">
      <w:start w:val="1"/>
      <w:numFmt w:val="decimal"/>
      <w:lvlText w:val="%1."/>
      <w:lvlJc w:val="left"/>
      <w:pPr>
        <w:ind w:left="1530" w:hanging="360"/>
      </w:pPr>
      <w:rPr>
        <w:rFonts w:hint="default"/>
        <w:i w:val="0"/>
        <w:iCs w:val="0"/>
      </w:rPr>
    </w:lvl>
    <w:lvl w:ilvl="1" w:tplc="A5260EB4">
      <w:numFmt w:val="bullet"/>
      <w:lvlText w:val="-"/>
      <w:lvlJc w:val="left"/>
      <w:pPr>
        <w:ind w:left="-2970" w:hanging="360"/>
      </w:pPr>
      <w:rPr>
        <w:rFonts w:ascii="Calibri" w:eastAsiaTheme="minorHAnsi" w:hAnsi="Calibri" w:cs="Calibri" w:hint="default"/>
      </w:rPr>
    </w:lvl>
    <w:lvl w:ilvl="2" w:tplc="04090001">
      <w:start w:val="1"/>
      <w:numFmt w:val="bullet"/>
      <w:lvlText w:val=""/>
      <w:lvlJc w:val="left"/>
      <w:pPr>
        <w:ind w:left="-990" w:hanging="360"/>
      </w:pPr>
      <w:rPr>
        <w:rFonts w:ascii="Symbol" w:hAnsi="Symbol" w:hint="default"/>
      </w:rPr>
    </w:lvl>
    <w:lvl w:ilvl="3" w:tplc="5A781036">
      <w:start w:val="1"/>
      <w:numFmt w:val="decimal"/>
      <w:lvlText w:val="%4)"/>
      <w:lvlJc w:val="left"/>
      <w:pPr>
        <w:ind w:left="-450" w:hanging="360"/>
      </w:pPr>
      <w:rPr>
        <w:rFonts w:cstheme="minorBidi" w:hint="default"/>
      </w:rPr>
    </w:lvl>
    <w:lvl w:ilvl="4" w:tplc="04090019" w:tentative="1">
      <w:start w:val="1"/>
      <w:numFmt w:val="lowerLetter"/>
      <w:lvlText w:val="%5."/>
      <w:lvlJc w:val="left"/>
      <w:pPr>
        <w:ind w:left="270" w:hanging="360"/>
      </w:pPr>
    </w:lvl>
    <w:lvl w:ilvl="5" w:tplc="0409001B" w:tentative="1">
      <w:start w:val="1"/>
      <w:numFmt w:val="lowerRoman"/>
      <w:lvlText w:val="%6."/>
      <w:lvlJc w:val="right"/>
      <w:pPr>
        <w:ind w:left="990" w:hanging="180"/>
      </w:pPr>
    </w:lvl>
    <w:lvl w:ilvl="6" w:tplc="0409000F" w:tentative="1">
      <w:start w:val="1"/>
      <w:numFmt w:val="decimal"/>
      <w:lvlText w:val="%7."/>
      <w:lvlJc w:val="left"/>
      <w:pPr>
        <w:ind w:left="1710" w:hanging="360"/>
      </w:pPr>
    </w:lvl>
    <w:lvl w:ilvl="7" w:tplc="04090019" w:tentative="1">
      <w:start w:val="1"/>
      <w:numFmt w:val="lowerLetter"/>
      <w:lvlText w:val="%8."/>
      <w:lvlJc w:val="left"/>
      <w:pPr>
        <w:ind w:left="2430" w:hanging="360"/>
      </w:pPr>
    </w:lvl>
    <w:lvl w:ilvl="8" w:tplc="0409001B" w:tentative="1">
      <w:start w:val="1"/>
      <w:numFmt w:val="lowerRoman"/>
      <w:lvlText w:val="%9."/>
      <w:lvlJc w:val="right"/>
      <w:pPr>
        <w:ind w:left="3150" w:hanging="180"/>
      </w:pPr>
    </w:lvl>
  </w:abstractNum>
  <w:abstractNum w:abstractNumId="20" w15:restartNumberingAfterBreak="0">
    <w:nsid w:val="505A61B9"/>
    <w:multiLevelType w:val="hybridMultilevel"/>
    <w:tmpl w:val="B7EEDEF6"/>
    <w:lvl w:ilvl="0" w:tplc="E73C7AC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 w15:restartNumberingAfterBreak="0">
    <w:nsid w:val="55FF5A77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22" w15:restartNumberingAfterBreak="0">
    <w:nsid w:val="57CA1852"/>
    <w:multiLevelType w:val="hybridMultilevel"/>
    <w:tmpl w:val="97B4572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58562F48"/>
    <w:multiLevelType w:val="hybridMultilevel"/>
    <w:tmpl w:val="E108AEB6"/>
    <w:lvl w:ilvl="0" w:tplc="D00E4712">
      <w:start w:val="1"/>
      <w:numFmt w:val="decimal"/>
      <w:lvlText w:val="%1."/>
      <w:lvlJc w:val="left"/>
      <w:pPr>
        <w:ind w:left="9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810" w:hanging="360"/>
      </w:pPr>
    </w:lvl>
    <w:lvl w:ilvl="2" w:tplc="0419001B" w:tentative="1">
      <w:start w:val="1"/>
      <w:numFmt w:val="lowerRoman"/>
      <w:lvlText w:val="%3."/>
      <w:lvlJc w:val="right"/>
      <w:pPr>
        <w:ind w:left="1530" w:hanging="180"/>
      </w:pPr>
    </w:lvl>
    <w:lvl w:ilvl="3" w:tplc="0419000F" w:tentative="1">
      <w:start w:val="1"/>
      <w:numFmt w:val="decimal"/>
      <w:lvlText w:val="%4."/>
      <w:lvlJc w:val="left"/>
      <w:pPr>
        <w:ind w:left="2250" w:hanging="360"/>
      </w:pPr>
    </w:lvl>
    <w:lvl w:ilvl="4" w:tplc="04190019" w:tentative="1">
      <w:start w:val="1"/>
      <w:numFmt w:val="lowerLetter"/>
      <w:lvlText w:val="%5."/>
      <w:lvlJc w:val="left"/>
      <w:pPr>
        <w:ind w:left="2970" w:hanging="360"/>
      </w:pPr>
    </w:lvl>
    <w:lvl w:ilvl="5" w:tplc="0419001B" w:tentative="1">
      <w:start w:val="1"/>
      <w:numFmt w:val="lowerRoman"/>
      <w:lvlText w:val="%6."/>
      <w:lvlJc w:val="right"/>
      <w:pPr>
        <w:ind w:left="3690" w:hanging="180"/>
      </w:pPr>
    </w:lvl>
    <w:lvl w:ilvl="6" w:tplc="0419000F" w:tentative="1">
      <w:start w:val="1"/>
      <w:numFmt w:val="decimal"/>
      <w:lvlText w:val="%7."/>
      <w:lvlJc w:val="left"/>
      <w:pPr>
        <w:ind w:left="4410" w:hanging="360"/>
      </w:pPr>
    </w:lvl>
    <w:lvl w:ilvl="7" w:tplc="04190019" w:tentative="1">
      <w:start w:val="1"/>
      <w:numFmt w:val="lowerLetter"/>
      <w:lvlText w:val="%8."/>
      <w:lvlJc w:val="left"/>
      <w:pPr>
        <w:ind w:left="5130" w:hanging="360"/>
      </w:pPr>
    </w:lvl>
    <w:lvl w:ilvl="8" w:tplc="041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24" w15:restartNumberingAfterBreak="0">
    <w:nsid w:val="592357C2"/>
    <w:multiLevelType w:val="hybridMultilevel"/>
    <w:tmpl w:val="3AB23CFA"/>
    <w:lvl w:ilvl="0" w:tplc="AB30D1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28371E"/>
    <w:multiLevelType w:val="hybridMultilevel"/>
    <w:tmpl w:val="227896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C2449F"/>
    <w:multiLevelType w:val="hybridMultilevel"/>
    <w:tmpl w:val="B79A07AE"/>
    <w:lvl w:ilvl="0" w:tplc="04090011">
      <w:start w:val="1"/>
      <w:numFmt w:val="decimal"/>
      <w:lvlText w:val="%1)"/>
      <w:lvlJc w:val="left"/>
      <w:pPr>
        <w:ind w:left="1778" w:hanging="360"/>
      </w:pPr>
    </w:lvl>
    <w:lvl w:ilvl="1" w:tplc="042B0019">
      <w:start w:val="1"/>
      <w:numFmt w:val="lowerLetter"/>
      <w:lvlText w:val="%2."/>
      <w:lvlJc w:val="left"/>
      <w:pPr>
        <w:ind w:left="2498" w:hanging="360"/>
      </w:pPr>
    </w:lvl>
    <w:lvl w:ilvl="2" w:tplc="042B001B" w:tentative="1">
      <w:start w:val="1"/>
      <w:numFmt w:val="lowerRoman"/>
      <w:lvlText w:val="%3."/>
      <w:lvlJc w:val="right"/>
      <w:pPr>
        <w:ind w:left="3218" w:hanging="180"/>
      </w:pPr>
    </w:lvl>
    <w:lvl w:ilvl="3" w:tplc="042B000F" w:tentative="1">
      <w:start w:val="1"/>
      <w:numFmt w:val="decimal"/>
      <w:lvlText w:val="%4."/>
      <w:lvlJc w:val="left"/>
      <w:pPr>
        <w:ind w:left="3938" w:hanging="360"/>
      </w:pPr>
    </w:lvl>
    <w:lvl w:ilvl="4" w:tplc="042B0019" w:tentative="1">
      <w:start w:val="1"/>
      <w:numFmt w:val="lowerLetter"/>
      <w:lvlText w:val="%5."/>
      <w:lvlJc w:val="left"/>
      <w:pPr>
        <w:ind w:left="4658" w:hanging="360"/>
      </w:pPr>
    </w:lvl>
    <w:lvl w:ilvl="5" w:tplc="042B001B" w:tentative="1">
      <w:start w:val="1"/>
      <w:numFmt w:val="lowerRoman"/>
      <w:lvlText w:val="%6."/>
      <w:lvlJc w:val="right"/>
      <w:pPr>
        <w:ind w:left="5378" w:hanging="180"/>
      </w:pPr>
    </w:lvl>
    <w:lvl w:ilvl="6" w:tplc="042B000F" w:tentative="1">
      <w:start w:val="1"/>
      <w:numFmt w:val="decimal"/>
      <w:lvlText w:val="%7."/>
      <w:lvlJc w:val="left"/>
      <w:pPr>
        <w:ind w:left="6098" w:hanging="360"/>
      </w:pPr>
    </w:lvl>
    <w:lvl w:ilvl="7" w:tplc="042B0019" w:tentative="1">
      <w:start w:val="1"/>
      <w:numFmt w:val="lowerLetter"/>
      <w:lvlText w:val="%8."/>
      <w:lvlJc w:val="left"/>
      <w:pPr>
        <w:ind w:left="6818" w:hanging="360"/>
      </w:pPr>
    </w:lvl>
    <w:lvl w:ilvl="8" w:tplc="042B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64D912DB"/>
    <w:multiLevelType w:val="hybridMultilevel"/>
    <w:tmpl w:val="3F32B242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9652605"/>
    <w:multiLevelType w:val="hybridMultilevel"/>
    <w:tmpl w:val="A0EE4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7A3047"/>
    <w:multiLevelType w:val="hybridMultilevel"/>
    <w:tmpl w:val="6B1CAC06"/>
    <w:lvl w:ilvl="0" w:tplc="10FA8D32">
      <w:start w:val="1"/>
      <w:numFmt w:val="decimal"/>
      <w:lvlText w:val="%1)"/>
      <w:lvlJc w:val="left"/>
      <w:pPr>
        <w:ind w:left="735" w:hanging="360"/>
      </w:pPr>
      <w:rPr>
        <w:strike w:val="0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0" w15:restartNumberingAfterBreak="0">
    <w:nsid w:val="6B3635F6"/>
    <w:multiLevelType w:val="hybridMultilevel"/>
    <w:tmpl w:val="BD66AB96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DC603CF"/>
    <w:multiLevelType w:val="hybridMultilevel"/>
    <w:tmpl w:val="84F41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4B72A8"/>
    <w:multiLevelType w:val="hybridMultilevel"/>
    <w:tmpl w:val="C5CA542E"/>
    <w:lvl w:ilvl="0" w:tplc="0409000F">
      <w:start w:val="1"/>
      <w:numFmt w:val="decimal"/>
      <w:lvlText w:val="%1."/>
      <w:lvlJc w:val="left"/>
      <w:pPr>
        <w:ind w:left="779" w:hanging="360"/>
      </w:pPr>
    </w:lvl>
    <w:lvl w:ilvl="1" w:tplc="04090019" w:tentative="1">
      <w:start w:val="1"/>
      <w:numFmt w:val="lowerLetter"/>
      <w:lvlText w:val="%2."/>
      <w:lvlJc w:val="left"/>
      <w:pPr>
        <w:ind w:left="1499" w:hanging="360"/>
      </w:pPr>
    </w:lvl>
    <w:lvl w:ilvl="2" w:tplc="0409001B" w:tentative="1">
      <w:start w:val="1"/>
      <w:numFmt w:val="lowerRoman"/>
      <w:lvlText w:val="%3."/>
      <w:lvlJc w:val="right"/>
      <w:pPr>
        <w:ind w:left="2219" w:hanging="180"/>
      </w:pPr>
    </w:lvl>
    <w:lvl w:ilvl="3" w:tplc="0409000F" w:tentative="1">
      <w:start w:val="1"/>
      <w:numFmt w:val="decimal"/>
      <w:lvlText w:val="%4."/>
      <w:lvlJc w:val="left"/>
      <w:pPr>
        <w:ind w:left="2939" w:hanging="360"/>
      </w:pPr>
    </w:lvl>
    <w:lvl w:ilvl="4" w:tplc="04090019" w:tentative="1">
      <w:start w:val="1"/>
      <w:numFmt w:val="lowerLetter"/>
      <w:lvlText w:val="%5."/>
      <w:lvlJc w:val="left"/>
      <w:pPr>
        <w:ind w:left="3659" w:hanging="360"/>
      </w:pPr>
    </w:lvl>
    <w:lvl w:ilvl="5" w:tplc="0409001B" w:tentative="1">
      <w:start w:val="1"/>
      <w:numFmt w:val="lowerRoman"/>
      <w:lvlText w:val="%6."/>
      <w:lvlJc w:val="right"/>
      <w:pPr>
        <w:ind w:left="4379" w:hanging="180"/>
      </w:pPr>
    </w:lvl>
    <w:lvl w:ilvl="6" w:tplc="0409000F" w:tentative="1">
      <w:start w:val="1"/>
      <w:numFmt w:val="decimal"/>
      <w:lvlText w:val="%7."/>
      <w:lvlJc w:val="left"/>
      <w:pPr>
        <w:ind w:left="5099" w:hanging="360"/>
      </w:pPr>
    </w:lvl>
    <w:lvl w:ilvl="7" w:tplc="04090019" w:tentative="1">
      <w:start w:val="1"/>
      <w:numFmt w:val="lowerLetter"/>
      <w:lvlText w:val="%8."/>
      <w:lvlJc w:val="left"/>
      <w:pPr>
        <w:ind w:left="5819" w:hanging="360"/>
      </w:pPr>
    </w:lvl>
    <w:lvl w:ilvl="8" w:tplc="0409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33" w15:restartNumberingAfterBreak="0">
    <w:nsid w:val="79BE2F87"/>
    <w:multiLevelType w:val="hybridMultilevel"/>
    <w:tmpl w:val="0D889032"/>
    <w:lvl w:ilvl="0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4" w15:restartNumberingAfterBreak="0">
    <w:nsid w:val="7E1E2B54"/>
    <w:multiLevelType w:val="hybridMultilevel"/>
    <w:tmpl w:val="CBB20B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30"/>
  </w:num>
  <w:num w:numId="4">
    <w:abstractNumId w:val="5"/>
  </w:num>
  <w:num w:numId="5">
    <w:abstractNumId w:val="17"/>
  </w:num>
  <w:num w:numId="6">
    <w:abstractNumId w:val="19"/>
  </w:num>
  <w:num w:numId="7">
    <w:abstractNumId w:val="9"/>
  </w:num>
  <w:num w:numId="8">
    <w:abstractNumId w:val="13"/>
  </w:num>
  <w:num w:numId="9">
    <w:abstractNumId w:val="23"/>
  </w:num>
  <w:num w:numId="10">
    <w:abstractNumId w:val="20"/>
  </w:num>
  <w:num w:numId="11">
    <w:abstractNumId w:val="15"/>
  </w:num>
  <w:num w:numId="12">
    <w:abstractNumId w:val="18"/>
  </w:num>
  <w:num w:numId="13">
    <w:abstractNumId w:val="10"/>
  </w:num>
  <w:num w:numId="14">
    <w:abstractNumId w:val="12"/>
  </w:num>
  <w:num w:numId="15">
    <w:abstractNumId w:val="25"/>
  </w:num>
  <w:num w:numId="16">
    <w:abstractNumId w:val="7"/>
  </w:num>
  <w:num w:numId="17">
    <w:abstractNumId w:val="22"/>
  </w:num>
  <w:num w:numId="18">
    <w:abstractNumId w:val="16"/>
  </w:num>
  <w:num w:numId="19">
    <w:abstractNumId w:val="34"/>
  </w:num>
  <w:num w:numId="20">
    <w:abstractNumId w:val="33"/>
  </w:num>
  <w:num w:numId="21">
    <w:abstractNumId w:val="4"/>
  </w:num>
  <w:num w:numId="22">
    <w:abstractNumId w:val="24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  <w:num w:numId="25">
    <w:abstractNumId w:val="6"/>
  </w:num>
  <w:num w:numId="26">
    <w:abstractNumId w:val="31"/>
  </w:num>
  <w:num w:numId="27">
    <w:abstractNumId w:val="32"/>
  </w:num>
  <w:num w:numId="28">
    <w:abstractNumId w:val="14"/>
  </w:num>
  <w:num w:numId="29">
    <w:abstractNumId w:val="27"/>
  </w:num>
  <w:num w:numId="30">
    <w:abstractNumId w:val="28"/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</w:num>
  <w:num w:numId="33">
    <w:abstractNumId w:val="21"/>
  </w:num>
  <w:num w:numId="34">
    <w:abstractNumId w:val="29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AD2"/>
    <w:rsid w:val="00030505"/>
    <w:rsid w:val="00034106"/>
    <w:rsid w:val="0003773F"/>
    <w:rsid w:val="00037DD3"/>
    <w:rsid w:val="00041E22"/>
    <w:rsid w:val="00063564"/>
    <w:rsid w:val="00067A0B"/>
    <w:rsid w:val="000802B3"/>
    <w:rsid w:val="00084CA7"/>
    <w:rsid w:val="000A6E58"/>
    <w:rsid w:val="000A71C1"/>
    <w:rsid w:val="000B3F89"/>
    <w:rsid w:val="000B5B4A"/>
    <w:rsid w:val="000E1D03"/>
    <w:rsid w:val="000E788F"/>
    <w:rsid w:val="000F02C6"/>
    <w:rsid w:val="000F4148"/>
    <w:rsid w:val="000F63E2"/>
    <w:rsid w:val="00102196"/>
    <w:rsid w:val="00106B8B"/>
    <w:rsid w:val="001105E1"/>
    <w:rsid w:val="0011312F"/>
    <w:rsid w:val="00113941"/>
    <w:rsid w:val="00123E54"/>
    <w:rsid w:val="00124338"/>
    <w:rsid w:val="00125ABC"/>
    <w:rsid w:val="00126D2A"/>
    <w:rsid w:val="00143B9E"/>
    <w:rsid w:val="00151CF6"/>
    <w:rsid w:val="001608FD"/>
    <w:rsid w:val="00163C6B"/>
    <w:rsid w:val="00164005"/>
    <w:rsid w:val="00187954"/>
    <w:rsid w:val="001A4A87"/>
    <w:rsid w:val="001A79E6"/>
    <w:rsid w:val="001B462E"/>
    <w:rsid w:val="001C5D42"/>
    <w:rsid w:val="001C77C6"/>
    <w:rsid w:val="001D78AC"/>
    <w:rsid w:val="001F6CDD"/>
    <w:rsid w:val="0020500E"/>
    <w:rsid w:val="00231E5B"/>
    <w:rsid w:val="002424F2"/>
    <w:rsid w:val="00250FC2"/>
    <w:rsid w:val="00265CEC"/>
    <w:rsid w:val="00272C8A"/>
    <w:rsid w:val="00290AB3"/>
    <w:rsid w:val="002A75FF"/>
    <w:rsid w:val="002B2EA5"/>
    <w:rsid w:val="002B3C97"/>
    <w:rsid w:val="002C056D"/>
    <w:rsid w:val="002C46B9"/>
    <w:rsid w:val="002C6607"/>
    <w:rsid w:val="002D2632"/>
    <w:rsid w:val="002F5D2A"/>
    <w:rsid w:val="002F602F"/>
    <w:rsid w:val="00300975"/>
    <w:rsid w:val="00302960"/>
    <w:rsid w:val="0031160E"/>
    <w:rsid w:val="00317BB0"/>
    <w:rsid w:val="003368E6"/>
    <w:rsid w:val="003372D1"/>
    <w:rsid w:val="00345094"/>
    <w:rsid w:val="00346310"/>
    <w:rsid w:val="00362BF2"/>
    <w:rsid w:val="003678E3"/>
    <w:rsid w:val="00381659"/>
    <w:rsid w:val="00391098"/>
    <w:rsid w:val="00392F2B"/>
    <w:rsid w:val="003A1B06"/>
    <w:rsid w:val="003C032C"/>
    <w:rsid w:val="003C43F4"/>
    <w:rsid w:val="003C599C"/>
    <w:rsid w:val="003E0B04"/>
    <w:rsid w:val="003F0C08"/>
    <w:rsid w:val="003F3C2D"/>
    <w:rsid w:val="00401473"/>
    <w:rsid w:val="00424E2E"/>
    <w:rsid w:val="004300DC"/>
    <w:rsid w:val="00451155"/>
    <w:rsid w:val="00464E99"/>
    <w:rsid w:val="004655DD"/>
    <w:rsid w:val="00466C30"/>
    <w:rsid w:val="0047033E"/>
    <w:rsid w:val="00494C2D"/>
    <w:rsid w:val="00495401"/>
    <w:rsid w:val="00496075"/>
    <w:rsid w:val="004979BF"/>
    <w:rsid w:val="004B02DC"/>
    <w:rsid w:val="004D1A4F"/>
    <w:rsid w:val="004D7F8A"/>
    <w:rsid w:val="004E27B6"/>
    <w:rsid w:val="004F744D"/>
    <w:rsid w:val="004F7E59"/>
    <w:rsid w:val="005100D8"/>
    <w:rsid w:val="00513F95"/>
    <w:rsid w:val="005178E9"/>
    <w:rsid w:val="00517E91"/>
    <w:rsid w:val="0053238D"/>
    <w:rsid w:val="00541608"/>
    <w:rsid w:val="00547C4A"/>
    <w:rsid w:val="00564E62"/>
    <w:rsid w:val="00573E7E"/>
    <w:rsid w:val="0059139C"/>
    <w:rsid w:val="005963D0"/>
    <w:rsid w:val="00597205"/>
    <w:rsid w:val="005A00E5"/>
    <w:rsid w:val="005A2B7D"/>
    <w:rsid w:val="005A570F"/>
    <w:rsid w:val="005A60F8"/>
    <w:rsid w:val="005B5BCC"/>
    <w:rsid w:val="005B6FE9"/>
    <w:rsid w:val="005C7FB6"/>
    <w:rsid w:val="005D0E05"/>
    <w:rsid w:val="005E3581"/>
    <w:rsid w:val="005F0F0A"/>
    <w:rsid w:val="005F5E21"/>
    <w:rsid w:val="00600218"/>
    <w:rsid w:val="0060289D"/>
    <w:rsid w:val="006221B3"/>
    <w:rsid w:val="00632C41"/>
    <w:rsid w:val="0063428C"/>
    <w:rsid w:val="00647238"/>
    <w:rsid w:val="006504F7"/>
    <w:rsid w:val="00687344"/>
    <w:rsid w:val="006B1245"/>
    <w:rsid w:val="006B3352"/>
    <w:rsid w:val="006B7793"/>
    <w:rsid w:val="006B79FD"/>
    <w:rsid w:val="006D4191"/>
    <w:rsid w:val="006F5DD8"/>
    <w:rsid w:val="00711EB8"/>
    <w:rsid w:val="00714F0E"/>
    <w:rsid w:val="0071557A"/>
    <w:rsid w:val="00723E9A"/>
    <w:rsid w:val="00735B1E"/>
    <w:rsid w:val="00743A39"/>
    <w:rsid w:val="00744CA7"/>
    <w:rsid w:val="0075106E"/>
    <w:rsid w:val="00752799"/>
    <w:rsid w:val="00763B7D"/>
    <w:rsid w:val="007674D6"/>
    <w:rsid w:val="00775E87"/>
    <w:rsid w:val="00780ACC"/>
    <w:rsid w:val="00787AD2"/>
    <w:rsid w:val="007929CD"/>
    <w:rsid w:val="007A0BF4"/>
    <w:rsid w:val="007A10BB"/>
    <w:rsid w:val="007A32AD"/>
    <w:rsid w:val="007B5F25"/>
    <w:rsid w:val="007B664A"/>
    <w:rsid w:val="007C0708"/>
    <w:rsid w:val="007C6C9A"/>
    <w:rsid w:val="007F0CBA"/>
    <w:rsid w:val="007F6CE9"/>
    <w:rsid w:val="00805945"/>
    <w:rsid w:val="00806A24"/>
    <w:rsid w:val="00831648"/>
    <w:rsid w:val="008521F6"/>
    <w:rsid w:val="00870C73"/>
    <w:rsid w:val="00881863"/>
    <w:rsid w:val="008905AB"/>
    <w:rsid w:val="008A41B5"/>
    <w:rsid w:val="008B3A46"/>
    <w:rsid w:val="008B6BD9"/>
    <w:rsid w:val="008D63E7"/>
    <w:rsid w:val="008E29CA"/>
    <w:rsid w:val="008F7F1C"/>
    <w:rsid w:val="00900AFF"/>
    <w:rsid w:val="00917454"/>
    <w:rsid w:val="00931E94"/>
    <w:rsid w:val="00941628"/>
    <w:rsid w:val="00941A41"/>
    <w:rsid w:val="00950B4D"/>
    <w:rsid w:val="009567B0"/>
    <w:rsid w:val="00956999"/>
    <w:rsid w:val="0096039C"/>
    <w:rsid w:val="009662D2"/>
    <w:rsid w:val="00970B7E"/>
    <w:rsid w:val="0099133D"/>
    <w:rsid w:val="00996CE7"/>
    <w:rsid w:val="009B3C08"/>
    <w:rsid w:val="009B5DEB"/>
    <w:rsid w:val="009B6956"/>
    <w:rsid w:val="009C1BC2"/>
    <w:rsid w:val="009C777E"/>
    <w:rsid w:val="009D6636"/>
    <w:rsid w:val="009E6A10"/>
    <w:rsid w:val="009F49E8"/>
    <w:rsid w:val="009F768F"/>
    <w:rsid w:val="009F7835"/>
    <w:rsid w:val="00A03684"/>
    <w:rsid w:val="00A07BD1"/>
    <w:rsid w:val="00A1326F"/>
    <w:rsid w:val="00A25C1D"/>
    <w:rsid w:val="00A32F91"/>
    <w:rsid w:val="00A42338"/>
    <w:rsid w:val="00A432DA"/>
    <w:rsid w:val="00A50B85"/>
    <w:rsid w:val="00A624A2"/>
    <w:rsid w:val="00A673E1"/>
    <w:rsid w:val="00A91CAF"/>
    <w:rsid w:val="00AA2B98"/>
    <w:rsid w:val="00AA5AF0"/>
    <w:rsid w:val="00AB4472"/>
    <w:rsid w:val="00AB46F3"/>
    <w:rsid w:val="00AC1CB3"/>
    <w:rsid w:val="00AC1DF0"/>
    <w:rsid w:val="00AF2921"/>
    <w:rsid w:val="00B0464B"/>
    <w:rsid w:val="00B123DA"/>
    <w:rsid w:val="00B20B6B"/>
    <w:rsid w:val="00B21BEE"/>
    <w:rsid w:val="00B35E02"/>
    <w:rsid w:val="00B36E02"/>
    <w:rsid w:val="00B4362E"/>
    <w:rsid w:val="00B640F5"/>
    <w:rsid w:val="00B7459A"/>
    <w:rsid w:val="00B815C2"/>
    <w:rsid w:val="00B82A00"/>
    <w:rsid w:val="00B951CD"/>
    <w:rsid w:val="00BB18AC"/>
    <w:rsid w:val="00BC085B"/>
    <w:rsid w:val="00BD7A61"/>
    <w:rsid w:val="00BF76F4"/>
    <w:rsid w:val="00C07630"/>
    <w:rsid w:val="00C234FA"/>
    <w:rsid w:val="00C476BE"/>
    <w:rsid w:val="00C643B8"/>
    <w:rsid w:val="00C670EE"/>
    <w:rsid w:val="00C85CC8"/>
    <w:rsid w:val="00C92243"/>
    <w:rsid w:val="00C968BA"/>
    <w:rsid w:val="00CA0215"/>
    <w:rsid w:val="00CA49C0"/>
    <w:rsid w:val="00CC7E7B"/>
    <w:rsid w:val="00CD58F6"/>
    <w:rsid w:val="00CE65B7"/>
    <w:rsid w:val="00CF7C40"/>
    <w:rsid w:val="00D0097A"/>
    <w:rsid w:val="00D00BA4"/>
    <w:rsid w:val="00D1405B"/>
    <w:rsid w:val="00D21443"/>
    <w:rsid w:val="00D274AE"/>
    <w:rsid w:val="00D32D23"/>
    <w:rsid w:val="00D35D32"/>
    <w:rsid w:val="00D36B9F"/>
    <w:rsid w:val="00D4091B"/>
    <w:rsid w:val="00D809C4"/>
    <w:rsid w:val="00D81F50"/>
    <w:rsid w:val="00DA24FF"/>
    <w:rsid w:val="00DB7A55"/>
    <w:rsid w:val="00DC5326"/>
    <w:rsid w:val="00DC704B"/>
    <w:rsid w:val="00DD5B90"/>
    <w:rsid w:val="00DD5BED"/>
    <w:rsid w:val="00DE2CBB"/>
    <w:rsid w:val="00DF1E11"/>
    <w:rsid w:val="00E11A22"/>
    <w:rsid w:val="00E172D1"/>
    <w:rsid w:val="00E21D68"/>
    <w:rsid w:val="00E24A7B"/>
    <w:rsid w:val="00E25F61"/>
    <w:rsid w:val="00E33D90"/>
    <w:rsid w:val="00E41092"/>
    <w:rsid w:val="00E43EC1"/>
    <w:rsid w:val="00E47941"/>
    <w:rsid w:val="00E703D8"/>
    <w:rsid w:val="00E71585"/>
    <w:rsid w:val="00E95CD0"/>
    <w:rsid w:val="00EA3F69"/>
    <w:rsid w:val="00EC13F5"/>
    <w:rsid w:val="00EC464E"/>
    <w:rsid w:val="00ED6CDC"/>
    <w:rsid w:val="00EF12F0"/>
    <w:rsid w:val="00F0693F"/>
    <w:rsid w:val="00F11DDC"/>
    <w:rsid w:val="00F13DFF"/>
    <w:rsid w:val="00F155F5"/>
    <w:rsid w:val="00F20780"/>
    <w:rsid w:val="00F23ABF"/>
    <w:rsid w:val="00F24030"/>
    <w:rsid w:val="00F4000B"/>
    <w:rsid w:val="00F52671"/>
    <w:rsid w:val="00F633C6"/>
    <w:rsid w:val="00F65B67"/>
    <w:rsid w:val="00F66C42"/>
    <w:rsid w:val="00F73817"/>
    <w:rsid w:val="00F76EA1"/>
    <w:rsid w:val="00F851EE"/>
    <w:rsid w:val="00FA6C78"/>
    <w:rsid w:val="00FB3370"/>
    <w:rsid w:val="00FB7627"/>
    <w:rsid w:val="00FC085F"/>
    <w:rsid w:val="00FC43A1"/>
    <w:rsid w:val="00FC651F"/>
    <w:rsid w:val="00FD6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92896"/>
  <w15:chartTrackingRefBased/>
  <w15:docId w15:val="{6167C2B5-5402-41D7-9F57-590B34E3B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62E"/>
    <w:rPr>
      <w:lang w:val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"/>
    <w:basedOn w:val="Normal"/>
    <w:link w:val="NormalWebChar"/>
    <w:uiPriority w:val="99"/>
    <w:qFormat/>
    <w:rsid w:val="00B4362E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"/>
    <w:link w:val="NormalWeb"/>
    <w:uiPriority w:val="99"/>
    <w:qFormat/>
    <w:locked/>
    <w:rsid w:val="00B4362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ListParagraph">
    <w:name w:val="List Paragraph"/>
    <w:aliases w:val="List Paragraph (numbered (a)),OBC Bullet,List Paragraph11,Normal numbered,List_Paragraph,Multilevel para_II,List Paragraph1,Bullets,Heading,Table/Figure Heading,En tête 1,ADB paragraph numbering,123 List Paragraph,Celula,Normal 2,Bullet1"/>
    <w:basedOn w:val="Normal"/>
    <w:link w:val="ListParagraphChar"/>
    <w:uiPriority w:val="34"/>
    <w:qFormat/>
    <w:rsid w:val="00956999"/>
    <w:pPr>
      <w:ind w:left="720"/>
      <w:contextualSpacing/>
    </w:pPr>
    <w:rPr>
      <w:lang w:val="en-US"/>
    </w:rPr>
  </w:style>
  <w:style w:type="character" w:customStyle="1" w:styleId="ListParagraphChar">
    <w:name w:val="List Paragraph Char"/>
    <w:aliases w:val="List Paragraph (numbered (a)) Char,OBC Bullet Char,List Paragraph11 Char,Normal numbered Char,List_Paragraph Char,Multilevel para_II Char,List Paragraph1 Char,Bullets Char,Heading Char,Table/Figure Heading Char,En tête 1 Char"/>
    <w:basedOn w:val="DefaultParagraphFont"/>
    <w:link w:val="ListParagraph"/>
    <w:uiPriority w:val="34"/>
    <w:qFormat/>
    <w:rsid w:val="00956999"/>
  </w:style>
  <w:style w:type="paragraph" w:styleId="CommentText">
    <w:name w:val="annotation text"/>
    <w:basedOn w:val="Normal"/>
    <w:link w:val="CommentTextChar"/>
    <w:uiPriority w:val="99"/>
    <w:unhideWhenUsed/>
    <w:rsid w:val="00AB46F3"/>
    <w:pPr>
      <w:spacing w:after="200" w:line="240" w:lineRule="auto"/>
    </w:pPr>
    <w:rPr>
      <w:rFonts w:eastAsiaTheme="minorEastAsia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B46F3"/>
    <w:rPr>
      <w:rFonts w:eastAsiaTheme="minorEastAsia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AB46F3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4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46F3"/>
    <w:rPr>
      <w:rFonts w:ascii="Segoe UI" w:hAnsi="Segoe UI" w:cs="Segoe UI"/>
      <w:sz w:val="18"/>
      <w:szCs w:val="18"/>
      <w:lang w:val="hy-AM"/>
    </w:rPr>
  </w:style>
  <w:style w:type="paragraph" w:styleId="Header">
    <w:name w:val="header"/>
    <w:basedOn w:val="Normal"/>
    <w:link w:val="HeaderChar"/>
    <w:uiPriority w:val="99"/>
    <w:unhideWhenUsed/>
    <w:rsid w:val="00E24A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A7B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E24A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A7B"/>
    <w:rPr>
      <w:lang w:val="hy-AM"/>
    </w:rPr>
  </w:style>
  <w:style w:type="table" w:customStyle="1" w:styleId="GridTable1Light1">
    <w:name w:val="Grid Table 1 Light1"/>
    <w:basedOn w:val="TableNormal"/>
    <w:uiPriority w:val="46"/>
    <w:rsid w:val="007F0CB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Caption">
    <w:name w:val="caption"/>
    <w:aliases w:val=" Caracter Caracter Caracter, Caracter Caracter Caracter Char, Caracter Caracter Caracter Char Char,Beschriftung Char,Caption Slika,Caracter Caracter,Caracter Caracter Caracter,Caracter Caracter Caracter Char,Figure title,Map,Top caption"/>
    <w:basedOn w:val="Normal"/>
    <w:next w:val="Normal"/>
    <w:link w:val="CaptionChar"/>
    <w:unhideWhenUsed/>
    <w:qFormat/>
    <w:rsid w:val="00711EB8"/>
    <w:pPr>
      <w:spacing w:after="200" w:line="240" w:lineRule="auto"/>
    </w:pPr>
    <w:rPr>
      <w:i/>
      <w:iCs/>
      <w:color w:val="44546A" w:themeColor="text2"/>
      <w:sz w:val="18"/>
      <w:szCs w:val="18"/>
      <w:lang w:val="en-US"/>
    </w:rPr>
  </w:style>
  <w:style w:type="character" w:customStyle="1" w:styleId="CaptionChar">
    <w:name w:val="Caption Char"/>
    <w:aliases w:val=" Caracter Caracter Caracter Char1, Caracter Caracter Caracter Char Char1, Caracter Caracter Caracter Char Char Char,Beschriftung Char Char,Caption Slika Char,Caracter Caracter Char,Caracter Caracter Caracter Char1,Figure title Char,Map Char"/>
    <w:link w:val="Caption"/>
    <w:rsid w:val="00711EB8"/>
    <w:rPr>
      <w:i/>
      <w:iCs/>
      <w:color w:val="44546A" w:themeColor="text2"/>
      <w:sz w:val="18"/>
      <w:szCs w:val="18"/>
    </w:rPr>
  </w:style>
  <w:style w:type="character" w:styleId="Strong">
    <w:name w:val="Strong"/>
    <w:basedOn w:val="DefaultParagraphFont"/>
    <w:uiPriority w:val="22"/>
    <w:qFormat/>
    <w:rsid w:val="00401473"/>
    <w:rPr>
      <w:b/>
      <w:bCs/>
    </w:rPr>
  </w:style>
  <w:style w:type="character" w:styleId="Hyperlink">
    <w:name w:val="Hyperlink"/>
    <w:basedOn w:val="DefaultParagraphFont"/>
    <w:uiPriority w:val="99"/>
    <w:unhideWhenUsed/>
    <w:rsid w:val="002424F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424F2"/>
    <w:rPr>
      <w:color w:val="954F72" w:themeColor="followedHyperlink"/>
      <w:u w:val="single"/>
    </w:rPr>
  </w:style>
  <w:style w:type="character" w:customStyle="1" w:styleId="y2iqfc">
    <w:name w:val="y2iqfc"/>
    <w:basedOn w:val="DefaultParagraphFont"/>
    <w:rsid w:val="0045115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2D23"/>
    <w:pPr>
      <w:spacing w:after="160"/>
    </w:pPr>
    <w:rPr>
      <w:rFonts w:eastAsiaTheme="minorHAnsi"/>
      <w:b/>
      <w:bCs/>
      <w:lang w:val="hy-AM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2D23"/>
    <w:rPr>
      <w:rFonts w:eastAsiaTheme="minorEastAsia"/>
      <w:b/>
      <w:bCs/>
      <w:sz w:val="20"/>
      <w:szCs w:val="20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7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3881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8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694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7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9413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3FBA4-80C4-49A9-86A0-1E8F0A5F2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2019</Words>
  <Characters>11514</Characters>
  <Application>Microsoft Office Word</Application>
  <DocSecurity>0</DocSecurity>
  <Lines>95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13506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Asatryan</dc:creator>
  <cp:keywords/>
  <dc:description/>
  <cp:lastModifiedBy>Sevak Bazeyan</cp:lastModifiedBy>
  <cp:revision>3</cp:revision>
  <dcterms:created xsi:type="dcterms:W3CDTF">2024-04-23T08:00:00Z</dcterms:created>
  <dcterms:modified xsi:type="dcterms:W3CDTF">2024-04-23T08:11:00Z</dcterms:modified>
</cp:coreProperties>
</file>