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209F9" w14:textId="77777777" w:rsidR="005E4FC3" w:rsidRDefault="005E4FC3" w:rsidP="00CE33DA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6501B746" w14:textId="413BC5DA" w:rsidR="00CE33DA" w:rsidRPr="00C541A1" w:rsidRDefault="00CE33DA" w:rsidP="00CE33DA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C541A1">
        <w:rPr>
          <w:rFonts w:ascii="GHEA Grapalat" w:hAnsi="GHEA Grapalat" w:cs="Sylfaen"/>
          <w:b/>
          <w:lang w:val="hy-AM"/>
        </w:rPr>
        <w:t>ՀԻՄՆԱՎՈՐՈՒՄ</w:t>
      </w:r>
      <w:bookmarkStart w:id="0" w:name="_Toc19652185"/>
    </w:p>
    <w:p w14:paraId="0DE0F7F6" w14:textId="58EBDD8F" w:rsidR="00CE33DA" w:rsidRPr="00C541A1" w:rsidRDefault="00CE33DA" w:rsidP="00506EC4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1" w:name="_Hlk153881683"/>
      <w:r w:rsidRPr="00C541A1">
        <w:rPr>
          <w:rFonts w:ascii="GHEA Grapalat" w:hAnsi="GHEA Grapalat"/>
          <w:b/>
          <w:bCs/>
          <w:color w:val="000000"/>
          <w:lang w:val="hy-AM"/>
        </w:rPr>
        <w:t>«</w:t>
      </w:r>
      <w:r w:rsidR="00506EC4" w:rsidRPr="00C541A1">
        <w:rPr>
          <w:rFonts w:ascii="GHEA Grapalat" w:hAnsi="GHEA Grapalat" w:cs="Segoe UI"/>
          <w:b/>
          <w:bCs/>
          <w:color w:val="000000"/>
          <w:lang w:val="hy-AM"/>
        </w:rPr>
        <w:t>ՀԱՅԱՍՏԱՆԻ ՀԱՆՐԱՊԵՏՈՒԹՅԱՆ ԿԱՌԱՎԱՐՈՒԹՅԱՆ 2024 ԹՎԱԿԱՆԻ ՄԱՅԻՍԻ 2-Ի N 640-Ա ՈՐՈՇՄԱՆ ՄԵՋ ՓՈՓՈԽՈՒԹՅՈՒՆ ԿԱՏԱՐԵԼՈՒ ՄԱՍԻՆ</w:t>
      </w:r>
      <w:r w:rsidRPr="00C541A1">
        <w:rPr>
          <w:rStyle w:val="Strong"/>
          <w:rFonts w:ascii="GHEA Grapalat" w:eastAsiaTheme="majorEastAsia" w:hAnsi="GHEA Grapalat"/>
          <w:lang w:val="hy-AM"/>
        </w:rPr>
        <w:t>»</w:t>
      </w:r>
      <w:r w:rsidRPr="00C541A1">
        <w:rPr>
          <w:rFonts w:ascii="GHEA Grapalat" w:hAnsi="GHEA Grapalat" w:cs="SylfaenRegular"/>
          <w:b/>
          <w:bCs/>
          <w:lang w:val="hy-AM"/>
        </w:rPr>
        <w:t xml:space="preserve"> ԿԱՌԱՎԱՐՈՒԹՅԱՆ ՈՐՈՇՄԱՆ</w:t>
      </w:r>
      <w:r w:rsidR="00522E16">
        <w:rPr>
          <w:rFonts w:ascii="GHEA Grapalat" w:hAnsi="GHEA Grapalat" w:cs="SylfaenRegular"/>
          <w:b/>
          <w:bCs/>
          <w:lang w:val="hy-AM"/>
        </w:rPr>
        <w:t xml:space="preserve"> ՆԱԽԱԳԾԻ</w:t>
      </w:r>
      <w:r w:rsidRPr="00C541A1">
        <w:rPr>
          <w:rFonts w:ascii="GHEA Grapalat" w:hAnsi="GHEA Grapalat" w:cs="SylfaenRegular"/>
          <w:b/>
          <w:bCs/>
          <w:lang w:val="hy-AM"/>
        </w:rPr>
        <w:t xml:space="preserve"> ՄԱՍԻՆ</w:t>
      </w:r>
    </w:p>
    <w:p w14:paraId="48BF36F6" w14:textId="77777777" w:rsidR="00506EC4" w:rsidRPr="00C541A1" w:rsidRDefault="00506EC4" w:rsidP="00CE33DA">
      <w:pPr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A9551B1" w14:textId="77777777" w:rsidR="00CE33DA" w:rsidRPr="00C541A1" w:rsidRDefault="00CE33DA" w:rsidP="00CE33DA">
      <w:pPr>
        <w:spacing w:line="276" w:lineRule="auto"/>
        <w:jc w:val="center"/>
        <w:rPr>
          <w:rFonts w:ascii="GHEA Grapalat" w:hAnsi="GHEA Grapalat"/>
          <w:b/>
          <w:bCs/>
          <w:highlight w:val="yellow"/>
          <w:lang w:val="hy-AM"/>
        </w:rPr>
      </w:pPr>
    </w:p>
    <w:bookmarkEnd w:id="1"/>
    <w:p w14:paraId="1D6BA50E" w14:textId="77777777" w:rsidR="00CE33DA" w:rsidRPr="00C541A1" w:rsidRDefault="00CE33DA" w:rsidP="00CE33DA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bookmarkEnd w:id="0"/>
    <w:p w14:paraId="45A7D4F0" w14:textId="77777777" w:rsidR="00CE33DA" w:rsidRPr="00C541A1" w:rsidRDefault="00CE33DA" w:rsidP="00CE33DA">
      <w:pPr>
        <w:pStyle w:val="ListParagraph"/>
        <w:numPr>
          <w:ilvl w:val="0"/>
          <w:numId w:val="1"/>
        </w:numPr>
        <w:spacing w:after="120" w:line="360" w:lineRule="auto"/>
        <w:ind w:left="0" w:firstLine="720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</w:pPr>
      <w:r w:rsidRPr="00C541A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 ակտի ընդունման անհրաժեշտությունը</w:t>
      </w:r>
      <w:bookmarkStart w:id="2" w:name="_Hlk79141181"/>
      <w:r w:rsidRPr="00C541A1">
        <w:rPr>
          <w:rStyle w:val="Strong"/>
          <w:rFonts w:ascii="Cambria Math" w:hAnsi="Cambria Math" w:cs="Cambria Math"/>
          <w:bdr w:val="none" w:sz="0" w:space="0" w:color="auto" w:frame="1"/>
          <w:shd w:val="clear" w:color="auto" w:fill="FFFFFF"/>
          <w:lang w:val="hy-AM"/>
        </w:rPr>
        <w:t>․</w:t>
      </w:r>
    </w:p>
    <w:p w14:paraId="01BCC0D4" w14:textId="0778239B" w:rsidR="00CE33DA" w:rsidRPr="00C541A1" w:rsidRDefault="00EC3887" w:rsidP="00290115">
      <w:pPr>
        <w:spacing w:after="12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C541A1">
        <w:rPr>
          <w:rFonts w:ascii="GHEA Grapalat" w:hAnsi="GHEA Grapalat" w:cs="SylfaenRegular"/>
          <w:lang w:val="hy-AM"/>
        </w:rPr>
        <w:t xml:space="preserve">Սույն որոշման նախագծի ընդունումը պայմանավորված է </w:t>
      </w:r>
      <w:r w:rsidRPr="00C541A1">
        <w:rPr>
          <w:rFonts w:ascii="GHEA Grapalat" w:hAnsi="GHEA Grapalat"/>
          <w:lang w:val="hy-AM"/>
        </w:rPr>
        <w:t xml:space="preserve">Կառավարության 2024 թվականի մայիսի 2-ի </w:t>
      </w:r>
      <w:r w:rsidR="00066C1D" w:rsidRPr="00C541A1">
        <w:rPr>
          <w:rFonts w:ascii="GHEA Grapalat" w:hAnsi="GHEA Grapalat"/>
          <w:iCs/>
          <w:lang w:val="hy-AM"/>
        </w:rPr>
        <w:t xml:space="preserve">«Նորամուծության և ձեռներեցության ազգային կենտրոն» պետական ոչ առևտրային կազմակերպությունը լուծարելու մասին» </w:t>
      </w:r>
      <w:r w:rsidRPr="00C541A1">
        <w:rPr>
          <w:rFonts w:ascii="GHEA Grapalat" w:hAnsi="GHEA Grapalat"/>
          <w:lang w:val="hy-AM"/>
        </w:rPr>
        <w:t>N</w:t>
      </w:r>
      <w:r w:rsidR="00C541A1" w:rsidRPr="00C541A1">
        <w:rPr>
          <w:rFonts w:ascii="GHEA Grapalat" w:hAnsi="GHEA Grapalat"/>
          <w:lang w:val="hy-AM"/>
        </w:rPr>
        <w:t xml:space="preserve"> </w:t>
      </w:r>
      <w:r w:rsidRPr="00C541A1">
        <w:rPr>
          <w:rFonts w:ascii="GHEA Grapalat" w:hAnsi="GHEA Grapalat"/>
          <w:lang w:val="hy-AM"/>
        </w:rPr>
        <w:t xml:space="preserve">640-Ա որոշմամբ հաստատված </w:t>
      </w:r>
      <w:r w:rsidRPr="00C541A1">
        <w:rPr>
          <w:rFonts w:ascii="GHEA Grapalat" w:hAnsi="GHEA Grapalat" w:cs="Sylfaen"/>
          <w:color w:val="000000"/>
          <w:lang w:val="hy-AM"/>
        </w:rPr>
        <w:t>«Նորամուծության և ձեռնեերցության ազգային կենտրոն» ՊՈԱԿ-</w:t>
      </w:r>
      <w:r w:rsidR="00503E12" w:rsidRPr="00C541A1">
        <w:rPr>
          <w:rFonts w:ascii="GHEA Grapalat" w:hAnsi="GHEA Grapalat" w:cs="Sylfaen"/>
          <w:color w:val="000000"/>
          <w:lang w:val="hy-AM"/>
        </w:rPr>
        <w:t>ի</w:t>
      </w:r>
      <w:r w:rsidRPr="00C541A1">
        <w:rPr>
          <w:rFonts w:ascii="GHEA Grapalat" w:hAnsi="GHEA Grapalat" w:cs="Sylfaen"/>
          <w:color w:val="000000"/>
          <w:lang w:val="hy-AM"/>
        </w:rPr>
        <w:t xml:space="preserve"> </w:t>
      </w:r>
      <w:r w:rsidRPr="00C541A1">
        <w:rPr>
          <w:rFonts w:ascii="GHEA Grapalat" w:hAnsi="GHEA Grapalat"/>
          <w:lang w:val="hy-AM"/>
        </w:rPr>
        <w:t xml:space="preserve">(այսուհետ՝ ՆՁԱԿ ՊՈԱԿ) </w:t>
      </w:r>
      <w:r w:rsidRPr="00C541A1">
        <w:rPr>
          <w:rFonts w:ascii="GHEA Grapalat" w:hAnsi="GHEA Grapalat" w:cs="Sylfaen"/>
          <w:color w:val="000000"/>
          <w:lang w:val="hy-AM"/>
        </w:rPr>
        <w:t xml:space="preserve">լուծարման </w:t>
      </w:r>
      <w:r w:rsidR="00503E12" w:rsidRPr="00C541A1">
        <w:rPr>
          <w:rFonts w:ascii="GHEA Grapalat" w:hAnsi="GHEA Grapalat" w:cs="Sylfaen"/>
          <w:color w:val="000000"/>
          <w:lang w:val="hy-AM"/>
        </w:rPr>
        <w:t xml:space="preserve">հանձնաժողովի </w:t>
      </w:r>
      <w:r w:rsidRPr="00C541A1">
        <w:rPr>
          <w:rFonts w:ascii="GHEA Grapalat" w:hAnsi="GHEA Grapalat" w:cs="Sylfaen"/>
          <w:color w:val="000000"/>
          <w:lang w:val="hy-AM"/>
        </w:rPr>
        <w:t>աշխատանքներ</w:t>
      </w:r>
      <w:r w:rsidR="00503E12" w:rsidRPr="00C541A1">
        <w:rPr>
          <w:rFonts w:ascii="GHEA Grapalat" w:hAnsi="GHEA Grapalat" w:cs="Sylfaen"/>
          <w:color w:val="000000"/>
          <w:lang w:val="hy-AM"/>
        </w:rPr>
        <w:t>ի</w:t>
      </w:r>
      <w:r w:rsidRPr="00C541A1">
        <w:rPr>
          <w:rFonts w:ascii="GHEA Grapalat" w:hAnsi="GHEA Grapalat" w:cs="Sylfaen"/>
          <w:color w:val="000000"/>
          <w:lang w:val="hy-AM"/>
        </w:rPr>
        <w:t xml:space="preserve"> պատշաճ </w:t>
      </w:r>
      <w:r w:rsidR="00CA240B" w:rsidRPr="00C541A1">
        <w:rPr>
          <w:rFonts w:ascii="GHEA Grapalat" w:hAnsi="GHEA Grapalat" w:cs="Sylfaen"/>
          <w:color w:val="000000"/>
          <w:lang w:val="hy-AM"/>
        </w:rPr>
        <w:t xml:space="preserve">և որակով </w:t>
      </w:r>
      <w:r w:rsidR="00503E12" w:rsidRPr="00C541A1">
        <w:rPr>
          <w:rFonts w:ascii="GHEA Grapalat" w:hAnsi="GHEA Grapalat" w:cs="Sylfaen"/>
          <w:color w:val="000000"/>
          <w:lang w:val="hy-AM"/>
        </w:rPr>
        <w:t>իրականացման</w:t>
      </w:r>
      <w:r w:rsidRPr="00C541A1">
        <w:rPr>
          <w:rFonts w:ascii="GHEA Grapalat" w:hAnsi="GHEA Grapalat" w:cs="Sylfaen"/>
          <w:color w:val="000000"/>
          <w:lang w:val="hy-AM"/>
        </w:rPr>
        <w:t xml:space="preserve"> անհրաժեշտությունից։ </w:t>
      </w:r>
    </w:p>
    <w:p w14:paraId="311BD179" w14:textId="77777777" w:rsidR="00506EC4" w:rsidRPr="00C541A1" w:rsidRDefault="00506EC4" w:rsidP="00290115">
      <w:pPr>
        <w:spacing w:after="120" w:line="360" w:lineRule="auto"/>
        <w:ind w:firstLine="720"/>
        <w:jc w:val="both"/>
        <w:rPr>
          <w:rFonts w:ascii="GHEA Grapalat" w:hAnsi="GHEA Grapalat" w:cs="SylfaenRegular"/>
          <w:lang w:val="hy-AM"/>
        </w:rPr>
      </w:pPr>
    </w:p>
    <w:p w14:paraId="0B4B007B" w14:textId="7D1C10EE" w:rsidR="00B12021" w:rsidRPr="00C541A1" w:rsidRDefault="00CE33DA" w:rsidP="00D57907">
      <w:pPr>
        <w:pStyle w:val="ListParagraph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Calibri" w:hAnsi="GHEA Grapalat"/>
          <w:lang w:eastAsia="x-none"/>
        </w:rPr>
      </w:pPr>
      <w:r w:rsidRPr="00C541A1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Ընթացիկ իրավիճակը.</w:t>
      </w:r>
    </w:p>
    <w:p w14:paraId="1BFC88D2" w14:textId="510B2506" w:rsidR="006C60B0" w:rsidRPr="00C541A1" w:rsidRDefault="00B12021" w:rsidP="00366DD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iCs/>
          <w:lang w:val="hy-AM"/>
        </w:rPr>
      </w:pPr>
      <w:r w:rsidRPr="00C541A1">
        <w:rPr>
          <w:rFonts w:ascii="GHEA Grapalat" w:hAnsi="GHEA Grapalat"/>
          <w:lang w:val="hy-AM"/>
        </w:rPr>
        <w:tab/>
      </w:r>
      <w:r w:rsidR="00091409" w:rsidRPr="00C541A1">
        <w:rPr>
          <w:rFonts w:ascii="GHEA Grapalat" w:hAnsi="GHEA Grapalat"/>
          <w:iCs/>
          <w:lang w:val="hy-AM"/>
        </w:rPr>
        <w:t>ՀՀ կառավարության 2024</w:t>
      </w:r>
      <w:r w:rsidR="00522E16">
        <w:rPr>
          <w:rFonts w:ascii="GHEA Grapalat" w:hAnsi="GHEA Grapalat"/>
          <w:iCs/>
          <w:lang w:val="hy-AM"/>
        </w:rPr>
        <w:t xml:space="preserve"> </w:t>
      </w:r>
      <w:r w:rsidR="00091409" w:rsidRPr="00522E16">
        <w:rPr>
          <w:rFonts w:ascii="GHEA Grapalat" w:hAnsi="GHEA Grapalat"/>
          <w:iCs/>
          <w:lang w:val="hy-AM"/>
        </w:rPr>
        <w:t>թ</w:t>
      </w:r>
      <w:r w:rsidR="00522E16" w:rsidRPr="00522E16">
        <w:rPr>
          <w:rFonts w:ascii="GHEA Grapalat" w:eastAsia="MS Mincho" w:hAnsi="GHEA Grapalat" w:cs="Cambria Math"/>
          <w:iCs/>
          <w:lang w:val="hy-AM"/>
        </w:rPr>
        <w:t>վականի</w:t>
      </w:r>
      <w:r w:rsidR="00522E16">
        <w:rPr>
          <w:rFonts w:ascii="GHEA Grapalat" w:hAnsi="GHEA Grapalat"/>
          <w:iCs/>
          <w:lang w:val="hy-AM"/>
        </w:rPr>
        <w:t xml:space="preserve"> </w:t>
      </w:r>
      <w:r w:rsidR="00091409" w:rsidRPr="00C541A1">
        <w:rPr>
          <w:rFonts w:ascii="GHEA Grapalat" w:hAnsi="GHEA Grapalat"/>
          <w:iCs/>
          <w:lang w:val="hy-AM"/>
        </w:rPr>
        <w:t xml:space="preserve">մայիսի 2-ի «Նորամուծության և ձեռներեցության ազգային կենտրոն» պետական ոչ առևտրային կազմակերպությունը լուծարելու մասին» N 640-Ա որոշման 2-րդ կետով սահմանվում է, որ </w:t>
      </w:r>
      <w:r w:rsidR="00506EC4" w:rsidRPr="00C541A1">
        <w:rPr>
          <w:rFonts w:ascii="GHEA Grapalat" w:hAnsi="GHEA Grapalat"/>
          <w:lang w:val="hy-AM"/>
        </w:rPr>
        <w:t>ՆՁԱԿ ՊՈԱԿ-ի</w:t>
      </w:r>
      <w:r w:rsidR="00506EC4" w:rsidRPr="00C541A1">
        <w:rPr>
          <w:rFonts w:ascii="GHEA Grapalat" w:hAnsi="GHEA Grapalat"/>
          <w:iCs/>
          <w:lang w:val="hy-AM"/>
        </w:rPr>
        <w:t xml:space="preserve"> </w:t>
      </w:r>
      <w:r w:rsidR="00091409" w:rsidRPr="00C541A1">
        <w:rPr>
          <w:rFonts w:ascii="GHEA Grapalat" w:hAnsi="GHEA Grapalat"/>
          <w:iCs/>
          <w:lang w:val="hy-AM"/>
        </w:rPr>
        <w:t>լուծարման հանձնաժողովը ստեղծվում է Էկոնոմիկայի նախարարի հրամանով և լուծարման հանձնաժողովի նախագահ պետք է լինի Էկոնոմիկայի նախարարության ներկայացուցիչը,</w:t>
      </w:r>
      <w:r w:rsidR="00360E3F" w:rsidRPr="00C541A1">
        <w:rPr>
          <w:rFonts w:ascii="GHEA Grapalat" w:hAnsi="GHEA Grapalat"/>
          <w:iCs/>
          <w:lang w:val="hy-AM"/>
        </w:rPr>
        <w:t xml:space="preserve"> </w:t>
      </w:r>
      <w:r w:rsidR="006C60B0" w:rsidRPr="00C541A1">
        <w:rPr>
          <w:rFonts w:ascii="GHEA Grapalat" w:hAnsi="GHEA Grapalat"/>
          <w:iCs/>
          <w:lang w:val="hy-AM"/>
        </w:rPr>
        <w:t>իսկ քարտուղար՝</w:t>
      </w:r>
      <w:r w:rsidR="00EB06E8" w:rsidRPr="00C541A1">
        <w:rPr>
          <w:rFonts w:ascii="GHEA Grapalat" w:hAnsi="GHEA Grapalat"/>
          <w:iCs/>
          <w:lang w:val="hy-AM"/>
        </w:rPr>
        <w:t xml:space="preserve"> </w:t>
      </w:r>
      <w:r w:rsidR="006C60B0" w:rsidRPr="00C541A1">
        <w:rPr>
          <w:rFonts w:ascii="GHEA Grapalat" w:hAnsi="GHEA Grapalat"/>
          <w:lang w:val="hy-AM"/>
        </w:rPr>
        <w:t>Տարածքային կառավարման և ենթակառուցվածքների նախարարության պետական գույքի կառավարման կոմիտեի ներկայացուցիչը։</w:t>
      </w:r>
    </w:p>
    <w:p w14:paraId="0C146198" w14:textId="0BDE3AA7" w:rsidR="00EC3887" w:rsidRPr="00C541A1" w:rsidRDefault="00360E3F" w:rsidP="006C60B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iCs/>
          <w:lang w:val="hy-AM"/>
        </w:rPr>
      </w:pPr>
      <w:r w:rsidRPr="00C541A1">
        <w:rPr>
          <w:rFonts w:ascii="GHEA Grapalat" w:hAnsi="GHEA Grapalat"/>
          <w:lang w:val="hy-AM"/>
        </w:rPr>
        <w:t xml:space="preserve">Ըստ </w:t>
      </w:r>
      <w:r w:rsidRPr="00C541A1">
        <w:rPr>
          <w:rFonts w:ascii="GHEA Grapalat" w:hAnsi="GHEA Grapalat"/>
          <w:iCs/>
          <w:lang w:val="hy-AM"/>
        </w:rPr>
        <w:t xml:space="preserve">Տարածքային կառավարման և ենթակառուցվածքների նախարարության պետական գույքի կառավարման կոմիտեի կողմից ներկայացված կարծիքի, </w:t>
      </w:r>
      <w:r w:rsidRPr="00C541A1">
        <w:rPr>
          <w:rFonts w:ascii="GHEA Grapalat" w:hAnsi="GHEA Grapalat"/>
          <w:lang w:val="hy-AM"/>
        </w:rPr>
        <w:t xml:space="preserve">այս պարագայում խնդրահարույց է և անարդյունավետ պետական կառավարման տարբեր մարմիններից </w:t>
      </w:r>
      <w:r w:rsidR="006C60B0" w:rsidRPr="00C541A1">
        <w:rPr>
          <w:rFonts w:ascii="GHEA Grapalat" w:hAnsi="GHEA Grapalat"/>
          <w:iCs/>
          <w:lang w:val="hy-AM"/>
        </w:rPr>
        <w:t xml:space="preserve">հանձնաժողովի </w:t>
      </w:r>
      <w:r w:rsidRPr="00C541A1">
        <w:rPr>
          <w:rFonts w:ascii="GHEA Grapalat" w:hAnsi="GHEA Grapalat"/>
          <w:iCs/>
          <w:lang w:val="hy-AM"/>
        </w:rPr>
        <w:t xml:space="preserve">նախագահի և </w:t>
      </w:r>
      <w:r w:rsidR="006C60B0" w:rsidRPr="00C541A1">
        <w:rPr>
          <w:rFonts w:ascii="GHEA Grapalat" w:hAnsi="GHEA Grapalat"/>
          <w:iCs/>
          <w:lang w:val="hy-AM"/>
        </w:rPr>
        <w:t>անդամ-քարտուղարի</w:t>
      </w:r>
      <w:r w:rsidRPr="00C541A1">
        <w:rPr>
          <w:rFonts w:ascii="GHEA Grapalat" w:hAnsi="GHEA Grapalat"/>
          <w:iCs/>
          <w:lang w:val="hy-AM"/>
        </w:rPr>
        <w:t xml:space="preserve"> ներգրավվածությունը։ </w:t>
      </w:r>
    </w:p>
    <w:p w14:paraId="6D020662" w14:textId="0C0F1074" w:rsidR="00360E3F" w:rsidRPr="00C541A1" w:rsidRDefault="006C60B0" w:rsidP="006C60B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C541A1">
        <w:rPr>
          <w:rFonts w:ascii="GHEA Grapalat" w:hAnsi="GHEA Grapalat"/>
          <w:iCs/>
          <w:lang w:val="hy-AM"/>
        </w:rPr>
        <w:lastRenderedPageBreak/>
        <w:t xml:space="preserve">Գործնականում </w:t>
      </w:r>
      <w:r w:rsidRPr="00C541A1">
        <w:rPr>
          <w:rFonts w:ascii="GHEA Grapalat" w:hAnsi="GHEA Grapalat"/>
          <w:lang w:val="hy-AM"/>
        </w:rPr>
        <w:t xml:space="preserve">լուծարման հանձնաժողովի նախագահը և քարտուղարը պետք է լինեն </w:t>
      </w:r>
      <w:r w:rsidR="00360E3F" w:rsidRPr="00C541A1">
        <w:rPr>
          <w:rFonts w:ascii="GHEA Grapalat" w:hAnsi="GHEA Grapalat"/>
          <w:iCs/>
          <w:lang w:val="hy-AM"/>
        </w:rPr>
        <w:t>Տարածքային կառավարման և ենթակառուցվածքների նախարարության պետական գույքի կառավարման կոմիտեից՝ արդյունավետ և որակյալ ապահովելով լուծարման գործընթացի կազմակերպումն ու իրականացումը</w:t>
      </w:r>
      <w:r w:rsidR="00B13A35" w:rsidRPr="00C541A1">
        <w:rPr>
          <w:rFonts w:ascii="GHEA Grapalat" w:hAnsi="GHEA Grapalat"/>
          <w:iCs/>
          <w:lang w:val="hy-AM"/>
        </w:rPr>
        <w:t>։</w:t>
      </w:r>
    </w:p>
    <w:p w14:paraId="29EB506D" w14:textId="1375C397" w:rsidR="00697EB3" w:rsidRPr="00C541A1" w:rsidRDefault="00697EB3" w:rsidP="006C60B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iCs/>
          <w:lang w:val="hy-AM"/>
        </w:rPr>
      </w:pPr>
      <w:r w:rsidRPr="00C541A1">
        <w:rPr>
          <w:rFonts w:ascii="GHEA Grapalat" w:hAnsi="GHEA Grapalat"/>
          <w:iCs/>
          <w:lang w:val="hy-AM"/>
        </w:rPr>
        <w:t>Միաժամանակ, գործնական անհնարինություն է առաջանում ապահովել լուծարման հանձնաժողովի աշխատանքների, այդ թվում՝ փաստաթղթաշրջանառության իրականացումը, երբ լուծարման հանձնաժողվի նախագահը և քարտուղարը ներկայացնում են տարբեր մարմիններ։</w:t>
      </w:r>
    </w:p>
    <w:p w14:paraId="29A33F0D" w14:textId="27DD23FD" w:rsidR="006C60B0" w:rsidRPr="00C541A1" w:rsidRDefault="006C60B0" w:rsidP="006C60B0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541A1">
        <w:rPr>
          <w:rFonts w:ascii="GHEA Grapalat" w:hAnsi="GHEA Grapalat"/>
          <w:lang w:val="hy-AM"/>
        </w:rPr>
        <w:t xml:space="preserve">Ուստի, որոշման նախագծով առաջարկվում է լուծարման հանձնաժողովի նախագահի և քարտուղարի աշխատանքներն իրականացվեն այդ ոլորտի մասնագիտացված կառույցի՝ Տարածքային կառավարման և ենթակառուցվածքների նախարարության պետական գույքի կառավարման կոմիտեի կողմից։ </w:t>
      </w:r>
    </w:p>
    <w:p w14:paraId="7CD5C615" w14:textId="4B6402B0" w:rsidR="00477016" w:rsidRPr="00C541A1" w:rsidRDefault="00477016" w:rsidP="00360E3F">
      <w:pPr>
        <w:spacing w:line="360" w:lineRule="auto"/>
        <w:ind w:firstLine="624"/>
        <w:jc w:val="both"/>
        <w:rPr>
          <w:rFonts w:ascii="GHEA Grapalat" w:hAnsi="GHEA Grapalat"/>
          <w:lang w:val="hy-AM"/>
        </w:rPr>
      </w:pPr>
      <w:r w:rsidRPr="00C541A1">
        <w:rPr>
          <w:rFonts w:ascii="GHEA Grapalat" w:hAnsi="GHEA Grapalat"/>
          <w:iCs/>
          <w:lang w:val="hy-AM"/>
        </w:rPr>
        <w:tab/>
      </w:r>
    </w:p>
    <w:p w14:paraId="5186DE99" w14:textId="77777777" w:rsidR="00CE33DA" w:rsidRPr="00C541A1" w:rsidRDefault="00CE33DA" w:rsidP="00CE33DA">
      <w:pPr>
        <w:pStyle w:val="ListParagraph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Calibri" w:hAnsi="GHEA Grapalat"/>
          <w:lang w:val="hy-AM"/>
        </w:rPr>
      </w:pPr>
      <w:r w:rsidRPr="00C541A1">
        <w:rPr>
          <w:rStyle w:val="Strong"/>
          <w:rFonts w:ascii="GHEA Grapalat" w:eastAsiaTheme="majorEastAsia" w:hAnsi="GHEA Grapalat" w:cs="Arian AMU"/>
          <w:color w:val="000000" w:themeColor="text1"/>
          <w:bdr w:val="none" w:sz="0" w:space="0" w:color="auto" w:frame="1"/>
          <w:lang w:val="hy-AM"/>
        </w:rPr>
        <w:t>Առաջարկվող կարգավորման նպատակը և բնույթը</w:t>
      </w:r>
      <w:r w:rsidRPr="00C541A1">
        <w:rPr>
          <w:rStyle w:val="Strong"/>
          <w:rFonts w:ascii="Cambria Math" w:eastAsiaTheme="majorEastAsia" w:hAnsi="Cambria Math" w:cs="Cambria Math"/>
          <w:color w:val="000000" w:themeColor="text1"/>
          <w:bdr w:val="none" w:sz="0" w:space="0" w:color="auto" w:frame="1"/>
          <w:lang w:val="hy-AM"/>
        </w:rPr>
        <w:t>․</w:t>
      </w:r>
    </w:p>
    <w:bookmarkEnd w:id="2"/>
    <w:p w14:paraId="7DFD7391" w14:textId="13802166" w:rsidR="00CE33DA" w:rsidRPr="00C541A1" w:rsidRDefault="00CE33DA" w:rsidP="00360E3F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541A1">
        <w:rPr>
          <w:rFonts w:ascii="GHEA Grapalat" w:hAnsi="GHEA Grapalat"/>
          <w:lang w:val="hy-AM"/>
        </w:rPr>
        <w:t xml:space="preserve">Էկոնոմիկայի նախարարությունը կարևորում է </w:t>
      </w:r>
      <w:r w:rsidR="00CA240B" w:rsidRPr="00C541A1">
        <w:rPr>
          <w:rFonts w:ascii="GHEA Grapalat" w:hAnsi="GHEA Grapalat"/>
          <w:lang w:val="hy-AM"/>
        </w:rPr>
        <w:t>ՆՁԱԿ ՊՈԱԿ-</w:t>
      </w:r>
      <w:r w:rsidR="00CA240B" w:rsidRPr="00C541A1">
        <w:rPr>
          <w:rFonts w:ascii="GHEA Grapalat" w:hAnsi="GHEA Grapalat" w:cs="Sylfaen"/>
          <w:bCs/>
          <w:kern w:val="16"/>
          <w:lang w:val="hy-AM"/>
        </w:rPr>
        <w:t xml:space="preserve">ի </w:t>
      </w:r>
      <w:r w:rsidR="00CA240B" w:rsidRPr="00C541A1">
        <w:rPr>
          <w:rFonts w:ascii="GHEA Grapalat" w:hAnsi="GHEA Grapalat"/>
          <w:lang w:val="hy-AM"/>
        </w:rPr>
        <w:t>լուծարման գործընթացի պատշաճ</w:t>
      </w:r>
      <w:r w:rsidR="00360E3F" w:rsidRPr="00C541A1">
        <w:rPr>
          <w:rFonts w:ascii="GHEA Grapalat" w:hAnsi="GHEA Grapalat"/>
          <w:lang w:val="hy-AM"/>
        </w:rPr>
        <w:t xml:space="preserve"> և իրավաչափ</w:t>
      </w:r>
      <w:r w:rsidR="00CA240B" w:rsidRPr="00C541A1">
        <w:rPr>
          <w:rFonts w:ascii="GHEA Grapalat" w:hAnsi="GHEA Grapalat"/>
          <w:lang w:val="hy-AM"/>
        </w:rPr>
        <w:t xml:space="preserve"> իրականացումը։ </w:t>
      </w:r>
      <w:r w:rsidRPr="00C541A1">
        <w:rPr>
          <w:rFonts w:ascii="GHEA Grapalat" w:hAnsi="GHEA Grapalat"/>
          <w:lang w:val="hy-AM"/>
        </w:rPr>
        <w:t xml:space="preserve">Այդ նպատակով նախաձեռնել է </w:t>
      </w:r>
      <w:r w:rsidR="00CA240B" w:rsidRPr="00C541A1">
        <w:rPr>
          <w:rFonts w:ascii="GHEA Grapalat" w:hAnsi="GHEA Grapalat"/>
          <w:lang w:val="hy-AM"/>
        </w:rPr>
        <w:t>փոփոխություն Կառավարության 2024 թվականի մայիսի 2-ի N 640-Ա որոշման մեջ</w:t>
      </w:r>
      <w:r w:rsidRPr="00C541A1">
        <w:rPr>
          <w:rFonts w:ascii="GHEA Grapalat" w:hAnsi="GHEA Grapalat"/>
          <w:lang w:val="hy-AM"/>
        </w:rPr>
        <w:t xml:space="preserve">, որի շրջանակում առաջարկում է </w:t>
      </w:r>
      <w:r w:rsidR="00CA240B" w:rsidRPr="00C541A1">
        <w:rPr>
          <w:rFonts w:ascii="GHEA Grapalat" w:hAnsi="GHEA Grapalat"/>
          <w:lang w:val="hy-AM"/>
        </w:rPr>
        <w:t>լուծարման հանձնաժողովի նախագահ</w:t>
      </w:r>
      <w:r w:rsidR="00360E3F" w:rsidRPr="00C541A1">
        <w:rPr>
          <w:rFonts w:ascii="GHEA Grapalat" w:hAnsi="GHEA Grapalat"/>
          <w:lang w:val="hy-AM"/>
        </w:rPr>
        <w:t>ի պարտականությունները վերապահել Տարածքային կառավարման և ենթակառուցվածքների նախարարության պետական գույքի կառավարման կոմիտեին</w:t>
      </w:r>
      <w:r w:rsidR="00CA240B" w:rsidRPr="00C541A1">
        <w:rPr>
          <w:rFonts w:ascii="GHEA Grapalat" w:hAnsi="GHEA Grapalat"/>
          <w:lang w:val="hy-AM"/>
        </w:rPr>
        <w:t xml:space="preserve">։  </w:t>
      </w:r>
    </w:p>
    <w:p w14:paraId="76806C9E" w14:textId="77777777" w:rsidR="00506EC4" w:rsidRPr="00C541A1" w:rsidRDefault="00506EC4" w:rsidP="00360E3F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</w:p>
    <w:p w14:paraId="7F47774F" w14:textId="77777777" w:rsidR="00CE33DA" w:rsidRPr="00C541A1" w:rsidRDefault="00CE33DA" w:rsidP="00CE33D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iCs/>
          <w:kern w:val="16"/>
          <w:lang w:val="hy-AM"/>
        </w:rPr>
      </w:pPr>
      <w:r w:rsidRPr="00C541A1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>Ակնկալվող արդյունքները</w:t>
      </w:r>
      <w:r w:rsidRPr="00C541A1">
        <w:rPr>
          <w:rFonts w:ascii="Cambria Math" w:hAnsi="Cambria Math" w:cs="Cambria Math"/>
          <w:b/>
          <w:bCs/>
          <w:bdr w:val="none" w:sz="0" w:space="0" w:color="auto" w:frame="1"/>
          <w:lang w:val="hy-AM" w:eastAsia="en-US"/>
        </w:rPr>
        <w:t>․</w:t>
      </w:r>
    </w:p>
    <w:p w14:paraId="73B918CB" w14:textId="6E8B224D" w:rsidR="00CE33DA" w:rsidRDefault="00CE33DA" w:rsidP="00CE33DA">
      <w:pPr>
        <w:pStyle w:val="ListParagraph"/>
        <w:spacing w:line="360" w:lineRule="auto"/>
        <w:ind w:left="-90" w:firstLine="810"/>
        <w:jc w:val="both"/>
        <w:rPr>
          <w:rFonts w:ascii="GHEA Grapalat" w:hAnsi="GHEA Grapalat"/>
          <w:color w:val="000000"/>
          <w:lang w:val="hy-AM"/>
        </w:rPr>
      </w:pPr>
      <w:r w:rsidRPr="00C541A1">
        <w:rPr>
          <w:rFonts w:ascii="GHEA Grapalat" w:hAnsi="GHEA Grapalat" w:cs="Arian AMU"/>
          <w:shd w:val="clear" w:color="auto" w:fill="FFFFFF"/>
          <w:lang w:val="hy-AM"/>
        </w:rPr>
        <w:t xml:space="preserve">Նախագծի ընդունման արդյունքում ակնկալվում է </w:t>
      </w:r>
      <w:r w:rsidR="00CA240B" w:rsidRPr="00C541A1">
        <w:rPr>
          <w:rFonts w:ascii="GHEA Grapalat" w:hAnsi="GHEA Grapalat"/>
          <w:lang w:val="hy-AM"/>
        </w:rPr>
        <w:t>ՆՁԱԿ ՊՈԱԿ-</w:t>
      </w:r>
      <w:r w:rsidR="00CA240B" w:rsidRPr="00C541A1">
        <w:rPr>
          <w:rFonts w:ascii="GHEA Grapalat" w:hAnsi="GHEA Grapalat" w:cs="Sylfaen"/>
          <w:bCs/>
          <w:kern w:val="16"/>
          <w:lang w:val="hy-AM"/>
        </w:rPr>
        <w:t xml:space="preserve">ի </w:t>
      </w:r>
      <w:r w:rsidR="00CA240B" w:rsidRPr="00C541A1">
        <w:rPr>
          <w:rFonts w:ascii="GHEA Grapalat" w:hAnsi="GHEA Grapalat"/>
          <w:lang w:val="hy-AM"/>
        </w:rPr>
        <w:t xml:space="preserve">լուծարման գործընթացի պատշաճ </w:t>
      </w:r>
      <w:r w:rsidR="00290115" w:rsidRPr="00C541A1">
        <w:rPr>
          <w:rFonts w:ascii="GHEA Grapalat" w:hAnsi="GHEA Grapalat"/>
          <w:lang w:val="hy-AM"/>
        </w:rPr>
        <w:t xml:space="preserve">և իրավաչափ </w:t>
      </w:r>
      <w:r w:rsidR="00CA240B" w:rsidRPr="00C541A1">
        <w:rPr>
          <w:rFonts w:ascii="GHEA Grapalat" w:hAnsi="GHEA Grapalat"/>
          <w:lang w:val="hy-AM"/>
        </w:rPr>
        <w:t>իրականացում</w:t>
      </w:r>
      <w:r w:rsidRPr="00C541A1">
        <w:rPr>
          <w:rFonts w:ascii="GHEA Grapalat" w:hAnsi="GHEA Grapalat"/>
          <w:color w:val="000000"/>
          <w:lang w:val="hy-AM"/>
        </w:rPr>
        <w:t xml:space="preserve">։ </w:t>
      </w:r>
    </w:p>
    <w:p w14:paraId="1783661A" w14:textId="77777777" w:rsidR="00C541A1" w:rsidRPr="00C541A1" w:rsidRDefault="00C541A1" w:rsidP="00CE33DA">
      <w:pPr>
        <w:pStyle w:val="ListParagraph"/>
        <w:spacing w:line="360" w:lineRule="auto"/>
        <w:ind w:left="-90" w:firstLine="810"/>
        <w:jc w:val="both"/>
        <w:rPr>
          <w:rFonts w:ascii="GHEA Grapalat" w:hAnsi="GHEA Grapalat"/>
          <w:color w:val="000000"/>
          <w:kern w:val="0"/>
          <w:lang w:val="hy-AM"/>
        </w:rPr>
      </w:pPr>
    </w:p>
    <w:p w14:paraId="1EF910C5" w14:textId="77777777" w:rsidR="00CE33DA" w:rsidRPr="00C541A1" w:rsidRDefault="00CE33DA" w:rsidP="00CE33DA">
      <w:pPr>
        <w:pStyle w:val="ListParagraph"/>
        <w:spacing w:line="360" w:lineRule="auto"/>
        <w:ind w:left="-90" w:firstLine="810"/>
        <w:jc w:val="both"/>
        <w:rPr>
          <w:rStyle w:val="Strong"/>
          <w:rFonts w:ascii="GHEA Grapalat" w:hAnsi="GHEA Grapalat" w:cs="Calibri"/>
          <w:highlight w:val="yellow"/>
          <w:bdr w:val="none" w:sz="0" w:space="0" w:color="auto" w:frame="1"/>
          <w:shd w:val="clear" w:color="auto" w:fill="FFFFFF"/>
          <w:lang w:val="hy-AM"/>
        </w:rPr>
      </w:pPr>
    </w:p>
    <w:p w14:paraId="54051421" w14:textId="77777777" w:rsidR="00CE33DA" w:rsidRPr="00C541A1" w:rsidRDefault="00CE33DA" w:rsidP="00CE33DA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line="360" w:lineRule="auto"/>
        <w:ind w:left="0" w:firstLine="720"/>
        <w:jc w:val="both"/>
        <w:textAlignment w:val="baseline"/>
        <w:rPr>
          <w:rFonts w:ascii="GHEA Grapalat" w:hAnsi="GHEA Grapalat" w:cs="Arian AMU"/>
          <w:color w:val="000000" w:themeColor="text1"/>
          <w:sz w:val="24"/>
          <w:szCs w:val="24"/>
          <w:lang w:val="hy-AM"/>
        </w:rPr>
      </w:pPr>
      <w:r w:rsidRPr="00C541A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  <w:r w:rsidRPr="00C541A1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1E22987" w14:textId="77777777" w:rsidR="00CE33DA" w:rsidRPr="00C541A1" w:rsidRDefault="00CE33DA" w:rsidP="00CE33DA">
      <w:pPr>
        <w:pStyle w:val="NormalWeb"/>
        <w:tabs>
          <w:tab w:val="clear" w:pos="4680"/>
        </w:tabs>
        <w:spacing w:line="360" w:lineRule="auto"/>
        <w:ind w:firstLine="567"/>
        <w:jc w:val="both"/>
        <w:rPr>
          <w:rFonts w:ascii="GHEA Grapalat" w:eastAsia="Times New Roman" w:hAnsi="GHEA Grapalat"/>
          <w:noProof/>
          <w:color w:val="1A1A1A" w:themeColor="background1" w:themeShade="1A"/>
          <w:sz w:val="24"/>
          <w:szCs w:val="24"/>
          <w:lang w:val="hy-AM" w:eastAsia="ru-RU"/>
        </w:rPr>
      </w:pPr>
      <w:r w:rsidRPr="00C541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541A1">
        <w:rPr>
          <w:rFonts w:ascii="GHEA Grapalat" w:hAnsi="GHEA Grapalat"/>
          <w:noProof/>
          <w:color w:val="1A1A1A" w:themeColor="background1" w:themeShade="1A"/>
          <w:sz w:val="24"/>
          <w:szCs w:val="24"/>
          <w:lang w:val="hy-AM"/>
        </w:rPr>
        <w:t>Նախագիծը մշակվել է Հայաստանի Հանրապետության էկոնոմիկայի նախարարության կողմից:</w:t>
      </w:r>
    </w:p>
    <w:p w14:paraId="3C5FFD54" w14:textId="77777777" w:rsidR="00CE33DA" w:rsidRPr="00C541A1" w:rsidRDefault="00CE33DA" w:rsidP="00CE33DA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bCs/>
          <w:highlight w:val="yellow"/>
          <w:bdr w:val="none" w:sz="0" w:space="0" w:color="auto" w:frame="1"/>
          <w:lang w:val="hy-AM" w:eastAsia="en-US"/>
        </w:rPr>
      </w:pPr>
    </w:p>
    <w:p w14:paraId="49865ED3" w14:textId="77777777" w:rsidR="00CE33DA" w:rsidRPr="00C541A1" w:rsidRDefault="00CE33DA" w:rsidP="00CE33DA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</w:pPr>
      <w:r w:rsidRPr="00C541A1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2F0A04A" w14:textId="77777777" w:rsidR="00CE33DA" w:rsidRPr="00C541A1" w:rsidRDefault="00CE33DA" w:rsidP="00CE33DA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eastAsiaTheme="minorHAnsi" w:hAnsi="GHEA Grapalat"/>
          <w:lang w:val="hy-AM" w:eastAsia="en-US"/>
        </w:rPr>
      </w:pPr>
      <w:r w:rsidRPr="00C541A1">
        <w:rPr>
          <w:rFonts w:ascii="GHEA Grapalat" w:hAnsi="GHEA Grapalat"/>
          <w:bdr w:val="none" w:sz="0" w:space="0" w:color="auto" w:frame="1"/>
          <w:lang w:val="hy-AM" w:eastAsia="en-US"/>
        </w:rPr>
        <w:t>Նախագծի ընդունման կապակցությամբ պետական կամ տեղական ինքնակառավարման մարմինների բյուջեներում եկամուտների նվազում և ծախսերի ավելացում չի նախատեսվում:</w:t>
      </w:r>
      <w:r w:rsidRPr="00C541A1">
        <w:rPr>
          <w:rFonts w:ascii="GHEA Grapalat" w:eastAsiaTheme="minorHAnsi" w:hAnsi="GHEA Grapalat"/>
          <w:lang w:val="hy-AM" w:eastAsia="en-US"/>
        </w:rPr>
        <w:t xml:space="preserve"> </w:t>
      </w:r>
    </w:p>
    <w:p w14:paraId="24421658" w14:textId="77777777" w:rsidR="00CE33DA" w:rsidRPr="00C541A1" w:rsidRDefault="00CE33DA" w:rsidP="00CE33DA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eastAsiaTheme="minorHAnsi" w:hAnsi="GHEA Grapalat"/>
          <w:lang w:val="hy-AM" w:eastAsia="en-US"/>
        </w:rPr>
      </w:pPr>
    </w:p>
    <w:p w14:paraId="165FF12F" w14:textId="77777777" w:rsidR="00CE33DA" w:rsidRPr="00C541A1" w:rsidRDefault="00CE33DA" w:rsidP="00CE33DA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Style w:val="Strong"/>
          <w:rFonts w:ascii="GHEA Grapalat" w:hAnsi="GHEA Grapalat" w:cs="Sylfaen"/>
          <w:b w:val="0"/>
          <w:bCs w:val="0"/>
          <w:iCs/>
          <w:kern w:val="16"/>
          <w:lang w:val="hy-AM"/>
        </w:rPr>
      </w:pPr>
      <w:r w:rsidRPr="00C541A1">
        <w:rPr>
          <w:rStyle w:val="Strong"/>
          <w:rFonts w:ascii="GHEA Grapalat" w:eastAsiaTheme="majorEastAsia" w:hAnsi="GHEA Grapalat" w:cs="Arian AMU"/>
          <w:color w:val="000000" w:themeColor="text1"/>
          <w:bdr w:val="none" w:sz="0" w:space="0" w:color="auto" w:frame="1"/>
          <w:lang w:val="hy-AM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  <w:r w:rsidRPr="00C541A1">
        <w:rPr>
          <w:rStyle w:val="Strong"/>
          <w:rFonts w:ascii="Cambria Math" w:eastAsiaTheme="majorEastAsia" w:hAnsi="Cambria Math" w:cs="Cambria Math"/>
          <w:color w:val="000000" w:themeColor="text1"/>
          <w:bdr w:val="none" w:sz="0" w:space="0" w:color="auto" w:frame="1"/>
          <w:lang w:val="hy-AM"/>
        </w:rPr>
        <w:t>․</w:t>
      </w:r>
    </w:p>
    <w:p w14:paraId="79B448ED" w14:textId="77777777" w:rsidR="00CE33DA" w:rsidRPr="00C541A1" w:rsidRDefault="00CE33DA" w:rsidP="00CE33DA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  <w:r w:rsidRPr="00C541A1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Նախագծի ընդունումը պայմանավորված է Կառավարության 2021 թվականի նոյեմբերի 18-ի N 1902-Լ որոշմամբ հաստատված Հավելված N 1-ի «Կառավարության 2022-2026 թվականների գործունեության ծրագրի կատարումն ապահովող միջոցառումների» ծրագրով Էկոնոմիկայի նախարարությանը վերապահված 4</w:t>
      </w:r>
      <w:r w:rsidRPr="00C541A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C541A1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1 միջոցառման պահանջից:</w:t>
      </w:r>
    </w:p>
    <w:p w14:paraId="145E966D" w14:textId="77777777" w:rsidR="00CE33DA" w:rsidRPr="00C541A1" w:rsidRDefault="00CE33DA" w:rsidP="00CE33DA">
      <w:pPr>
        <w:tabs>
          <w:tab w:val="left" w:pos="567"/>
        </w:tabs>
        <w:spacing w:line="360" w:lineRule="auto"/>
        <w:jc w:val="both"/>
        <w:rPr>
          <w:rFonts w:ascii="GHEA Grapalat" w:hAnsi="GHEA Grapalat" w:cs="Sylfaen"/>
          <w:b/>
          <w:bCs/>
          <w:highlight w:val="yellow"/>
          <w:lang w:val="hy-AM"/>
        </w:rPr>
      </w:pPr>
      <w:r w:rsidRPr="00C541A1">
        <w:rPr>
          <w:rFonts w:ascii="GHEA Grapalat" w:hAnsi="GHEA Grapalat" w:cs="Sylfaen"/>
          <w:bCs/>
          <w:lang w:val="hy-AM"/>
        </w:rPr>
        <w:tab/>
      </w:r>
    </w:p>
    <w:p w14:paraId="50FD3C59" w14:textId="77777777" w:rsidR="002B4F26" w:rsidRPr="00C541A1" w:rsidRDefault="002B4F26">
      <w:pPr>
        <w:rPr>
          <w:rFonts w:ascii="GHEA Grapalat" w:hAnsi="GHEA Grapalat"/>
          <w:lang w:val="hy-AM"/>
        </w:rPr>
      </w:pPr>
    </w:p>
    <w:sectPr w:rsidR="002B4F26" w:rsidRPr="00C541A1" w:rsidSect="00506EC4">
      <w:pgSz w:w="12240" w:h="15840"/>
      <w:pgMar w:top="108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3069C"/>
    <w:multiLevelType w:val="hybridMultilevel"/>
    <w:tmpl w:val="5906A2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7615311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6ED"/>
    <w:rsid w:val="000026ED"/>
    <w:rsid w:val="00066C1D"/>
    <w:rsid w:val="00091409"/>
    <w:rsid w:val="001171FA"/>
    <w:rsid w:val="00290115"/>
    <w:rsid w:val="002B4F26"/>
    <w:rsid w:val="00325040"/>
    <w:rsid w:val="00360E3F"/>
    <w:rsid w:val="00366DD5"/>
    <w:rsid w:val="00467C55"/>
    <w:rsid w:val="00477016"/>
    <w:rsid w:val="004D0CC4"/>
    <w:rsid w:val="004D7AC0"/>
    <w:rsid w:val="00503E12"/>
    <w:rsid w:val="00506EC4"/>
    <w:rsid w:val="00522E16"/>
    <w:rsid w:val="005E4FC3"/>
    <w:rsid w:val="0061477A"/>
    <w:rsid w:val="00697EB3"/>
    <w:rsid w:val="006C60B0"/>
    <w:rsid w:val="006D64AE"/>
    <w:rsid w:val="00784C43"/>
    <w:rsid w:val="007974D4"/>
    <w:rsid w:val="008213FB"/>
    <w:rsid w:val="008D54D0"/>
    <w:rsid w:val="009673B8"/>
    <w:rsid w:val="009855CB"/>
    <w:rsid w:val="009A70B1"/>
    <w:rsid w:val="009D1DA5"/>
    <w:rsid w:val="00B12021"/>
    <w:rsid w:val="00B13A35"/>
    <w:rsid w:val="00B312AB"/>
    <w:rsid w:val="00B521D2"/>
    <w:rsid w:val="00C541A1"/>
    <w:rsid w:val="00CA240B"/>
    <w:rsid w:val="00CE33DA"/>
    <w:rsid w:val="00D57907"/>
    <w:rsid w:val="00E25092"/>
    <w:rsid w:val="00E81703"/>
    <w:rsid w:val="00EA24D8"/>
    <w:rsid w:val="00EB06E8"/>
    <w:rsid w:val="00EC3887"/>
    <w:rsid w:val="00F224AF"/>
    <w:rsid w:val="00FD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9147F"/>
  <w15:chartTrackingRefBased/>
  <w15:docId w15:val="{805B2F25-9A72-4D31-BD74-5CE71120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3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CE33DA"/>
    <w:rPr>
      <w:rFonts w:ascii="Calibri" w:eastAsia="Calibri" w:hAnsi="Calibri" w:cs="Times New Roman"/>
      <w:lang w:val="ru-RU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CE33DA"/>
    <w:pPr>
      <w:tabs>
        <w:tab w:val="center" w:pos="4680"/>
        <w:tab w:val="right" w:pos="9360"/>
      </w:tabs>
      <w:contextualSpacing/>
    </w:pPr>
    <w:rPr>
      <w:rFonts w:ascii="Calibri" w:eastAsia="Calibri" w:hAnsi="Calibri"/>
      <w:kern w:val="2"/>
      <w:sz w:val="22"/>
      <w:szCs w:val="22"/>
      <w:lang w:eastAsia="x-none"/>
      <w14:ligatures w14:val="standardContextual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locked/>
    <w:rsid w:val="00CE33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link w:val="ListParagraphChar"/>
    <w:uiPriority w:val="34"/>
    <w:qFormat/>
    <w:rsid w:val="00CE33DA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CE33DA"/>
    <w:rPr>
      <w:b/>
      <w:bCs/>
    </w:rPr>
  </w:style>
  <w:style w:type="character" w:styleId="Emphasis">
    <w:name w:val="Emphasis"/>
    <w:basedOn w:val="DefaultParagraphFont"/>
    <w:uiPriority w:val="20"/>
    <w:qFormat/>
    <w:rsid w:val="00CE33DA"/>
    <w:rPr>
      <w:i/>
      <w:iCs/>
    </w:rPr>
  </w:style>
  <w:style w:type="paragraph" w:styleId="Revision">
    <w:name w:val="Revision"/>
    <w:hidden/>
    <w:uiPriority w:val="99"/>
    <w:semiHidden/>
    <w:rsid w:val="00697E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7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/>
  <dc:description/>
  <cp:lastModifiedBy>Mane L. Khalatyan</cp:lastModifiedBy>
  <cp:revision>2</cp:revision>
  <dcterms:created xsi:type="dcterms:W3CDTF">2024-05-24T10:31:00Z</dcterms:created>
  <dcterms:modified xsi:type="dcterms:W3CDTF">2024-05-24T10:31:00Z</dcterms:modified>
</cp:coreProperties>
</file>