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26EA" w:rsidRPr="004D6C84" w:rsidRDefault="009F26EA" w:rsidP="00695E5E">
      <w:pPr>
        <w:spacing w:line="360" w:lineRule="auto"/>
        <w:jc w:val="center"/>
        <w:rPr>
          <w:rFonts w:ascii="GHEA Grapalat" w:hAnsi="GHEA Grapalat"/>
          <w:b/>
          <w:bCs/>
          <w:sz w:val="24"/>
          <w:szCs w:val="24"/>
          <w:lang w:val="hy-AM"/>
        </w:rPr>
      </w:pPr>
      <w:r w:rsidRPr="004D6C84">
        <w:rPr>
          <w:rFonts w:ascii="GHEA Grapalat" w:hAnsi="GHEA Grapalat"/>
          <w:b/>
          <w:bCs/>
          <w:sz w:val="24"/>
          <w:szCs w:val="24"/>
          <w:lang w:val="hy-AM"/>
        </w:rPr>
        <w:t>ԱՄՓՈՓԱԹԵՐԹ</w:t>
      </w:r>
    </w:p>
    <w:p w:rsidR="00F50BBB" w:rsidRPr="00B34C3B" w:rsidRDefault="00F50BBB" w:rsidP="00B34C3B">
      <w:pPr>
        <w:tabs>
          <w:tab w:val="left" w:pos="851"/>
        </w:tabs>
        <w:ind w:firstLine="567"/>
        <w:jc w:val="center"/>
        <w:rPr>
          <w:rFonts w:ascii="GHEA Grapalat" w:hAnsi="GHEA Grapalat"/>
          <w:b/>
          <w:lang w:val="hy-AM"/>
        </w:rPr>
      </w:pPr>
      <w:r w:rsidRPr="00F50BBB">
        <w:rPr>
          <w:rFonts w:ascii="GHEA Grapalat" w:eastAsia="Times New Roman" w:hAnsi="GHEA Grapalat" w:cs="Times New Roman"/>
          <w:b/>
          <w:sz w:val="24"/>
          <w:szCs w:val="24"/>
          <w:lang w:val="hy-AM"/>
        </w:rPr>
        <w:t>«</w:t>
      </w:r>
      <w:r w:rsidR="00B34C3B" w:rsidRPr="00B34C3B">
        <w:rPr>
          <w:rFonts w:ascii="GHEA Grapalat" w:hAnsi="GHEA Grapalat"/>
          <w:b/>
          <w:lang w:val="hy-AM"/>
        </w:rPr>
        <w:t>«ՀԱՅԱՍՏԱՆԻ ՀԱՆՐԱՊԵՏՈՒԹՅԱՆ 2024 ԹՎԱԿԱՆԻ ՊԵՏԱԿԱՆ ԲՅՈՒՋԵԻ ՄԱՍԻՆ» ՕՐԵՆՔՈՒՄ ՎԵՐԱԲԱՇԽՈՒՄ ԵՎ ՀԱՅԱՍՏԱՆԻ ՀԱՆՐԱՊԵՏՈՒԹՅԱՆ ԿԱՌԱՎԱՐՈՒԹՅԱՆ 2023 ԹՎԱԿԱՆԻ ԴԵԿՏԵՄԲԵՐԻ 28-Ի N 2323-Ն ՈՐՈՇՄԱՆ ՄԵՋ ՓՈՓՈԽՈՒԹՅՈՒՆՆԵՐ ԵՎ ԼՐԱՑՈՒՄՆԵՐ ԿԱՏԱՐԵԼՈՒ ՄԱՍԻՆ</w:t>
      </w:r>
      <w:r w:rsidRPr="00F50BBB">
        <w:rPr>
          <w:rFonts w:ascii="GHEA Grapalat" w:eastAsia="Times New Roman" w:hAnsi="GHEA Grapalat" w:cs="Times New Roman"/>
          <w:b/>
          <w:sz w:val="24"/>
          <w:szCs w:val="24"/>
          <w:lang w:val="hy-AM"/>
        </w:rPr>
        <w:t>» ՀՀ ԿԱՌԱՎԱՐՈՒԹՅԱՆ ՈՐՈՇՄԱՆ ՆԱԽԱԳԾԻ</w:t>
      </w:r>
    </w:p>
    <w:p w:rsidR="009F26EA" w:rsidRPr="004D6C84"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305"/>
        <w:gridCol w:w="4597"/>
      </w:tblGrid>
      <w:tr w:rsidR="004F77E1" w:rsidRPr="00F50BBB" w:rsidTr="006B7920">
        <w:trPr>
          <w:trHeight w:val="416"/>
          <w:tblCellSpacing w:w="0" w:type="dxa"/>
        </w:trPr>
        <w:tc>
          <w:tcPr>
            <w:tcW w:w="6305" w:type="dxa"/>
            <w:vMerge w:val="restart"/>
            <w:shd w:val="clear" w:color="auto" w:fill="D9D9D9" w:themeFill="background1" w:themeFillShade="D9"/>
          </w:tcPr>
          <w:p w:rsidR="004F77E1" w:rsidRPr="004D6C84" w:rsidRDefault="00F50BBB" w:rsidP="00F50BBB">
            <w:pPr>
              <w:pStyle w:val="ListParagraph"/>
              <w:spacing w:after="0"/>
              <w:ind w:left="927" w:right="214"/>
              <w:jc w:val="center"/>
              <w:rPr>
                <w:rFonts w:ascii="GHEA Grapalat" w:eastAsia="Times New Roman" w:hAnsi="GHEA Grapalat" w:cs="Times New Roman"/>
                <w:color w:val="000000"/>
                <w:sz w:val="24"/>
                <w:szCs w:val="24"/>
                <w:lang w:val="hy-AM"/>
              </w:rPr>
            </w:pPr>
            <w:r w:rsidRPr="00F50BBB">
              <w:rPr>
                <w:rFonts w:ascii="GHEA Grapalat" w:eastAsia="Times New Roman" w:hAnsi="GHEA Grapalat" w:cs="Times New Roman"/>
                <w:color w:val="000000"/>
                <w:sz w:val="24"/>
                <w:szCs w:val="24"/>
                <w:lang w:val="hy-AM"/>
              </w:rPr>
              <w:t xml:space="preserve">1. </w:t>
            </w:r>
            <w:r>
              <w:rPr>
                <w:rFonts w:ascii="GHEA Grapalat" w:eastAsia="Times New Roman" w:hAnsi="GHEA Grapalat" w:cs="Times New Roman"/>
                <w:color w:val="000000"/>
                <w:sz w:val="24"/>
                <w:szCs w:val="24"/>
              </w:rPr>
              <w:t xml:space="preserve">Ֆինանսների նախարարություն </w:t>
            </w:r>
          </w:p>
        </w:tc>
        <w:tc>
          <w:tcPr>
            <w:tcW w:w="4597" w:type="dxa"/>
            <w:shd w:val="clear" w:color="auto" w:fill="D9D9D9" w:themeFill="background1" w:themeFillShade="D9"/>
          </w:tcPr>
          <w:p w:rsidR="004F77E1" w:rsidRPr="00F50BBB" w:rsidRDefault="00B34C3B" w:rsidP="00EF3A66">
            <w:pPr>
              <w:spacing w:after="0"/>
              <w:ind w:left="132" w:right="214"/>
              <w:contextualSpacing/>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20</w:t>
            </w:r>
            <w:r>
              <w:rPr>
                <w:rFonts w:ascii="GHEA Grapalat" w:eastAsia="Times New Roman" w:hAnsi="GHEA Grapalat" w:cs="Times New Roman"/>
                <w:color w:val="000000"/>
                <w:sz w:val="24"/>
                <w:szCs w:val="24"/>
                <w:lang w:val="hy-AM"/>
              </w:rPr>
              <w:t>.05.</w:t>
            </w:r>
            <w:r w:rsidR="00F21F11" w:rsidRPr="004D6C84">
              <w:rPr>
                <w:rFonts w:ascii="GHEA Grapalat" w:eastAsia="Times New Roman" w:hAnsi="GHEA Grapalat" w:cs="Times New Roman"/>
                <w:color w:val="000000"/>
                <w:sz w:val="24"/>
                <w:szCs w:val="24"/>
                <w:lang w:val="hy-AM"/>
              </w:rPr>
              <w:t>2024թ</w:t>
            </w:r>
            <w:r w:rsidR="00F50BBB">
              <w:rPr>
                <w:rFonts w:ascii="Cambria Math" w:eastAsia="Times New Roman" w:hAnsi="Cambria Math" w:cs="Cambria Math"/>
                <w:color w:val="000000"/>
                <w:sz w:val="24"/>
                <w:szCs w:val="24"/>
              </w:rPr>
              <w:t>,</w:t>
            </w:r>
          </w:p>
        </w:tc>
      </w:tr>
      <w:tr w:rsidR="004F77E1" w:rsidRPr="00F50BBB" w:rsidTr="006B7920">
        <w:trPr>
          <w:trHeight w:val="416"/>
          <w:tblCellSpacing w:w="0" w:type="dxa"/>
        </w:trPr>
        <w:tc>
          <w:tcPr>
            <w:tcW w:w="6305" w:type="dxa"/>
            <w:vMerge/>
            <w:shd w:val="clear" w:color="auto" w:fill="D9D9D9" w:themeFill="background1" w:themeFillShade="D9"/>
          </w:tcPr>
          <w:p w:rsidR="004F77E1" w:rsidRPr="004D6C84" w:rsidRDefault="004F77E1" w:rsidP="00B8724E">
            <w:pPr>
              <w:spacing w:after="0"/>
              <w:ind w:left="175" w:right="214"/>
              <w:contextualSpacing/>
              <w:jc w:val="both"/>
              <w:rPr>
                <w:rFonts w:ascii="GHEA Grapalat" w:eastAsia="Times New Roman" w:hAnsi="GHEA Grapalat" w:cs="Times New Roman"/>
                <w:color w:val="000000"/>
                <w:sz w:val="24"/>
                <w:szCs w:val="24"/>
                <w:lang w:val="hy-AM"/>
              </w:rPr>
            </w:pPr>
          </w:p>
        </w:tc>
        <w:tc>
          <w:tcPr>
            <w:tcW w:w="4597" w:type="dxa"/>
            <w:shd w:val="clear" w:color="auto" w:fill="D9D9D9" w:themeFill="background1" w:themeFillShade="D9"/>
          </w:tcPr>
          <w:p w:rsidR="004F77E1" w:rsidRPr="004D6C84" w:rsidRDefault="00F21F11" w:rsidP="00B34C3B">
            <w:pPr>
              <w:spacing w:after="0"/>
              <w:ind w:left="132" w:right="214"/>
              <w:contextualSpacing/>
              <w:jc w:val="center"/>
              <w:rPr>
                <w:rFonts w:ascii="GHEA Grapalat" w:eastAsia="Times New Roman" w:hAnsi="GHEA Grapalat" w:cs="Times New Roman"/>
                <w:color w:val="000000"/>
                <w:sz w:val="24"/>
                <w:szCs w:val="24"/>
                <w:lang w:val="hy-AM"/>
              </w:rPr>
            </w:pPr>
            <w:r w:rsidRPr="004D6C84">
              <w:rPr>
                <w:rFonts w:ascii="GHEA Grapalat" w:eastAsia="Times New Roman" w:hAnsi="GHEA Grapalat" w:cs="Times New Roman"/>
                <w:color w:val="000000"/>
                <w:sz w:val="24"/>
                <w:szCs w:val="24"/>
                <w:lang w:val="hy-AM"/>
              </w:rPr>
              <w:t xml:space="preserve">N </w:t>
            </w:r>
            <w:r w:rsidR="00B34C3B" w:rsidRPr="00B34C3B">
              <w:rPr>
                <w:rFonts w:ascii="GHEA Grapalat" w:eastAsia="Times New Roman" w:hAnsi="GHEA Grapalat" w:cs="Times New Roman"/>
                <w:color w:val="000000"/>
                <w:sz w:val="24"/>
                <w:szCs w:val="24"/>
                <w:lang w:val="hy-AM"/>
              </w:rPr>
              <w:t>01/34-3/10212-2024</w:t>
            </w:r>
          </w:p>
        </w:tc>
      </w:tr>
      <w:tr w:rsidR="00F21F11" w:rsidRPr="006B7920" w:rsidTr="00F21F11">
        <w:trPr>
          <w:trHeight w:val="416"/>
          <w:tblCellSpacing w:w="0" w:type="dxa"/>
        </w:trPr>
        <w:tc>
          <w:tcPr>
            <w:tcW w:w="6305" w:type="dxa"/>
            <w:shd w:val="clear" w:color="auto" w:fill="FFFFFF"/>
          </w:tcPr>
          <w:p w:rsidR="00B34C3B" w:rsidRPr="00B34C3B" w:rsidRDefault="00B34C3B" w:rsidP="00B34C3B">
            <w:pPr>
              <w:pStyle w:val="ListParagraph"/>
              <w:numPr>
                <w:ilvl w:val="0"/>
                <w:numId w:val="16"/>
              </w:numPr>
              <w:suppressAutoHyphens/>
              <w:spacing w:line="240" w:lineRule="auto"/>
              <w:ind w:left="36" w:firstLine="283"/>
              <w:jc w:val="both"/>
              <w:rPr>
                <w:rFonts w:ascii="GHEA Grapalat" w:eastAsia="Calibri" w:hAnsi="GHEA Grapalat" w:cs="Sylfaen"/>
                <w:color w:val="00000A"/>
                <w:sz w:val="24"/>
                <w:szCs w:val="24"/>
                <w:lang w:val="hy-AM" w:eastAsia="en-US"/>
              </w:rPr>
            </w:pPr>
            <w:r>
              <w:rPr>
                <w:rFonts w:ascii="GHEA Grapalat" w:eastAsia="Calibri" w:hAnsi="GHEA Grapalat" w:cs="Sylfaen"/>
                <w:color w:val="00000A"/>
                <w:sz w:val="24"/>
                <w:szCs w:val="24"/>
                <w:lang w:val="hy-AM" w:eastAsia="en-US"/>
              </w:rPr>
              <w:t>Հ</w:t>
            </w:r>
            <w:r w:rsidRPr="00B34C3B">
              <w:rPr>
                <w:rFonts w:ascii="GHEA Grapalat" w:eastAsia="Calibri" w:hAnsi="GHEA Grapalat" w:cs="Sylfaen"/>
                <w:color w:val="00000A"/>
                <w:sz w:val="24"/>
                <w:szCs w:val="24"/>
                <w:lang w:val="hy-AM" w:eastAsia="en-US"/>
              </w:rPr>
              <w:t>Հ ֆինանսների նախարարությունը, քննարկելով «Հայաստանի Հանրապետության 2024 թվականի պետական բյուջեի մասին» օրենքում վերաբաշխում և Հայաստանի Հանրապետության կառավարության 2023 թվականի դեկտեմբերի 28-ի N 2323-Ն որոշման մեջ փոփոխություններ և լրացումներ կատարելու մասին» ՀՀ կառավարության որոշման նախագիծը (այսուհետ Նախագիծ), հայտնում է հետևյալը.</w:t>
            </w:r>
          </w:p>
          <w:p w:rsidR="00B34C3B" w:rsidRPr="00B34C3B" w:rsidRDefault="00B34C3B" w:rsidP="00B34C3B">
            <w:pPr>
              <w:suppressAutoHyphens/>
              <w:spacing w:line="240" w:lineRule="auto"/>
              <w:ind w:left="36" w:firstLine="283"/>
              <w:jc w:val="both"/>
              <w:rPr>
                <w:rFonts w:ascii="GHEA Grapalat" w:eastAsia="Calibri" w:hAnsi="GHEA Grapalat" w:cs="Sylfaen"/>
                <w:color w:val="00000A"/>
                <w:sz w:val="24"/>
                <w:szCs w:val="24"/>
                <w:lang w:val="hy-AM" w:eastAsia="en-US"/>
              </w:rPr>
            </w:pPr>
            <w:r w:rsidRPr="00B34C3B">
              <w:rPr>
                <w:rFonts w:ascii="GHEA Grapalat" w:eastAsia="Calibri" w:hAnsi="GHEA Grapalat" w:cs="Sylfaen"/>
                <w:color w:val="00000A"/>
                <w:sz w:val="24"/>
                <w:szCs w:val="24"/>
                <w:lang w:val="hy-AM" w:eastAsia="en-US"/>
              </w:rPr>
              <w:t xml:space="preserve">Նախագծով առաջարկվում է ՀՀ 2024 թվականի պետական բյուջեով նախատեսված ՀՀ կառավարության պահուստային ֆոնդից «1213. Տեսչական վերահսկողության ծրագիր» ծրագրի նոր «11016. Ոչ սպանդանոցային մորթի հետևաքով ստացված կենդանական ծագման հումքի տեղափոխման և ոչնչացման ծառայություններ» միջոցառման գծով հատկացնել 69,225.0 հազ. դրամ՝ պայմանավորված պետական վերահսկողության ընթացքում ոչ սպանդանոցային մորթի հետևանքով ստացված կենդանական ծագման հումքի և մթերքի տեղափոխման և ոչնչացման ծախսերի ֆինանսավորմամբ։ </w:t>
            </w:r>
          </w:p>
          <w:p w:rsidR="00B34C3B" w:rsidRPr="00B34C3B" w:rsidRDefault="00B34C3B" w:rsidP="00B34C3B">
            <w:pPr>
              <w:suppressAutoHyphens/>
              <w:spacing w:after="0" w:line="240" w:lineRule="auto"/>
              <w:ind w:left="36" w:firstLine="283"/>
              <w:jc w:val="both"/>
              <w:rPr>
                <w:rFonts w:ascii="GHEA Grapalat" w:eastAsia="Calibri" w:hAnsi="GHEA Grapalat" w:cs="Sylfaen"/>
                <w:bCs/>
                <w:color w:val="00000A"/>
                <w:sz w:val="24"/>
                <w:szCs w:val="24"/>
                <w:lang w:val="hy-AM" w:eastAsia="en-US"/>
              </w:rPr>
            </w:pPr>
            <w:r w:rsidRPr="00B34C3B">
              <w:rPr>
                <w:rFonts w:ascii="GHEA Grapalat" w:eastAsia="Calibri" w:hAnsi="GHEA Grapalat" w:cs="Sylfaen"/>
                <w:bCs/>
                <w:iCs/>
                <w:color w:val="00000A"/>
                <w:sz w:val="24"/>
                <w:szCs w:val="24"/>
                <w:lang w:val="hy-AM" w:eastAsia="en-US"/>
              </w:rPr>
              <w:t xml:space="preserve">Վերոնշվածի կապակցությամբ հայտնում ենք, որ  </w:t>
            </w:r>
            <w:r w:rsidRPr="00B34C3B">
              <w:rPr>
                <w:rFonts w:ascii="GHEA Grapalat" w:eastAsia="Calibri" w:hAnsi="GHEA Grapalat" w:cs="Sylfaen"/>
                <w:bCs/>
                <w:color w:val="00000A"/>
                <w:sz w:val="24"/>
                <w:szCs w:val="24"/>
                <w:lang w:val="hy-AM" w:eastAsia="en-US"/>
              </w:rPr>
              <w:t xml:space="preserve">ՀՀ կառավարության պահուստային ֆոնդը ծանրաբեռնված է առաջնահերթ և հրատապ ֆինանսավորման ենթակա ծրագրերի գծով արդեն իսկ ընդունված որոշումներով և որոշման նախագծերով, հետևաբար ՀՀ կառավարության պահուստային ֆոնդը որպես նշված նախագծի ֆինանսավորման աղբյուր դիտարկելը՝ խնդրահարույց է։ </w:t>
            </w:r>
          </w:p>
          <w:p w:rsidR="00F21F11" w:rsidRPr="00F50BBB" w:rsidRDefault="00B34C3B" w:rsidP="00807A15">
            <w:pPr>
              <w:suppressAutoHyphens/>
              <w:spacing w:after="0" w:line="240" w:lineRule="auto"/>
              <w:ind w:left="36" w:firstLine="283"/>
              <w:jc w:val="both"/>
              <w:rPr>
                <w:rFonts w:ascii="GHEA Grapalat" w:eastAsia="Calibri" w:hAnsi="GHEA Grapalat" w:cs="Sylfaen"/>
                <w:color w:val="00000A"/>
                <w:sz w:val="24"/>
                <w:szCs w:val="24"/>
                <w:lang w:val="hy-AM" w:eastAsia="en-US"/>
              </w:rPr>
            </w:pPr>
            <w:r w:rsidRPr="00B34C3B">
              <w:rPr>
                <w:rFonts w:ascii="GHEA Grapalat" w:eastAsia="Calibri" w:hAnsi="GHEA Grapalat" w:cs="Sylfaen"/>
                <w:color w:val="00000A"/>
                <w:sz w:val="24"/>
                <w:szCs w:val="24"/>
                <w:lang w:val="hy-AM" w:eastAsia="en-US"/>
              </w:rPr>
              <w:t xml:space="preserve">Միաժամանակ, նկատի ունենալով այն հանգամանքը, որ վերը նշված վերաբաշխման ներկայացումը պայմանավորված է «Սննդամթերքի անվտանգության </w:t>
            </w:r>
            <w:r w:rsidRPr="00B34C3B">
              <w:rPr>
                <w:rFonts w:ascii="GHEA Grapalat" w:eastAsia="Calibri" w:hAnsi="GHEA Grapalat" w:cs="Sylfaen"/>
                <w:color w:val="00000A"/>
                <w:sz w:val="24"/>
                <w:szCs w:val="24"/>
                <w:lang w:val="hy-AM" w:eastAsia="en-US"/>
              </w:rPr>
              <w:lastRenderedPageBreak/>
              <w:t>պետական վերահսկողության մասին» օրենքում լրացում կատարելու մասին» օրենքի կիրարկմամբ, իսկ նշված օրենքի՝ նախագծի շրջանառման փուլում, համաձայն վերջինիս հիմնավորման, նախագծի ընդունումը լրացուցիչ ֆինանսական միջոցների անհրաժեշտության չէր հանգեցնելու, առաջարկում ենք Նախագծով նախատեսվող ծախսերն իրականացնել ՀՀ պետական բյուջեով Հ</w:t>
            </w:r>
            <w:r w:rsidRPr="00B34C3B">
              <w:rPr>
                <w:rFonts w:ascii="GHEA Grapalat" w:eastAsia="Calibri" w:hAnsi="GHEA Grapalat" w:cs="Sylfaen"/>
                <w:bCs/>
                <w:color w:val="00000A"/>
                <w:sz w:val="24"/>
                <w:szCs w:val="24"/>
                <w:lang w:val="hy-AM" w:eastAsia="en-US"/>
              </w:rPr>
              <w:t>Հ</w:t>
            </w:r>
            <w:r w:rsidRPr="00B34C3B">
              <w:rPr>
                <w:rFonts w:ascii="GHEA Grapalat" w:eastAsia="Calibri" w:hAnsi="GHEA Grapalat" w:cs="Sylfaen"/>
                <w:bCs/>
                <w:color w:val="00000A"/>
                <w:sz w:val="24"/>
                <w:szCs w:val="24"/>
                <w:lang w:val="pt-BR" w:eastAsia="en-US"/>
              </w:rPr>
              <w:t xml:space="preserve"> </w:t>
            </w:r>
            <w:r w:rsidRPr="00B34C3B">
              <w:rPr>
                <w:rFonts w:ascii="GHEA Grapalat" w:eastAsia="Calibri" w:hAnsi="GHEA Grapalat" w:cs="Sylfaen"/>
                <w:bCs/>
                <w:color w:val="00000A"/>
                <w:sz w:val="24"/>
                <w:szCs w:val="24"/>
                <w:lang w:val="hy-AM" w:eastAsia="en-US"/>
              </w:rPr>
              <w:t>վարչապետի աշխատակազմին</w:t>
            </w:r>
            <w:r w:rsidRPr="00B34C3B">
              <w:rPr>
                <w:rFonts w:ascii="GHEA Grapalat" w:eastAsia="Calibri" w:hAnsi="GHEA Grapalat" w:cs="Sylfaen"/>
                <w:bCs/>
                <w:color w:val="00000A"/>
                <w:sz w:val="24"/>
                <w:szCs w:val="24"/>
                <w:lang w:val="pt-BR" w:eastAsia="en-US"/>
              </w:rPr>
              <w:t xml:space="preserve"> </w:t>
            </w:r>
            <w:r w:rsidRPr="00B34C3B">
              <w:rPr>
                <w:rFonts w:ascii="GHEA Grapalat" w:eastAsia="Calibri" w:hAnsi="GHEA Grapalat" w:cs="Sylfaen"/>
                <w:color w:val="00000A"/>
                <w:sz w:val="24"/>
                <w:szCs w:val="24"/>
                <w:lang w:val="hy-AM" w:eastAsia="en-US"/>
              </w:rPr>
              <w:t>նախատեսված ընդհանուր հատկացումների շրջանակներում (Հ</w:t>
            </w:r>
            <w:r w:rsidRPr="00B34C3B">
              <w:rPr>
                <w:rFonts w:ascii="GHEA Grapalat" w:eastAsia="Calibri" w:hAnsi="GHEA Grapalat" w:cs="Sylfaen"/>
                <w:bCs/>
                <w:color w:val="00000A"/>
                <w:sz w:val="24"/>
                <w:szCs w:val="24"/>
                <w:lang w:val="hy-AM" w:eastAsia="en-US"/>
              </w:rPr>
              <w:t>Հ</w:t>
            </w:r>
            <w:r w:rsidRPr="00B34C3B">
              <w:rPr>
                <w:rFonts w:ascii="GHEA Grapalat" w:eastAsia="Calibri" w:hAnsi="GHEA Grapalat" w:cs="Sylfaen"/>
                <w:bCs/>
                <w:color w:val="00000A"/>
                <w:sz w:val="24"/>
                <w:szCs w:val="24"/>
                <w:lang w:val="pt-BR" w:eastAsia="en-US"/>
              </w:rPr>
              <w:t xml:space="preserve"> </w:t>
            </w:r>
            <w:r w:rsidRPr="00B34C3B">
              <w:rPr>
                <w:rFonts w:ascii="GHEA Grapalat" w:eastAsia="Calibri" w:hAnsi="GHEA Grapalat" w:cs="Sylfaen"/>
                <w:bCs/>
                <w:color w:val="00000A"/>
                <w:sz w:val="24"/>
                <w:szCs w:val="24"/>
                <w:lang w:val="hy-AM" w:eastAsia="en-US"/>
              </w:rPr>
              <w:t xml:space="preserve">վարչապետի աշխատակազմի </w:t>
            </w:r>
            <w:r w:rsidRPr="00B34C3B">
              <w:rPr>
                <w:rFonts w:ascii="GHEA Grapalat" w:eastAsia="Calibri" w:hAnsi="GHEA Grapalat" w:cs="Sylfaen"/>
                <w:color w:val="00000A"/>
                <w:sz w:val="24"/>
                <w:szCs w:val="24"/>
                <w:lang w:val="hy-AM" w:eastAsia="en-US"/>
              </w:rPr>
              <w:t xml:space="preserve">ընթացիկ ծախսերի գծով նախատեսված՝ 1-ին եռամսյակի 4.7 մլրդ դրամ ճշտված պլանի դիմաց փաստացի ծախսերը կազմել են 2.8 մլրդ դրամ, կամ 59.4 %): </w:t>
            </w:r>
          </w:p>
        </w:tc>
        <w:tc>
          <w:tcPr>
            <w:tcW w:w="4597" w:type="dxa"/>
            <w:shd w:val="clear" w:color="auto" w:fill="FFFFFF"/>
          </w:tcPr>
          <w:p w:rsidR="006B7920" w:rsidRPr="006B7920" w:rsidRDefault="006B7920" w:rsidP="006B7920">
            <w:pPr>
              <w:spacing w:after="0"/>
              <w:ind w:right="214"/>
              <w:contextualSpacing/>
              <w:rPr>
                <w:rFonts w:ascii="GHEA Grapalat" w:eastAsia="Times New Roman" w:hAnsi="GHEA Grapalat" w:cs="Times New Roman"/>
                <w:b/>
                <w:color w:val="000000"/>
                <w:sz w:val="24"/>
                <w:szCs w:val="24"/>
                <w:lang w:val="hy-AM"/>
              </w:rPr>
            </w:pPr>
            <w:r w:rsidRPr="006B7920">
              <w:rPr>
                <w:rFonts w:ascii="GHEA Grapalat" w:eastAsia="Times New Roman" w:hAnsi="GHEA Grapalat" w:cs="Times New Roman"/>
                <w:b/>
                <w:color w:val="000000"/>
                <w:sz w:val="24"/>
                <w:szCs w:val="24"/>
                <w:lang w:val="hy-AM"/>
              </w:rPr>
              <w:lastRenderedPageBreak/>
              <w:t xml:space="preserve">Ընդունվել է ի գիտություն: </w:t>
            </w:r>
          </w:p>
          <w:p w:rsidR="006B7920" w:rsidRPr="00A91EE7" w:rsidRDefault="006B7920" w:rsidP="006B7920">
            <w:pPr>
              <w:spacing w:after="0"/>
              <w:ind w:right="214"/>
              <w:contextualSpacing/>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Հայտնում ենք, որ առաջարկը լրացուցիչ քննարկվել է և </w:t>
            </w:r>
            <w:bookmarkStart w:id="0" w:name="_GoBack"/>
            <w:bookmarkEnd w:id="0"/>
            <w:r w:rsidRPr="006B7920">
              <w:rPr>
                <w:rFonts w:ascii="GHEA Grapalat" w:eastAsia="Times New Roman" w:hAnsi="GHEA Grapalat" w:cs="Times New Roman"/>
                <w:color w:val="000000"/>
                <w:sz w:val="24"/>
                <w:szCs w:val="24"/>
                <w:lang w:val="hy-AM"/>
              </w:rPr>
              <w:t>ՀՀ պետական բյուջեով Հ</w:t>
            </w:r>
            <w:r w:rsidRPr="006B7920">
              <w:rPr>
                <w:rFonts w:ascii="GHEA Grapalat" w:eastAsia="Times New Roman" w:hAnsi="GHEA Grapalat" w:cs="Times New Roman"/>
                <w:bCs/>
                <w:color w:val="000000"/>
                <w:sz w:val="24"/>
                <w:szCs w:val="24"/>
                <w:lang w:val="hy-AM"/>
              </w:rPr>
              <w:t>Հ</w:t>
            </w:r>
            <w:r w:rsidRPr="006B7920">
              <w:rPr>
                <w:rFonts w:ascii="GHEA Grapalat" w:eastAsia="Times New Roman" w:hAnsi="GHEA Grapalat" w:cs="Times New Roman"/>
                <w:bCs/>
                <w:color w:val="000000"/>
                <w:sz w:val="24"/>
                <w:szCs w:val="24"/>
                <w:lang w:val="pt-BR"/>
              </w:rPr>
              <w:t xml:space="preserve"> </w:t>
            </w:r>
            <w:r w:rsidRPr="006B7920">
              <w:rPr>
                <w:rFonts w:ascii="GHEA Grapalat" w:eastAsia="Times New Roman" w:hAnsi="GHEA Grapalat" w:cs="Times New Roman"/>
                <w:bCs/>
                <w:color w:val="000000"/>
                <w:sz w:val="24"/>
                <w:szCs w:val="24"/>
                <w:lang w:val="hy-AM"/>
              </w:rPr>
              <w:t>վարչապետի աշխատակազմին</w:t>
            </w:r>
            <w:r w:rsidRPr="006B7920">
              <w:rPr>
                <w:rFonts w:ascii="GHEA Grapalat" w:eastAsia="Times New Roman" w:hAnsi="GHEA Grapalat" w:cs="Times New Roman"/>
                <w:bCs/>
                <w:color w:val="000000"/>
                <w:sz w:val="24"/>
                <w:szCs w:val="24"/>
                <w:lang w:val="pt-BR"/>
              </w:rPr>
              <w:t xml:space="preserve"> </w:t>
            </w:r>
            <w:r w:rsidRPr="006B7920">
              <w:rPr>
                <w:rFonts w:ascii="GHEA Grapalat" w:eastAsia="Times New Roman" w:hAnsi="GHEA Grapalat" w:cs="Times New Roman"/>
                <w:color w:val="000000"/>
                <w:sz w:val="24"/>
                <w:szCs w:val="24"/>
                <w:lang w:val="hy-AM"/>
              </w:rPr>
              <w:t>նախատեսված ընդհանուր հատկացումների շրջանակներում</w:t>
            </w:r>
            <w:r>
              <w:rPr>
                <w:rFonts w:ascii="GHEA Grapalat" w:eastAsia="Times New Roman" w:hAnsi="GHEA Grapalat" w:cs="Times New Roman"/>
                <w:color w:val="000000"/>
                <w:sz w:val="24"/>
                <w:szCs w:val="24"/>
                <w:lang w:val="hy-AM"/>
              </w:rPr>
              <w:t xml:space="preserve"> տնտեսված միջոցներ առկա չեն: Ըստ այդմ, առաջարկում ենք վերոնշյալ գումարը հատկացնել ՀՀ կառավարության պահուստային ֆոնդից: </w:t>
            </w:r>
          </w:p>
        </w:tc>
      </w:tr>
      <w:tr w:rsidR="00B34C3B" w:rsidRPr="006B7920" w:rsidTr="00F21F11">
        <w:trPr>
          <w:trHeight w:val="416"/>
          <w:tblCellSpacing w:w="0" w:type="dxa"/>
        </w:trPr>
        <w:tc>
          <w:tcPr>
            <w:tcW w:w="6305" w:type="dxa"/>
            <w:shd w:val="clear" w:color="auto" w:fill="FFFFFF"/>
          </w:tcPr>
          <w:p w:rsidR="00B34C3B" w:rsidRPr="00F50BBB" w:rsidRDefault="00B34C3B" w:rsidP="00F50BBB">
            <w:pPr>
              <w:suppressAutoHyphens/>
              <w:spacing w:after="0" w:line="240" w:lineRule="auto"/>
              <w:ind w:left="172" w:firstLine="284"/>
              <w:jc w:val="both"/>
              <w:rPr>
                <w:rFonts w:ascii="GHEA Grapalat" w:eastAsia="Calibri" w:hAnsi="GHEA Grapalat" w:cs="Sylfaen"/>
                <w:color w:val="00000A"/>
                <w:sz w:val="24"/>
                <w:szCs w:val="24"/>
                <w:lang w:val="hy-AM" w:eastAsia="en-US"/>
              </w:rPr>
            </w:pPr>
            <w:r>
              <w:rPr>
                <w:rFonts w:ascii="GHEA Grapalat" w:eastAsia="Calibri" w:hAnsi="GHEA Grapalat" w:cs="Sylfaen"/>
                <w:color w:val="00000A"/>
                <w:sz w:val="24"/>
                <w:szCs w:val="24"/>
                <w:lang w:val="hy-AM" w:eastAsia="en-US"/>
              </w:rPr>
              <w:lastRenderedPageBreak/>
              <w:t>2.</w:t>
            </w:r>
            <w:r w:rsidRPr="00B34C3B">
              <w:rPr>
                <w:rFonts w:ascii="GHEA Grapalat" w:eastAsia="Calibri" w:hAnsi="GHEA Grapalat" w:cs="Sylfaen"/>
                <w:color w:val="00000A"/>
                <w:sz w:val="24"/>
                <w:szCs w:val="24"/>
                <w:lang w:val="hy-AM" w:eastAsia="en-US"/>
              </w:rPr>
              <w:t xml:space="preserve"> Նախագծի </w:t>
            </w:r>
            <w:r w:rsidRPr="00B34C3B">
              <w:rPr>
                <w:rFonts w:ascii="GHEA Grapalat" w:eastAsia="Calibri" w:hAnsi="GHEA Grapalat" w:cs="Calibri"/>
                <w:color w:val="000000"/>
                <w:sz w:val="24"/>
                <w:szCs w:val="24"/>
                <w:lang w:val="hy-AM" w:eastAsia="en-US"/>
              </w:rPr>
              <w:t xml:space="preserve">1-ին կետում անհրաժեշտ է հղում կատարել նաև ՀՀ կառավարության </w:t>
            </w:r>
            <w:r w:rsidRPr="00B34C3B">
              <w:rPr>
                <w:rFonts w:ascii="GHEA Grapalat" w:eastAsia="Calibri" w:hAnsi="GHEA Grapalat" w:cs="Calibri"/>
                <w:color w:val="00000A"/>
                <w:sz w:val="24"/>
                <w:szCs w:val="24"/>
                <w:lang w:val="hy-AM" w:eastAsia="en-US"/>
              </w:rPr>
              <w:t xml:space="preserve">2023 թվականի դեկտեմբերի 28-ի </w:t>
            </w:r>
            <w:r w:rsidRPr="00B34C3B">
              <w:rPr>
                <w:rFonts w:ascii="GHEA Grapalat" w:eastAsia="Calibri" w:hAnsi="GHEA Grapalat" w:cs="Calibri"/>
                <w:color w:val="000000"/>
                <w:sz w:val="24"/>
                <w:szCs w:val="24"/>
                <w:lang w:val="hy-AM" w:eastAsia="en-US"/>
              </w:rPr>
              <w:t xml:space="preserve">N 2323-Ն որոշման </w:t>
            </w:r>
            <w:r w:rsidRPr="00B34C3B">
              <w:rPr>
                <w:rFonts w:ascii="GHEA Grapalat" w:eastAsia="Calibri" w:hAnsi="GHEA Grapalat" w:cs="Calibri"/>
                <w:color w:val="00000A"/>
                <w:sz w:val="24"/>
                <w:szCs w:val="24"/>
                <w:lang w:val="hy-AM" w:eastAsia="en-US"/>
              </w:rPr>
              <w:t>N</w:t>
            </w:r>
            <w:r w:rsidRPr="00B34C3B">
              <w:rPr>
                <w:rFonts w:ascii="GHEA Grapalat" w:eastAsia="Calibri" w:hAnsi="GHEA Grapalat" w:cs="Calibri"/>
                <w:color w:val="000000"/>
                <w:sz w:val="24"/>
                <w:szCs w:val="24"/>
                <w:lang w:val="hy-AM" w:eastAsia="en-US"/>
              </w:rPr>
              <w:t xml:space="preserve"> 10 հավելվածին:</w:t>
            </w:r>
          </w:p>
        </w:tc>
        <w:tc>
          <w:tcPr>
            <w:tcW w:w="4597" w:type="dxa"/>
            <w:shd w:val="clear" w:color="auto" w:fill="FFFFFF"/>
          </w:tcPr>
          <w:p w:rsidR="00B34C3B" w:rsidRDefault="00B34C3B" w:rsidP="00F50BBB">
            <w:pPr>
              <w:spacing w:after="0"/>
              <w:ind w:left="132" w:right="214"/>
              <w:contextualSpacing/>
              <w:jc w:val="center"/>
              <w:rPr>
                <w:rFonts w:ascii="GHEA Grapalat" w:eastAsia="Times New Roman" w:hAnsi="GHEA Grapalat" w:cs="Times New Roman"/>
                <w:b/>
                <w:i/>
                <w:color w:val="000000"/>
                <w:sz w:val="24"/>
                <w:szCs w:val="24"/>
                <w:lang w:val="hy-AM"/>
              </w:rPr>
            </w:pPr>
            <w:r>
              <w:rPr>
                <w:rFonts w:ascii="GHEA Grapalat" w:eastAsia="Times New Roman" w:hAnsi="GHEA Grapalat" w:cs="Times New Roman"/>
                <w:b/>
                <w:i/>
                <w:color w:val="000000"/>
                <w:sz w:val="24"/>
                <w:szCs w:val="24"/>
                <w:lang w:val="hy-AM"/>
              </w:rPr>
              <w:t>Ընդունվել է:</w:t>
            </w:r>
          </w:p>
          <w:p w:rsidR="00B34C3B" w:rsidRPr="004D6C84" w:rsidRDefault="00B34C3B" w:rsidP="00F50BBB">
            <w:pPr>
              <w:spacing w:after="0"/>
              <w:ind w:left="132" w:right="214"/>
              <w:contextualSpacing/>
              <w:jc w:val="center"/>
              <w:rPr>
                <w:rFonts w:ascii="GHEA Grapalat" w:eastAsia="Times New Roman" w:hAnsi="GHEA Grapalat" w:cs="Times New Roman"/>
                <w:b/>
                <w:i/>
                <w:color w:val="000000"/>
                <w:sz w:val="24"/>
                <w:szCs w:val="24"/>
                <w:lang w:val="hy-AM"/>
              </w:rPr>
            </w:pPr>
            <w:r>
              <w:rPr>
                <w:rFonts w:ascii="GHEA Grapalat" w:eastAsia="Times New Roman" w:hAnsi="GHEA Grapalat" w:cs="Times New Roman"/>
                <w:b/>
                <w:i/>
                <w:color w:val="000000"/>
                <w:sz w:val="24"/>
                <w:szCs w:val="24"/>
                <w:lang w:val="hy-AM"/>
              </w:rPr>
              <w:t xml:space="preserve">Նախագծի 1-ին կետը խմբագրվել է: </w:t>
            </w:r>
          </w:p>
        </w:tc>
      </w:tr>
    </w:tbl>
    <w:p w:rsidR="004F77E1" w:rsidRPr="00D20C58" w:rsidRDefault="004F77E1">
      <w:pPr>
        <w:rPr>
          <w:rFonts w:ascii="Sylfaen" w:hAnsi="Sylfaen"/>
          <w:lang w:val="hy-AM"/>
        </w:rPr>
      </w:pPr>
    </w:p>
    <w:sectPr w:rsidR="004F77E1" w:rsidRPr="00D20C58" w:rsidSect="00F50BBB">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2FEA" w:rsidRDefault="00F72FEA" w:rsidP="009F26EA">
      <w:pPr>
        <w:spacing w:after="0" w:line="240" w:lineRule="auto"/>
      </w:pPr>
      <w:r>
        <w:separator/>
      </w:r>
    </w:p>
  </w:endnote>
  <w:endnote w:type="continuationSeparator" w:id="0">
    <w:p w:rsidR="00F72FEA" w:rsidRDefault="00F72FEA"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altName w:val="Sylfaen"/>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2FEA" w:rsidRDefault="00F72FEA" w:rsidP="009F26EA">
      <w:pPr>
        <w:spacing w:after="0" w:line="240" w:lineRule="auto"/>
      </w:pPr>
      <w:r>
        <w:separator/>
      </w:r>
    </w:p>
  </w:footnote>
  <w:footnote w:type="continuationSeparator" w:id="0">
    <w:p w:rsidR="00F72FEA" w:rsidRDefault="00F72FEA"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42B754D"/>
    <w:multiLevelType w:val="hybridMultilevel"/>
    <w:tmpl w:val="5D005332"/>
    <w:lvl w:ilvl="0" w:tplc="4B463ED8">
      <w:start w:val="1"/>
      <w:numFmt w:val="decimal"/>
      <w:lvlText w:val="%1."/>
      <w:lvlJc w:val="left"/>
      <w:pPr>
        <w:ind w:left="891" w:hanging="360"/>
      </w:pPr>
      <w:rPr>
        <w:rFonts w:hint="default"/>
      </w:rPr>
    </w:lvl>
    <w:lvl w:ilvl="1" w:tplc="04090019" w:tentative="1">
      <w:start w:val="1"/>
      <w:numFmt w:val="lowerLetter"/>
      <w:lvlText w:val="%2."/>
      <w:lvlJc w:val="left"/>
      <w:pPr>
        <w:ind w:left="1611" w:hanging="360"/>
      </w:pPr>
    </w:lvl>
    <w:lvl w:ilvl="2" w:tplc="0409001B" w:tentative="1">
      <w:start w:val="1"/>
      <w:numFmt w:val="lowerRoman"/>
      <w:lvlText w:val="%3."/>
      <w:lvlJc w:val="right"/>
      <w:pPr>
        <w:ind w:left="2331" w:hanging="180"/>
      </w:pPr>
    </w:lvl>
    <w:lvl w:ilvl="3" w:tplc="0409000F" w:tentative="1">
      <w:start w:val="1"/>
      <w:numFmt w:val="decimal"/>
      <w:lvlText w:val="%4."/>
      <w:lvlJc w:val="left"/>
      <w:pPr>
        <w:ind w:left="3051" w:hanging="360"/>
      </w:pPr>
    </w:lvl>
    <w:lvl w:ilvl="4" w:tplc="04090019" w:tentative="1">
      <w:start w:val="1"/>
      <w:numFmt w:val="lowerLetter"/>
      <w:lvlText w:val="%5."/>
      <w:lvlJc w:val="left"/>
      <w:pPr>
        <w:ind w:left="3771" w:hanging="360"/>
      </w:pPr>
    </w:lvl>
    <w:lvl w:ilvl="5" w:tplc="0409001B" w:tentative="1">
      <w:start w:val="1"/>
      <w:numFmt w:val="lowerRoman"/>
      <w:lvlText w:val="%6."/>
      <w:lvlJc w:val="right"/>
      <w:pPr>
        <w:ind w:left="4491" w:hanging="180"/>
      </w:pPr>
    </w:lvl>
    <w:lvl w:ilvl="6" w:tplc="0409000F" w:tentative="1">
      <w:start w:val="1"/>
      <w:numFmt w:val="decimal"/>
      <w:lvlText w:val="%7."/>
      <w:lvlJc w:val="left"/>
      <w:pPr>
        <w:ind w:left="5211" w:hanging="360"/>
      </w:pPr>
    </w:lvl>
    <w:lvl w:ilvl="7" w:tplc="04090019" w:tentative="1">
      <w:start w:val="1"/>
      <w:numFmt w:val="lowerLetter"/>
      <w:lvlText w:val="%8."/>
      <w:lvlJc w:val="left"/>
      <w:pPr>
        <w:ind w:left="5931" w:hanging="360"/>
      </w:pPr>
    </w:lvl>
    <w:lvl w:ilvl="8" w:tplc="0409001B" w:tentative="1">
      <w:start w:val="1"/>
      <w:numFmt w:val="lowerRoman"/>
      <w:lvlText w:val="%9."/>
      <w:lvlJc w:val="right"/>
      <w:pPr>
        <w:ind w:left="6651" w:hanging="180"/>
      </w:pPr>
    </w:lvl>
  </w:abstractNum>
  <w:abstractNum w:abstractNumId="15"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5"/>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ADB"/>
    <w:rsid w:val="00004DC2"/>
    <w:rsid w:val="000061B6"/>
    <w:rsid w:val="00034DB2"/>
    <w:rsid w:val="00037006"/>
    <w:rsid w:val="00043135"/>
    <w:rsid w:val="00053347"/>
    <w:rsid w:val="00056F54"/>
    <w:rsid w:val="000645D6"/>
    <w:rsid w:val="00071F76"/>
    <w:rsid w:val="00072453"/>
    <w:rsid w:val="00085076"/>
    <w:rsid w:val="0008793D"/>
    <w:rsid w:val="00091A12"/>
    <w:rsid w:val="00091A79"/>
    <w:rsid w:val="000A0E77"/>
    <w:rsid w:val="000A43DC"/>
    <w:rsid w:val="000A50D9"/>
    <w:rsid w:val="000B5C04"/>
    <w:rsid w:val="000C0223"/>
    <w:rsid w:val="000C2447"/>
    <w:rsid w:val="000C283E"/>
    <w:rsid w:val="000D270C"/>
    <w:rsid w:val="000D7E42"/>
    <w:rsid w:val="00102B3D"/>
    <w:rsid w:val="00103D63"/>
    <w:rsid w:val="001052D7"/>
    <w:rsid w:val="00111320"/>
    <w:rsid w:val="00112C2F"/>
    <w:rsid w:val="001149B7"/>
    <w:rsid w:val="00115052"/>
    <w:rsid w:val="001163C2"/>
    <w:rsid w:val="00116B68"/>
    <w:rsid w:val="001208DA"/>
    <w:rsid w:val="00131CBF"/>
    <w:rsid w:val="001374E5"/>
    <w:rsid w:val="0016316B"/>
    <w:rsid w:val="001675D6"/>
    <w:rsid w:val="00170F0C"/>
    <w:rsid w:val="00194CC5"/>
    <w:rsid w:val="001972C7"/>
    <w:rsid w:val="001A0870"/>
    <w:rsid w:val="001A471F"/>
    <w:rsid w:val="001B1C2E"/>
    <w:rsid w:val="001B36F8"/>
    <w:rsid w:val="001C7342"/>
    <w:rsid w:val="001E0D02"/>
    <w:rsid w:val="001E256A"/>
    <w:rsid w:val="001F4D1D"/>
    <w:rsid w:val="00201B91"/>
    <w:rsid w:val="00201E73"/>
    <w:rsid w:val="002022F9"/>
    <w:rsid w:val="00202481"/>
    <w:rsid w:val="00205CF6"/>
    <w:rsid w:val="0021092A"/>
    <w:rsid w:val="00213282"/>
    <w:rsid w:val="00231DA1"/>
    <w:rsid w:val="00232271"/>
    <w:rsid w:val="002330F3"/>
    <w:rsid w:val="002333D5"/>
    <w:rsid w:val="0025735C"/>
    <w:rsid w:val="002621D5"/>
    <w:rsid w:val="00263E92"/>
    <w:rsid w:val="00273450"/>
    <w:rsid w:val="00275EF2"/>
    <w:rsid w:val="00284FEA"/>
    <w:rsid w:val="00285659"/>
    <w:rsid w:val="00286F0B"/>
    <w:rsid w:val="00293693"/>
    <w:rsid w:val="00295F58"/>
    <w:rsid w:val="002A39B6"/>
    <w:rsid w:val="002A3B1E"/>
    <w:rsid w:val="002A63A4"/>
    <w:rsid w:val="002A751D"/>
    <w:rsid w:val="002B0A83"/>
    <w:rsid w:val="002B19DA"/>
    <w:rsid w:val="002B3763"/>
    <w:rsid w:val="002D1EDC"/>
    <w:rsid w:val="002D4165"/>
    <w:rsid w:val="002D5E81"/>
    <w:rsid w:val="002E7D7D"/>
    <w:rsid w:val="002F4EF6"/>
    <w:rsid w:val="00300D77"/>
    <w:rsid w:val="00300FD9"/>
    <w:rsid w:val="00305199"/>
    <w:rsid w:val="003131E8"/>
    <w:rsid w:val="00314A2D"/>
    <w:rsid w:val="00321B8F"/>
    <w:rsid w:val="00322D19"/>
    <w:rsid w:val="00325496"/>
    <w:rsid w:val="00330648"/>
    <w:rsid w:val="0034622C"/>
    <w:rsid w:val="00346D5B"/>
    <w:rsid w:val="003472BE"/>
    <w:rsid w:val="00350CB5"/>
    <w:rsid w:val="00352BDD"/>
    <w:rsid w:val="00354039"/>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404C83"/>
    <w:rsid w:val="004078C0"/>
    <w:rsid w:val="00420338"/>
    <w:rsid w:val="00422CC8"/>
    <w:rsid w:val="00437ED2"/>
    <w:rsid w:val="0045226C"/>
    <w:rsid w:val="0048183D"/>
    <w:rsid w:val="0048496A"/>
    <w:rsid w:val="004A20BA"/>
    <w:rsid w:val="004A3C0D"/>
    <w:rsid w:val="004A6C04"/>
    <w:rsid w:val="004B1F4B"/>
    <w:rsid w:val="004D4F85"/>
    <w:rsid w:val="004D6C84"/>
    <w:rsid w:val="004E109B"/>
    <w:rsid w:val="004F066E"/>
    <w:rsid w:val="004F77E1"/>
    <w:rsid w:val="00502000"/>
    <w:rsid w:val="005102BA"/>
    <w:rsid w:val="005108AA"/>
    <w:rsid w:val="00512110"/>
    <w:rsid w:val="00520550"/>
    <w:rsid w:val="00522C9D"/>
    <w:rsid w:val="005322A6"/>
    <w:rsid w:val="00532780"/>
    <w:rsid w:val="00533298"/>
    <w:rsid w:val="005332CC"/>
    <w:rsid w:val="00537EA7"/>
    <w:rsid w:val="0055469D"/>
    <w:rsid w:val="00561430"/>
    <w:rsid w:val="00574E58"/>
    <w:rsid w:val="00583C88"/>
    <w:rsid w:val="00591C88"/>
    <w:rsid w:val="00592CC9"/>
    <w:rsid w:val="005A135D"/>
    <w:rsid w:val="005A15FC"/>
    <w:rsid w:val="005A1C94"/>
    <w:rsid w:val="005C0260"/>
    <w:rsid w:val="005D01DC"/>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5E5E"/>
    <w:rsid w:val="00696ADF"/>
    <w:rsid w:val="006B2D0B"/>
    <w:rsid w:val="006B4B9D"/>
    <w:rsid w:val="006B724D"/>
    <w:rsid w:val="006B7920"/>
    <w:rsid w:val="006C2771"/>
    <w:rsid w:val="006D5C8F"/>
    <w:rsid w:val="006E4F40"/>
    <w:rsid w:val="006E64C9"/>
    <w:rsid w:val="006F0083"/>
    <w:rsid w:val="006F5F9D"/>
    <w:rsid w:val="00700B98"/>
    <w:rsid w:val="00703FE5"/>
    <w:rsid w:val="00704563"/>
    <w:rsid w:val="00704668"/>
    <w:rsid w:val="007047A7"/>
    <w:rsid w:val="00705227"/>
    <w:rsid w:val="00707BBC"/>
    <w:rsid w:val="00714691"/>
    <w:rsid w:val="00715A98"/>
    <w:rsid w:val="007267DF"/>
    <w:rsid w:val="00733E96"/>
    <w:rsid w:val="007362EA"/>
    <w:rsid w:val="007417DA"/>
    <w:rsid w:val="00746009"/>
    <w:rsid w:val="00746570"/>
    <w:rsid w:val="0074764C"/>
    <w:rsid w:val="007543D7"/>
    <w:rsid w:val="007A3ADB"/>
    <w:rsid w:val="007A6CC1"/>
    <w:rsid w:val="007B10D7"/>
    <w:rsid w:val="007B5E7B"/>
    <w:rsid w:val="007D5437"/>
    <w:rsid w:val="007E30D1"/>
    <w:rsid w:val="007E7424"/>
    <w:rsid w:val="00807831"/>
    <w:rsid w:val="00807A15"/>
    <w:rsid w:val="00807D89"/>
    <w:rsid w:val="008272C5"/>
    <w:rsid w:val="00832F19"/>
    <w:rsid w:val="00833CC9"/>
    <w:rsid w:val="00850AF0"/>
    <w:rsid w:val="008518F2"/>
    <w:rsid w:val="008539AA"/>
    <w:rsid w:val="00861968"/>
    <w:rsid w:val="00862B3E"/>
    <w:rsid w:val="008632BE"/>
    <w:rsid w:val="00864567"/>
    <w:rsid w:val="00867B88"/>
    <w:rsid w:val="00873135"/>
    <w:rsid w:val="00891097"/>
    <w:rsid w:val="00893A22"/>
    <w:rsid w:val="0089798F"/>
    <w:rsid w:val="008A41BB"/>
    <w:rsid w:val="008A68A2"/>
    <w:rsid w:val="008A7755"/>
    <w:rsid w:val="008B7455"/>
    <w:rsid w:val="008C393B"/>
    <w:rsid w:val="008D7F19"/>
    <w:rsid w:val="008E3367"/>
    <w:rsid w:val="008F295F"/>
    <w:rsid w:val="00920CF9"/>
    <w:rsid w:val="00924509"/>
    <w:rsid w:val="009412DE"/>
    <w:rsid w:val="00944B38"/>
    <w:rsid w:val="0094652E"/>
    <w:rsid w:val="00947733"/>
    <w:rsid w:val="009646B5"/>
    <w:rsid w:val="0096588D"/>
    <w:rsid w:val="009823C2"/>
    <w:rsid w:val="00982B7B"/>
    <w:rsid w:val="00987901"/>
    <w:rsid w:val="00991294"/>
    <w:rsid w:val="009B21C9"/>
    <w:rsid w:val="009B5C4E"/>
    <w:rsid w:val="009B6346"/>
    <w:rsid w:val="009C220A"/>
    <w:rsid w:val="009D0124"/>
    <w:rsid w:val="009D1F3C"/>
    <w:rsid w:val="009E2FA2"/>
    <w:rsid w:val="009E40A8"/>
    <w:rsid w:val="009E60C2"/>
    <w:rsid w:val="009F12FC"/>
    <w:rsid w:val="009F263D"/>
    <w:rsid w:val="009F26EA"/>
    <w:rsid w:val="00A153E0"/>
    <w:rsid w:val="00A24E26"/>
    <w:rsid w:val="00A27F5C"/>
    <w:rsid w:val="00A368C3"/>
    <w:rsid w:val="00A53F15"/>
    <w:rsid w:val="00A60547"/>
    <w:rsid w:val="00A63C36"/>
    <w:rsid w:val="00A67DA4"/>
    <w:rsid w:val="00A83447"/>
    <w:rsid w:val="00A8395D"/>
    <w:rsid w:val="00A86320"/>
    <w:rsid w:val="00A91EE7"/>
    <w:rsid w:val="00A93911"/>
    <w:rsid w:val="00A93D61"/>
    <w:rsid w:val="00AA26BC"/>
    <w:rsid w:val="00AA395C"/>
    <w:rsid w:val="00AA417E"/>
    <w:rsid w:val="00AA54BA"/>
    <w:rsid w:val="00AD63A4"/>
    <w:rsid w:val="00AD797F"/>
    <w:rsid w:val="00AD7BB6"/>
    <w:rsid w:val="00AE1B8C"/>
    <w:rsid w:val="00AE4248"/>
    <w:rsid w:val="00AE5CF6"/>
    <w:rsid w:val="00AF1287"/>
    <w:rsid w:val="00AF204A"/>
    <w:rsid w:val="00AF2323"/>
    <w:rsid w:val="00AF29BB"/>
    <w:rsid w:val="00B03DAC"/>
    <w:rsid w:val="00B0580B"/>
    <w:rsid w:val="00B06DA3"/>
    <w:rsid w:val="00B15425"/>
    <w:rsid w:val="00B20406"/>
    <w:rsid w:val="00B2166B"/>
    <w:rsid w:val="00B304B1"/>
    <w:rsid w:val="00B33CED"/>
    <w:rsid w:val="00B33FAB"/>
    <w:rsid w:val="00B34C3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8F4"/>
    <w:rsid w:val="00BB5685"/>
    <w:rsid w:val="00BC5CBA"/>
    <w:rsid w:val="00BC6473"/>
    <w:rsid w:val="00BD138D"/>
    <w:rsid w:val="00BD7D0F"/>
    <w:rsid w:val="00BE0014"/>
    <w:rsid w:val="00BE6F44"/>
    <w:rsid w:val="00BE79B4"/>
    <w:rsid w:val="00BF3E06"/>
    <w:rsid w:val="00C0070A"/>
    <w:rsid w:val="00C07AB2"/>
    <w:rsid w:val="00C146A3"/>
    <w:rsid w:val="00C16D78"/>
    <w:rsid w:val="00C2010C"/>
    <w:rsid w:val="00C2449B"/>
    <w:rsid w:val="00C375B0"/>
    <w:rsid w:val="00C43260"/>
    <w:rsid w:val="00C70BFF"/>
    <w:rsid w:val="00C80A4A"/>
    <w:rsid w:val="00C81BB7"/>
    <w:rsid w:val="00C82E20"/>
    <w:rsid w:val="00C96C49"/>
    <w:rsid w:val="00C97D41"/>
    <w:rsid w:val="00CA7D46"/>
    <w:rsid w:val="00CB35BE"/>
    <w:rsid w:val="00CB4574"/>
    <w:rsid w:val="00CC7FF0"/>
    <w:rsid w:val="00CD27BD"/>
    <w:rsid w:val="00CD487A"/>
    <w:rsid w:val="00CD7ADA"/>
    <w:rsid w:val="00CE1404"/>
    <w:rsid w:val="00CE2937"/>
    <w:rsid w:val="00CE42BF"/>
    <w:rsid w:val="00CE5E37"/>
    <w:rsid w:val="00D02CAC"/>
    <w:rsid w:val="00D12629"/>
    <w:rsid w:val="00D145F6"/>
    <w:rsid w:val="00D20C58"/>
    <w:rsid w:val="00D22B01"/>
    <w:rsid w:val="00D25936"/>
    <w:rsid w:val="00D277D9"/>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7F2D"/>
    <w:rsid w:val="00DE31E1"/>
    <w:rsid w:val="00DE412C"/>
    <w:rsid w:val="00DE4793"/>
    <w:rsid w:val="00DE7A35"/>
    <w:rsid w:val="00DF521D"/>
    <w:rsid w:val="00DF66BD"/>
    <w:rsid w:val="00E05E79"/>
    <w:rsid w:val="00E179A6"/>
    <w:rsid w:val="00E20EDC"/>
    <w:rsid w:val="00E27001"/>
    <w:rsid w:val="00E301C9"/>
    <w:rsid w:val="00E30EF4"/>
    <w:rsid w:val="00E31BA3"/>
    <w:rsid w:val="00E41A49"/>
    <w:rsid w:val="00E454E8"/>
    <w:rsid w:val="00E457CC"/>
    <w:rsid w:val="00E459DE"/>
    <w:rsid w:val="00E56C34"/>
    <w:rsid w:val="00E56F89"/>
    <w:rsid w:val="00E71D58"/>
    <w:rsid w:val="00E731A3"/>
    <w:rsid w:val="00E92F8C"/>
    <w:rsid w:val="00EA0FDD"/>
    <w:rsid w:val="00EA5A45"/>
    <w:rsid w:val="00EA62F1"/>
    <w:rsid w:val="00EB0E32"/>
    <w:rsid w:val="00EB6B38"/>
    <w:rsid w:val="00EC25D1"/>
    <w:rsid w:val="00EC3272"/>
    <w:rsid w:val="00ED2E2E"/>
    <w:rsid w:val="00EE304A"/>
    <w:rsid w:val="00EF3A66"/>
    <w:rsid w:val="00F024FD"/>
    <w:rsid w:val="00F045D4"/>
    <w:rsid w:val="00F076C6"/>
    <w:rsid w:val="00F159AC"/>
    <w:rsid w:val="00F21F11"/>
    <w:rsid w:val="00F3465A"/>
    <w:rsid w:val="00F36ED5"/>
    <w:rsid w:val="00F425CB"/>
    <w:rsid w:val="00F464A1"/>
    <w:rsid w:val="00F50BBB"/>
    <w:rsid w:val="00F52020"/>
    <w:rsid w:val="00F56CC5"/>
    <w:rsid w:val="00F6074C"/>
    <w:rsid w:val="00F6667F"/>
    <w:rsid w:val="00F72FEA"/>
    <w:rsid w:val="00F75DD5"/>
    <w:rsid w:val="00F945F1"/>
    <w:rsid w:val="00F954EC"/>
    <w:rsid w:val="00F96479"/>
    <w:rsid w:val="00FA260A"/>
    <w:rsid w:val="00FB1372"/>
    <w:rsid w:val="00FC09DD"/>
    <w:rsid w:val="00FC3BFD"/>
    <w:rsid w:val="00FD26F8"/>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C8DEA"/>
  <w15:docId w15:val="{C60F988E-B1B8-443B-92E8-5FFFD0BA4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3ADB"/>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styleId="BodyText">
    <w:name w:val="Body Text"/>
    <w:basedOn w:val="Normal"/>
    <w:link w:val="BodyTextChar"/>
    <w:uiPriority w:val="99"/>
    <w:semiHidden/>
    <w:unhideWhenUsed/>
    <w:rsid w:val="00B34C3B"/>
    <w:pPr>
      <w:spacing w:after="120"/>
    </w:pPr>
  </w:style>
  <w:style w:type="character" w:customStyle="1" w:styleId="BodyTextChar">
    <w:name w:val="Body Text Char"/>
    <w:basedOn w:val="DefaultParagraphFont"/>
    <w:link w:val="BodyText"/>
    <w:uiPriority w:val="99"/>
    <w:semiHidden/>
    <w:rsid w:val="00B34C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 w:id="1894465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D59114-37F5-4CCE-A444-779CEAC91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392</Words>
  <Characters>2235</Characters>
  <Application>Microsoft Office Word</Application>
  <DocSecurity>0</DocSecurity>
  <Lines>18</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https:/mul2.gov.am/tasks/968443/oneclick/ampopatert.docx?token=b382e183c84ce1ffedb6627e37d4bc1d</cp:keywords>
  <cp:lastModifiedBy>Susanna Arzumanyan</cp:lastModifiedBy>
  <cp:revision>10</cp:revision>
  <cp:lastPrinted>2022-04-22T07:01:00Z</cp:lastPrinted>
  <dcterms:created xsi:type="dcterms:W3CDTF">2024-05-06T17:30:00Z</dcterms:created>
  <dcterms:modified xsi:type="dcterms:W3CDTF">2024-06-03T06:07:00Z</dcterms:modified>
</cp:coreProperties>
</file>