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1D8" w:rsidRDefault="00F341D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1D8" w:rsidRDefault="00F341D8" w:rsidP="00206B53">
      <w:pPr>
        <w:jc w:val="center"/>
      </w:pPr>
    </w:p>
    <w:p w:rsidR="00F341D8" w:rsidRDefault="00F341D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341D8" w:rsidRDefault="00F341D8" w:rsidP="00206B53">
      <w:pPr>
        <w:pStyle w:val="mechtex"/>
        <w:rPr>
          <w:rFonts w:ascii="GHEA Mariam" w:hAnsi="GHEA Mariam"/>
          <w:b/>
        </w:rPr>
      </w:pPr>
    </w:p>
    <w:p w:rsidR="00F341D8" w:rsidRDefault="00F341D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341D8" w:rsidRPr="008E1B5A" w:rsidRDefault="00F341D8" w:rsidP="00206B53">
      <w:pPr>
        <w:jc w:val="center"/>
        <w:rPr>
          <w:rFonts w:ascii="GHEA Mariam" w:hAnsi="GHEA Mariam"/>
          <w:sz w:val="24"/>
          <w:szCs w:val="24"/>
        </w:rPr>
      </w:pPr>
    </w:p>
    <w:p w:rsidR="00F341D8" w:rsidRPr="008E1B5A" w:rsidRDefault="00F341D8" w:rsidP="00206B53">
      <w:pPr>
        <w:jc w:val="center"/>
        <w:rPr>
          <w:rFonts w:ascii="GHEA Mariam" w:hAnsi="GHEA Mariam"/>
          <w:sz w:val="24"/>
          <w:szCs w:val="24"/>
        </w:rPr>
      </w:pPr>
    </w:p>
    <w:p w:rsidR="00F341D8" w:rsidRPr="008E1B5A" w:rsidRDefault="00F341D8" w:rsidP="00206B53">
      <w:pPr>
        <w:jc w:val="center"/>
        <w:rPr>
          <w:rFonts w:ascii="GHEA Mariam" w:hAnsi="GHEA Mariam"/>
          <w:sz w:val="24"/>
          <w:szCs w:val="24"/>
        </w:rPr>
      </w:pPr>
    </w:p>
    <w:p w:rsidR="00F341D8" w:rsidRPr="00000A81" w:rsidRDefault="00F341D8" w:rsidP="00206B53">
      <w:pPr>
        <w:jc w:val="center"/>
        <w:rPr>
          <w:rFonts w:ascii="GHEA Mariam" w:hAnsi="GHEA Mariam"/>
          <w:sz w:val="24"/>
          <w:szCs w:val="24"/>
        </w:rPr>
      </w:pP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341D8" w:rsidRPr="00000A81" w:rsidRDefault="00F341D8" w:rsidP="00206B53">
      <w:pPr>
        <w:jc w:val="center"/>
        <w:rPr>
          <w:rFonts w:ascii="GHEA Mariam" w:hAnsi="GHEA Mariam"/>
          <w:sz w:val="24"/>
          <w:szCs w:val="24"/>
        </w:rPr>
      </w:pPr>
    </w:p>
    <w:p w:rsidR="00F341D8" w:rsidRPr="00000A81" w:rsidRDefault="00F341D8" w:rsidP="00206B53">
      <w:pPr>
        <w:jc w:val="center"/>
        <w:rPr>
          <w:rFonts w:ascii="GHEA Mariam" w:hAnsi="GHEA Mariam"/>
          <w:sz w:val="24"/>
          <w:szCs w:val="24"/>
        </w:rPr>
      </w:pPr>
    </w:p>
    <w:p w:rsidR="00F341D8" w:rsidRPr="008E1B5A" w:rsidRDefault="00F341D8" w:rsidP="00206B53">
      <w:pPr>
        <w:jc w:val="center"/>
        <w:rPr>
          <w:rFonts w:ascii="GHEA Mariam" w:hAnsi="GHEA Mariam"/>
          <w:sz w:val="24"/>
          <w:szCs w:val="24"/>
        </w:rPr>
      </w:pPr>
    </w:p>
    <w:p w:rsidR="00F341D8" w:rsidRDefault="00F341D8" w:rsidP="00F341D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341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</w:t>
      </w:r>
      <w:r w:rsidRPr="00F341D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</w:t>
      </w:r>
      <w:r w:rsidRPr="00F341D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F341D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</w:t>
      </w:r>
      <w:r w:rsidRPr="00F341D8">
        <w:rPr>
          <w:rFonts w:ascii="GHEA Mariam" w:hAnsi="GHEA Mariam" w:cs="Arial"/>
          <w:sz w:val="24"/>
          <w:szCs w:val="24"/>
          <w:lang w:val="hy-AM"/>
        </w:rPr>
        <w:t>ԱՊՐԻԼԻ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4-</w:t>
      </w:r>
      <w:r w:rsidRPr="00F341D8">
        <w:rPr>
          <w:rFonts w:ascii="GHEA Mariam" w:hAnsi="GHEA Mariam" w:cs="Arial"/>
          <w:sz w:val="24"/>
          <w:szCs w:val="24"/>
          <w:lang w:val="hy-AM"/>
        </w:rPr>
        <w:t>Ի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N 397-</w:t>
      </w:r>
      <w:r w:rsidRPr="00F341D8">
        <w:rPr>
          <w:rFonts w:ascii="GHEA Mariam" w:hAnsi="GHEA Mariam" w:cs="Arial"/>
          <w:sz w:val="24"/>
          <w:szCs w:val="24"/>
          <w:lang w:val="hy-AM"/>
        </w:rPr>
        <w:t>Ն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</w:t>
      </w:r>
      <w:r w:rsidRPr="00F341D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</w:t>
      </w:r>
      <w:r w:rsidRPr="00F341D8">
        <w:rPr>
          <w:rFonts w:ascii="GHEA Mariam" w:hAnsi="GHEA Mariam" w:cs="Arial"/>
          <w:sz w:val="24"/>
          <w:szCs w:val="24"/>
          <w:lang w:val="hy-AM"/>
        </w:rPr>
        <w:t>ՄԵՋ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</w:t>
      </w:r>
      <w:r w:rsidRPr="00F341D8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</w:t>
      </w:r>
      <w:r w:rsidRPr="00F341D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341D8">
        <w:rPr>
          <w:rFonts w:ascii="GHEA Mariam" w:hAnsi="GHEA Mariam"/>
          <w:sz w:val="24"/>
          <w:szCs w:val="24"/>
          <w:lang w:val="hy-AM"/>
        </w:rPr>
        <w:t xml:space="preserve"> </w:t>
      </w:r>
      <w:r w:rsidRPr="00F341D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341D8" w:rsidRDefault="00F341D8" w:rsidP="00F341D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F341D8" w:rsidRPr="00F341D8" w:rsidRDefault="00F341D8" w:rsidP="00F341D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341D8" w:rsidRPr="004911D0" w:rsidRDefault="00F341D8" w:rsidP="00F341D8">
      <w:pPr>
        <w:pStyle w:val="mechtex"/>
        <w:rPr>
          <w:b/>
          <w:lang w:val="hy-AM"/>
        </w:rPr>
      </w:pPr>
    </w:p>
    <w:p w:rsidR="00F341D8" w:rsidRPr="00F341D8" w:rsidRDefault="00F341D8" w:rsidP="00F341D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341D8">
        <w:rPr>
          <w:rFonts w:ascii="GHEA Mariam" w:hAnsi="GHEA Mariam"/>
          <w:color w:val="000000" w:themeColor="text1"/>
          <w:spacing w:val="-14"/>
          <w:sz w:val="24"/>
          <w:szCs w:val="24"/>
          <w:lang w:val="hy-AM"/>
        </w:rPr>
        <w:t>Հիմք ընդունելով «Նորմատիվ իրավական ակտերի մասին» օրենքի 33-րդ և 34-ր</w:t>
      </w:r>
      <w:r w:rsidRPr="00F341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դ </w:t>
      </w:r>
      <w:r w:rsidRPr="00F341D8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հոդվածները՝ </w:t>
      </w:r>
      <w:r w:rsidRPr="00F341D8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F341D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F341D8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F341D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F341D8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F341D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F341D8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F341D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F341D8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F341D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F341D8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F341D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F341D8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F341D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F341D8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F341D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F341D8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F341D8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F341D8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F341D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341D8" w:rsidRDefault="00F341D8" w:rsidP="00F341D8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341D8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Հայաստանի Հանրապետության կառավարության 2019 թվականի ապրիլի</w:t>
      </w:r>
      <w:r w:rsidRPr="00F341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4-ի «Պահպանության ժամկետների նշումով արխիվային փաստաթղթերի </w:t>
      </w:r>
      <w:r w:rsidRPr="00F341D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օրինա</w:t>
      </w:r>
      <w:r w:rsidRPr="00F341D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</w:r>
      <w:r w:rsidRPr="00F341D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կելի ցանկը սահմանելու և Հայաստանի Հանրապետության կառավարության 200</w:t>
      </w:r>
      <w:r w:rsidRPr="00F341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 թվականի մարտի 9-ի N 351-Ն որոշումն ուժը կորցրած ճանաչելու մասին» N 397-Ն որոշման հավելվածով սահմանված </w:t>
      </w:r>
      <w:r w:rsidRPr="00F341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պահպանության ժամկետների նշումով արխի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F341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վային փաստաթղթերի օրինակելի ցանկի 13-րդ բաժնի 609-րդ կետից հետո լրացնել հետևյալ բովանդակությամբ նոր` 609.1-ին կետ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ով</w:t>
      </w:r>
      <w:r w:rsidRPr="00F341D8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EA1DA1" w:rsidRPr="00F341D8" w:rsidRDefault="00823438" w:rsidP="00EA1DA1">
      <w:pPr>
        <w:pStyle w:val="ListParagraph"/>
        <w:tabs>
          <w:tab w:val="left" w:pos="990"/>
        </w:tabs>
        <w:spacing w:after="0"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FC529E" wp14:editId="13FA40FB">
                <wp:simplePos x="0" y="0"/>
                <wp:positionH relativeFrom="margin">
                  <wp:align>left</wp:align>
                </wp:positionH>
                <wp:positionV relativeFrom="paragraph">
                  <wp:posOffset>216784</wp:posOffset>
                </wp:positionV>
                <wp:extent cx="294198" cy="349858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98" cy="3498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438" w:rsidRPr="00082EA9" w:rsidRDefault="00823438" w:rsidP="00823438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23438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FC529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7.05pt;width:23.15pt;height:27.5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+jFtAIAALg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" filled="f" stroked="f">
                <v:textbox>
                  <w:txbxContent>
                    <w:p w:rsidR="00823438" w:rsidRPr="00082EA9" w:rsidRDefault="00823438" w:rsidP="00823438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823438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9B7FF4" wp14:editId="2488A48F">
                <wp:simplePos x="0" y="0"/>
                <wp:positionH relativeFrom="column">
                  <wp:posOffset>5876290</wp:posOffset>
                </wp:positionH>
                <wp:positionV relativeFrom="paragraph">
                  <wp:posOffset>740189</wp:posOffset>
                </wp:positionV>
                <wp:extent cx="454660" cy="297815"/>
                <wp:effectExtent l="3175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438" w:rsidRPr="00082EA9" w:rsidRDefault="00823438" w:rsidP="00823438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B7FF4" id="Text Box 2" o:spid="_x0000_s1027" type="#_x0000_t202" style="position:absolute;left:0;text-align:left;margin-left:462.7pt;margin-top:58.3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UVltgIAAL8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" filled="f" stroked="f">
                <v:textbox>
                  <w:txbxContent>
                    <w:p w:rsidR="00823438" w:rsidRPr="00082EA9" w:rsidRDefault="00823438" w:rsidP="00823438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082EA9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»: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000" w:type="dxa"/>
        <w:tblInd w:w="355" w:type="dxa"/>
        <w:tblLook w:val="04A0" w:firstRow="1" w:lastRow="0" w:firstColumn="1" w:lastColumn="0" w:noHBand="0" w:noVBand="1"/>
      </w:tblPr>
      <w:tblGrid>
        <w:gridCol w:w="820"/>
        <w:gridCol w:w="5570"/>
        <w:gridCol w:w="1181"/>
        <w:gridCol w:w="1429"/>
      </w:tblGrid>
      <w:tr w:rsidR="00F341D8" w:rsidRPr="00EA1DA1" w:rsidTr="00EA1DA1">
        <w:trPr>
          <w:trHeight w:val="60"/>
        </w:trPr>
        <w:tc>
          <w:tcPr>
            <w:tcW w:w="820" w:type="dxa"/>
          </w:tcPr>
          <w:p w:rsidR="00F341D8" w:rsidRPr="00EA1DA1" w:rsidRDefault="00F341D8" w:rsidP="00EA1DA1">
            <w:pPr>
              <w:pStyle w:val="ListParagraph"/>
              <w:spacing w:after="0" w:line="240" w:lineRule="auto"/>
              <w:ind w:left="0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EA1DA1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609.1.</w:t>
            </w:r>
          </w:p>
        </w:tc>
        <w:tc>
          <w:tcPr>
            <w:tcW w:w="5570" w:type="dxa"/>
          </w:tcPr>
          <w:p w:rsidR="00F341D8" w:rsidRPr="00EA1DA1" w:rsidRDefault="00F341D8" w:rsidP="00EA1DA1">
            <w:pPr>
              <w:pStyle w:val="ListParagraph"/>
              <w:spacing w:after="0" w:line="240" w:lineRule="auto"/>
              <w:ind w:left="0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EA1DA1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Գործիքային ախտորոշիչ հետազոտությունների լուսապատճեններ (լուսանկարներ) կամ ժապավեններ կամ էլեկտրոնային կրիչներ</w:t>
            </w:r>
          </w:p>
        </w:tc>
        <w:tc>
          <w:tcPr>
            <w:tcW w:w="1181" w:type="dxa"/>
          </w:tcPr>
          <w:p w:rsidR="00F341D8" w:rsidRPr="00EA1DA1" w:rsidRDefault="00F341D8" w:rsidP="00EA1DA1">
            <w:pPr>
              <w:pStyle w:val="ListParagraph"/>
              <w:spacing w:after="0" w:line="240" w:lineRule="auto"/>
              <w:ind w:left="0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EA1DA1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5 տ.</w:t>
            </w:r>
          </w:p>
        </w:tc>
        <w:tc>
          <w:tcPr>
            <w:tcW w:w="1429" w:type="dxa"/>
          </w:tcPr>
          <w:p w:rsidR="00F341D8" w:rsidRPr="00EA1DA1" w:rsidRDefault="00F341D8" w:rsidP="00EA1DA1">
            <w:pPr>
              <w:pStyle w:val="ListParagraph"/>
              <w:spacing w:after="0" w:line="240" w:lineRule="auto"/>
              <w:ind w:left="0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F341D8" w:rsidRPr="00EA1DA1" w:rsidRDefault="00F341D8" w:rsidP="00EA1DA1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F341D8" w:rsidRPr="00EA1DA1" w:rsidRDefault="00F341D8" w:rsidP="00EA1DA1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A1DA1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</w:t>
      </w:r>
      <w:r w:rsidRPr="00EA1D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օրվանից: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EA1DA1" w:rsidRDefault="00EA1DA1">
      <w:pPr>
        <w:pStyle w:val="mechtex"/>
        <w:rPr>
          <w:rFonts w:ascii="Arial" w:hAnsi="Arial" w:cs="Arial"/>
          <w:lang w:val="hy-AM"/>
        </w:rPr>
      </w:pPr>
    </w:p>
    <w:p w:rsidR="00EA1DA1" w:rsidRDefault="00EA1DA1">
      <w:pPr>
        <w:pStyle w:val="mechtex"/>
        <w:rPr>
          <w:rFonts w:ascii="Arial" w:hAnsi="Arial" w:cs="Arial"/>
          <w:lang w:val="hy-AM"/>
        </w:rPr>
      </w:pPr>
      <w:bookmarkStart w:id="0" w:name="_GoBack"/>
      <w:bookmarkEnd w:id="0"/>
    </w:p>
    <w:p w:rsidR="00EA1DA1" w:rsidRDefault="00EA1DA1">
      <w:pPr>
        <w:pStyle w:val="mechtex"/>
        <w:rPr>
          <w:rFonts w:ascii="Arial" w:hAnsi="Arial" w:cs="Arial"/>
          <w:lang w:val="hy-AM"/>
        </w:rPr>
      </w:pPr>
    </w:p>
    <w:p w:rsidR="00EA1DA1" w:rsidRDefault="00EA1DA1">
      <w:pPr>
        <w:pStyle w:val="mechtex"/>
        <w:rPr>
          <w:rFonts w:ascii="Arial" w:hAnsi="Arial" w:cs="Arial"/>
          <w:lang w:val="hy-AM"/>
        </w:rPr>
      </w:pPr>
    </w:p>
    <w:p w:rsidR="00EA1DA1" w:rsidRPr="00EA1DA1" w:rsidRDefault="00EA1DA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A1D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A1D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A1D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A1DA1" w:rsidRPr="00EA1DA1" w:rsidRDefault="00EA1DA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A1DA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A1D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A1DA1">
        <w:rPr>
          <w:rFonts w:ascii="GHEA Mariam" w:hAnsi="GHEA Mariam" w:cs="Arial Armenian"/>
          <w:sz w:val="24"/>
          <w:szCs w:val="24"/>
          <w:lang w:val="hy-AM"/>
        </w:rPr>
        <w:tab/>
      </w:r>
      <w:r w:rsidRPr="00EA1DA1">
        <w:rPr>
          <w:rFonts w:ascii="GHEA Mariam" w:hAnsi="GHEA Mariam" w:cs="Arial Armenian"/>
          <w:sz w:val="24"/>
          <w:szCs w:val="24"/>
          <w:lang w:val="hy-AM"/>
        </w:rPr>
        <w:tab/>
      </w:r>
      <w:r w:rsidRPr="00EA1DA1">
        <w:rPr>
          <w:rFonts w:ascii="GHEA Mariam" w:hAnsi="GHEA Mariam" w:cs="Arial Armenian"/>
          <w:sz w:val="24"/>
          <w:szCs w:val="24"/>
          <w:lang w:val="hy-AM"/>
        </w:rPr>
        <w:tab/>
      </w:r>
      <w:r w:rsidRPr="00EA1DA1">
        <w:rPr>
          <w:rFonts w:ascii="GHEA Mariam" w:hAnsi="GHEA Mariam" w:cs="Arial Armenian"/>
          <w:sz w:val="24"/>
          <w:szCs w:val="24"/>
          <w:lang w:val="hy-AM"/>
        </w:rPr>
        <w:tab/>
      </w:r>
      <w:r w:rsidRPr="00EA1D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A1DA1">
        <w:rPr>
          <w:rFonts w:ascii="GHEA Mariam" w:hAnsi="GHEA Mariam" w:cs="Sylfaen"/>
          <w:sz w:val="24"/>
          <w:szCs w:val="24"/>
          <w:lang w:val="hy-AM"/>
        </w:rPr>
        <w:t>.</w:t>
      </w:r>
      <w:r w:rsidRPr="00EA1DA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A1D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A1DA1" w:rsidRPr="00EA1DA1" w:rsidRDefault="00EA1DA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A1DA1" w:rsidRPr="00F341D8" w:rsidRDefault="00EA1DA1" w:rsidP="00EA1DA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EA1DA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A1DA1" w:rsidRPr="00F341D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EC4" w:rsidRDefault="00347EC4">
      <w:r>
        <w:separator/>
      </w:r>
    </w:p>
  </w:endnote>
  <w:endnote w:type="continuationSeparator" w:id="0">
    <w:p w:rsidR="00347EC4" w:rsidRDefault="0034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24EFF">
    <w:pPr>
      <w:pStyle w:val="Footer"/>
    </w:pPr>
    <w:fldSimple w:instr=" FILENAME   \* MERGEFORMAT ">
      <w:r>
        <w:rPr>
          <w:noProof/>
        </w:rPr>
        <w:t>voroshumTK153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EC4" w:rsidRDefault="00347EC4">
      <w:r>
        <w:separator/>
      </w:r>
    </w:p>
  </w:footnote>
  <w:footnote w:type="continuationSeparator" w:id="0">
    <w:p w:rsidR="00347EC4" w:rsidRDefault="00347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343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C67EA"/>
    <w:multiLevelType w:val="hybridMultilevel"/>
    <w:tmpl w:val="3C7E3044"/>
    <w:lvl w:ilvl="0" w:tplc="4AA4FD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1D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47EC4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438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4EF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1DA1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1D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5868EC"/>
  <w15:chartTrackingRefBased/>
  <w15:docId w15:val="{DF2634CB-6221-42A6-9745-4E9CC6925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341D8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341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table" w:styleId="TableGrid">
    <w:name w:val="Table Grid"/>
    <w:basedOn w:val="TableNormal"/>
    <w:uiPriority w:val="59"/>
    <w:rsid w:val="00F341D8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341D8"/>
    <w:rPr>
      <w:b/>
      <w:bCs/>
    </w:rPr>
  </w:style>
  <w:style w:type="character" w:customStyle="1" w:styleId="normChar">
    <w:name w:val="norm Char"/>
    <w:link w:val="norm"/>
    <w:rsid w:val="00F341D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A1DA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A1DA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2024-06-04T12:32:00Z</dcterms:created>
  <dcterms:modified xsi:type="dcterms:W3CDTF">2024-06-04T12:36:00Z</dcterms:modified>
</cp:coreProperties>
</file>