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5681" w:rsidRDefault="00FA5681" w:rsidP="00FA5681">
      <w:pPr>
        <w:snapToGrid w:val="0"/>
        <w:spacing w:after="0"/>
        <w:jc w:val="center"/>
        <w:rPr>
          <w:rFonts w:ascii="GHEA Grapalat" w:hAnsi="GHEA Grapalat" w:cs="Arial"/>
          <w:b/>
          <w:sz w:val="24"/>
          <w:szCs w:val="24"/>
        </w:rPr>
      </w:pPr>
      <w:bookmarkStart w:id="0" w:name="_GoBack"/>
      <w:bookmarkEnd w:id="0"/>
    </w:p>
    <w:p w:rsidR="00856C7F" w:rsidRPr="00585A0F" w:rsidRDefault="00585A0F" w:rsidP="00FA5681">
      <w:pPr>
        <w:snapToGrid w:val="0"/>
        <w:spacing w:after="0"/>
        <w:jc w:val="center"/>
        <w:rPr>
          <w:rFonts w:ascii="GHEA Grapalat" w:hAnsi="GHEA Grapalat"/>
          <w:b/>
          <w:sz w:val="24"/>
          <w:szCs w:val="24"/>
        </w:rPr>
      </w:pPr>
      <w:r w:rsidRPr="00585A0F">
        <w:rPr>
          <w:rFonts w:ascii="GHEA Grapalat" w:hAnsi="GHEA Grapalat" w:cs="Arial"/>
          <w:b/>
          <w:sz w:val="24"/>
          <w:szCs w:val="24"/>
        </w:rPr>
        <w:t>ԱՄՓՈՓԱԹԵՐԹ</w:t>
      </w:r>
    </w:p>
    <w:p w:rsidR="004A0217" w:rsidRDefault="009720B6" w:rsidP="00FA5681">
      <w:pPr>
        <w:pStyle w:val="NormalWeb"/>
        <w:shd w:val="clear" w:color="auto" w:fill="FFFFFF"/>
        <w:snapToGrid w:val="0"/>
        <w:spacing w:before="0" w:beforeAutospacing="0" w:after="0" w:afterAutospacing="0" w:line="276" w:lineRule="auto"/>
        <w:ind w:firstLine="374"/>
        <w:jc w:val="center"/>
        <w:rPr>
          <w:rFonts w:ascii="GHEA Grapalat" w:eastAsia="SimSun" w:hAnsi="GHEA Grapalat"/>
          <w:b/>
          <w:lang w:eastAsia="zh-CN"/>
        </w:rPr>
      </w:pPr>
      <w:r w:rsidRPr="0034667E">
        <w:rPr>
          <w:rFonts w:ascii="GHEA Grapalat" w:hAnsi="GHEA Grapalat"/>
          <w:b/>
        </w:rPr>
        <w:t>ՀՀ ԿԱՌԱՎԱՐՈՒԹՅԱՆ 2023 ԹՎԱԿԱՆԻ ՄԱՐՏԻ 2-Ի N 269-Ն ՈՐՈՇՄԱՆ ՄԵՋ ՓՈՓՈԽՈՒԹՅՈՒ</w:t>
      </w:r>
      <w:r w:rsidRPr="0034667E">
        <w:rPr>
          <w:rFonts w:ascii="GHEA Grapalat" w:eastAsia="SimSun" w:hAnsi="GHEA Grapalat"/>
          <w:b/>
          <w:lang w:eastAsia="zh-CN"/>
        </w:rPr>
        <w:t xml:space="preserve">ՆՆԵՐ </w:t>
      </w:r>
    </w:p>
    <w:p w:rsidR="009720B6" w:rsidRDefault="009720B6" w:rsidP="00FA5681">
      <w:pPr>
        <w:pStyle w:val="NormalWeb"/>
        <w:shd w:val="clear" w:color="auto" w:fill="FFFFFF"/>
        <w:snapToGrid w:val="0"/>
        <w:spacing w:before="0" w:beforeAutospacing="0" w:after="0" w:afterAutospacing="0" w:line="276" w:lineRule="auto"/>
        <w:ind w:firstLine="374"/>
        <w:jc w:val="center"/>
        <w:rPr>
          <w:rFonts w:ascii="GHEA Grapalat" w:hAnsi="GHEA Grapalat"/>
          <w:b/>
        </w:rPr>
      </w:pPr>
      <w:r w:rsidRPr="0034667E">
        <w:rPr>
          <w:rFonts w:ascii="GHEA Grapalat" w:hAnsi="GHEA Grapalat"/>
          <w:b/>
        </w:rPr>
        <w:t>ԿԱՏԱՐԵԼՈՒ ՄԱՍԻՆ</w:t>
      </w:r>
    </w:p>
    <w:p w:rsidR="009720B6" w:rsidRDefault="004A0217" w:rsidP="009720B6">
      <w:pPr>
        <w:shd w:val="clear" w:color="auto" w:fill="FFFFFF"/>
        <w:snapToGrid w:val="0"/>
        <w:spacing w:after="0" w:line="276" w:lineRule="auto"/>
        <w:jc w:val="center"/>
        <w:textAlignment w:val="baseline"/>
        <w:rPr>
          <w:rFonts w:ascii="GHEA Grapalat" w:eastAsia="Times New Roman" w:hAnsi="GHEA Grapalat" w:cs="Times New Roman"/>
          <w:b/>
          <w:bCs/>
          <w:sz w:val="24"/>
          <w:szCs w:val="24"/>
          <w:bdr w:val="none" w:sz="0" w:space="0" w:color="auto" w:frame="1"/>
        </w:rPr>
      </w:pPr>
      <w:r>
        <w:rPr>
          <w:rFonts w:ascii="GHEA Grapalat" w:eastAsia="Times New Roman" w:hAnsi="GHEA Grapalat" w:cs="GHEA Grapalat"/>
          <w:b/>
          <w:bCs/>
          <w:sz w:val="24"/>
          <w:szCs w:val="24"/>
          <w:bdr w:val="none" w:sz="0" w:space="0" w:color="auto" w:frame="1"/>
        </w:rPr>
        <w:t>ՀՀ</w:t>
      </w:r>
      <w:r w:rsidR="009720B6" w:rsidRPr="00F1781C">
        <w:rPr>
          <w:rFonts w:ascii="GHEA Grapalat" w:eastAsia="Times New Roman" w:hAnsi="GHEA Grapalat" w:cs="Times New Roman"/>
          <w:b/>
          <w:bCs/>
          <w:sz w:val="24"/>
          <w:szCs w:val="24"/>
          <w:bdr w:val="none" w:sz="0" w:space="0" w:color="auto" w:frame="1"/>
        </w:rPr>
        <w:t xml:space="preserve"> </w:t>
      </w:r>
      <w:r w:rsidR="009720B6" w:rsidRPr="00F1781C">
        <w:rPr>
          <w:rFonts w:ascii="GHEA Grapalat" w:eastAsia="Times New Roman" w:hAnsi="GHEA Grapalat" w:cs="GHEA Grapalat"/>
          <w:b/>
          <w:bCs/>
          <w:sz w:val="24"/>
          <w:szCs w:val="24"/>
          <w:bdr w:val="none" w:sz="0" w:space="0" w:color="auto" w:frame="1"/>
        </w:rPr>
        <w:t>ԿԱՌԱՎԱՐՈՒԹՅԱՆ</w:t>
      </w:r>
      <w:r w:rsidR="009720B6" w:rsidRPr="00F1781C">
        <w:rPr>
          <w:rFonts w:eastAsia="Times New Roman"/>
          <w:sz w:val="24"/>
          <w:szCs w:val="24"/>
        </w:rPr>
        <w:t> </w:t>
      </w:r>
      <w:r w:rsidR="009720B6" w:rsidRPr="00F1781C">
        <w:rPr>
          <w:rFonts w:ascii="GHEA Grapalat" w:eastAsia="Times New Roman" w:hAnsi="GHEA Grapalat" w:cs="Times New Roman"/>
          <w:b/>
          <w:bCs/>
          <w:sz w:val="24"/>
          <w:szCs w:val="24"/>
          <w:bdr w:val="none" w:sz="0" w:space="0" w:color="auto" w:frame="1"/>
        </w:rPr>
        <w:t>ՈՐՈՇՄԱՆ</w:t>
      </w:r>
      <w:r w:rsidR="009720B6" w:rsidRPr="00F1781C">
        <w:rPr>
          <w:rFonts w:eastAsia="Times New Roman"/>
          <w:sz w:val="24"/>
          <w:szCs w:val="24"/>
        </w:rPr>
        <w:t> </w:t>
      </w:r>
      <w:r w:rsidR="009720B6" w:rsidRPr="00F1781C">
        <w:rPr>
          <w:rFonts w:ascii="GHEA Grapalat" w:eastAsia="Times New Roman" w:hAnsi="GHEA Grapalat" w:cs="Times New Roman"/>
          <w:b/>
          <w:bCs/>
          <w:sz w:val="24"/>
          <w:szCs w:val="24"/>
          <w:bdr w:val="none" w:sz="0" w:space="0" w:color="auto" w:frame="1"/>
        </w:rPr>
        <w:t>ՆԱԽԱԳԾԻ</w:t>
      </w:r>
    </w:p>
    <w:tbl>
      <w:tblPr>
        <w:tblStyle w:val="a0"/>
        <w:tblW w:w="13192" w:type="dxa"/>
        <w:tblInd w:w="-30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6955"/>
        <w:gridCol w:w="6237"/>
      </w:tblGrid>
      <w:tr w:rsidR="00A15A55" w:rsidRPr="00FA5681" w:rsidTr="00BF101C">
        <w:trPr>
          <w:trHeight w:val="773"/>
        </w:trPr>
        <w:tc>
          <w:tcPr>
            <w:tcW w:w="6955" w:type="dxa"/>
            <w:tcBorders>
              <w:top w:val="single" w:sz="6" w:space="0" w:color="000000"/>
              <w:left w:val="single" w:sz="6" w:space="0" w:color="000000"/>
              <w:bottom w:val="single" w:sz="6" w:space="0" w:color="000000"/>
              <w:right w:val="single" w:sz="6" w:space="0" w:color="000000"/>
            </w:tcBorders>
            <w:shd w:val="clear" w:color="auto" w:fill="D0CECE"/>
          </w:tcPr>
          <w:p w:rsidR="00A15A55" w:rsidRPr="00FA5681" w:rsidRDefault="00A15A55" w:rsidP="008C34A4">
            <w:pPr>
              <w:spacing w:after="0" w:line="276" w:lineRule="auto"/>
              <w:ind w:left="284" w:right="395" w:hanging="142"/>
              <w:jc w:val="center"/>
              <w:rPr>
                <w:rFonts w:ascii="GHEA Grapalat" w:eastAsia="GHEA Grapalat" w:hAnsi="GHEA Grapalat" w:cs="GHEA Grapalat"/>
                <w:b/>
                <w:color w:val="000000" w:themeColor="text1"/>
                <w:sz w:val="24"/>
                <w:szCs w:val="24"/>
              </w:rPr>
            </w:pPr>
            <w:r w:rsidRPr="00FA5681">
              <w:rPr>
                <w:rFonts w:ascii="GHEA Grapalat" w:eastAsia="GHEA Grapalat" w:hAnsi="GHEA Grapalat" w:cs="GHEA Grapalat"/>
                <w:b/>
                <w:color w:val="000000" w:themeColor="text1"/>
                <w:sz w:val="24"/>
                <w:szCs w:val="24"/>
              </w:rPr>
              <w:t>Կրթության տեսչական մարմին</w:t>
            </w:r>
          </w:p>
        </w:tc>
        <w:tc>
          <w:tcPr>
            <w:tcW w:w="6237" w:type="dxa"/>
            <w:tcBorders>
              <w:top w:val="single" w:sz="6" w:space="0" w:color="000000"/>
              <w:left w:val="nil"/>
              <w:bottom w:val="single" w:sz="6" w:space="0" w:color="000000"/>
              <w:right w:val="single" w:sz="6" w:space="0" w:color="000000"/>
            </w:tcBorders>
            <w:shd w:val="clear" w:color="auto" w:fill="D0CECE"/>
          </w:tcPr>
          <w:p w:rsidR="00A15A55" w:rsidRPr="00FA5681" w:rsidRDefault="009720B6" w:rsidP="008C34A4">
            <w:pPr>
              <w:spacing w:after="0" w:line="276" w:lineRule="auto"/>
              <w:ind w:left="284" w:right="395" w:hanging="142"/>
              <w:jc w:val="center"/>
              <w:rPr>
                <w:rFonts w:ascii="GHEA Grapalat" w:eastAsia="GHEA Grapalat" w:hAnsi="GHEA Grapalat" w:cs="GHEA Grapalat"/>
                <w:b/>
                <w:color w:val="000000" w:themeColor="text1"/>
                <w:sz w:val="24"/>
                <w:szCs w:val="24"/>
                <w:lang w:val="en-US"/>
              </w:rPr>
            </w:pPr>
            <w:r w:rsidRPr="00FA5681">
              <w:rPr>
                <w:rFonts w:ascii="GHEA Grapalat" w:eastAsia="GHEA Grapalat" w:hAnsi="GHEA Grapalat" w:cs="GHEA Grapalat"/>
                <w:b/>
                <w:color w:val="000000" w:themeColor="text1"/>
                <w:sz w:val="24"/>
                <w:szCs w:val="24"/>
                <w:lang w:val="en-US"/>
              </w:rPr>
              <w:t>01/05.1/152-2024</w:t>
            </w:r>
          </w:p>
          <w:p w:rsidR="00A15A55" w:rsidRPr="00FA5681" w:rsidRDefault="009720B6" w:rsidP="009720B6">
            <w:pPr>
              <w:spacing w:after="0" w:line="276" w:lineRule="auto"/>
              <w:ind w:left="284" w:right="395" w:hanging="142"/>
              <w:jc w:val="center"/>
              <w:rPr>
                <w:rFonts w:ascii="GHEA Grapalat" w:eastAsia="GHEA Grapalat" w:hAnsi="GHEA Grapalat" w:cs="GHEA Grapalat"/>
                <w:b/>
                <w:color w:val="000000" w:themeColor="text1"/>
                <w:sz w:val="24"/>
                <w:szCs w:val="24"/>
                <w:lang w:val="en-US"/>
              </w:rPr>
            </w:pPr>
            <w:r w:rsidRPr="00FA5681">
              <w:rPr>
                <w:rFonts w:ascii="GHEA Grapalat" w:eastAsia="GHEA Grapalat" w:hAnsi="GHEA Grapalat" w:cs="GHEA Grapalat"/>
                <w:b/>
                <w:color w:val="000000" w:themeColor="text1"/>
                <w:sz w:val="24"/>
                <w:szCs w:val="24"/>
              </w:rPr>
              <w:t>29</w:t>
            </w:r>
            <w:r w:rsidR="00A15A55" w:rsidRPr="00FA5681">
              <w:rPr>
                <w:rFonts w:ascii="GHEA Grapalat" w:eastAsia="GHEA Grapalat" w:hAnsi="GHEA Grapalat" w:cs="GHEA Grapalat"/>
                <w:b/>
                <w:color w:val="000000" w:themeColor="text1"/>
                <w:sz w:val="24"/>
                <w:szCs w:val="24"/>
                <w:lang w:val="en-US"/>
              </w:rPr>
              <w:t>.0</w:t>
            </w:r>
            <w:r w:rsidRPr="00FA5681">
              <w:rPr>
                <w:rFonts w:ascii="GHEA Grapalat" w:eastAsia="GHEA Grapalat" w:hAnsi="GHEA Grapalat" w:cs="GHEA Grapalat"/>
                <w:b/>
                <w:color w:val="000000" w:themeColor="text1"/>
                <w:sz w:val="24"/>
                <w:szCs w:val="24"/>
                <w:lang w:val="en-US"/>
              </w:rPr>
              <w:t>2.2024</w:t>
            </w:r>
          </w:p>
        </w:tc>
      </w:tr>
      <w:tr w:rsidR="00A15A55" w:rsidRPr="00FA5681" w:rsidTr="00BF101C">
        <w:trPr>
          <w:trHeight w:val="344"/>
        </w:trPr>
        <w:tc>
          <w:tcPr>
            <w:tcW w:w="6955" w:type="dxa"/>
            <w:tcBorders>
              <w:top w:val="single" w:sz="6" w:space="0" w:color="000000"/>
              <w:left w:val="single" w:sz="6" w:space="0" w:color="000000"/>
              <w:bottom w:val="single" w:sz="6" w:space="0" w:color="000000"/>
              <w:right w:val="single" w:sz="6" w:space="0" w:color="000000"/>
            </w:tcBorders>
            <w:shd w:val="clear" w:color="auto" w:fill="FFFFFF"/>
          </w:tcPr>
          <w:p w:rsidR="00A15A55" w:rsidRPr="00FA5681" w:rsidRDefault="00A15A55" w:rsidP="00FA70ED">
            <w:pPr>
              <w:pStyle w:val="ListParagraph"/>
              <w:spacing w:line="276" w:lineRule="auto"/>
              <w:ind w:left="292" w:right="283" w:firstLine="851"/>
              <w:rPr>
                <w:rFonts w:ascii="GHEA Grapalat" w:hAnsi="GHEA Grapalat"/>
                <w:b/>
                <w:sz w:val="24"/>
                <w:szCs w:val="24"/>
              </w:rPr>
            </w:pPr>
            <w:r w:rsidRPr="00FA5681">
              <w:rPr>
                <w:rFonts w:ascii="GHEA Grapalat" w:hAnsi="GHEA Grapalat"/>
                <w:b/>
                <w:sz w:val="24"/>
                <w:szCs w:val="24"/>
              </w:rPr>
              <w:t>Նախագծի՝</w:t>
            </w:r>
          </w:p>
          <w:p w:rsidR="009720B6" w:rsidRPr="00FA5681" w:rsidRDefault="009720B6" w:rsidP="00FA70ED">
            <w:pPr>
              <w:pStyle w:val="ListParagraph"/>
              <w:numPr>
                <w:ilvl w:val="0"/>
                <w:numId w:val="26"/>
              </w:numPr>
              <w:tabs>
                <w:tab w:val="left" w:pos="284"/>
              </w:tabs>
              <w:spacing w:after="200" w:line="276" w:lineRule="auto"/>
              <w:ind w:left="292" w:right="283" w:firstLine="0"/>
              <w:jc w:val="both"/>
              <w:rPr>
                <w:rFonts w:ascii="GHEA Grapalat" w:hAnsi="GHEA Grapalat"/>
                <w:b/>
                <w:sz w:val="24"/>
                <w:szCs w:val="24"/>
              </w:rPr>
            </w:pPr>
            <w:r w:rsidRPr="00FA5681">
              <w:rPr>
                <w:rFonts w:ascii="GHEA Grapalat" w:hAnsi="GHEA Grapalat"/>
                <w:sz w:val="24"/>
                <w:szCs w:val="24"/>
              </w:rPr>
              <w:t>1-ին կետի՝</w:t>
            </w:r>
          </w:p>
          <w:p w:rsidR="009720B6" w:rsidRPr="00FA5681" w:rsidRDefault="009720B6" w:rsidP="00FA70ED">
            <w:pPr>
              <w:pStyle w:val="ListParagraph"/>
              <w:numPr>
                <w:ilvl w:val="0"/>
                <w:numId w:val="27"/>
              </w:numPr>
              <w:tabs>
                <w:tab w:val="left" w:pos="426"/>
              </w:tabs>
              <w:spacing w:after="200" w:line="276" w:lineRule="auto"/>
              <w:ind w:left="292" w:right="283" w:firstLine="142"/>
              <w:jc w:val="both"/>
              <w:rPr>
                <w:rFonts w:ascii="GHEA Grapalat" w:hAnsi="GHEA Grapalat"/>
                <w:sz w:val="24"/>
                <w:szCs w:val="24"/>
              </w:rPr>
            </w:pPr>
            <w:r w:rsidRPr="00FA5681">
              <w:rPr>
                <w:rFonts w:ascii="GHEA Grapalat" w:hAnsi="GHEA Grapalat"/>
                <w:sz w:val="24"/>
                <w:szCs w:val="24"/>
              </w:rPr>
              <w:t>1-ին ենթակետով նոր խմբագրությամբ շարադրվող 8-րդ կետից՝</w:t>
            </w:r>
          </w:p>
          <w:p w:rsidR="009720B6" w:rsidRPr="00FA5681" w:rsidRDefault="009720B6" w:rsidP="00FA70ED">
            <w:pPr>
              <w:pStyle w:val="ListParagraph"/>
              <w:tabs>
                <w:tab w:val="left" w:pos="851"/>
              </w:tabs>
              <w:ind w:left="292" w:right="283" w:firstLine="567"/>
              <w:jc w:val="both"/>
              <w:rPr>
                <w:rFonts w:ascii="GHEA Grapalat" w:hAnsi="GHEA Grapalat"/>
                <w:sz w:val="24"/>
                <w:szCs w:val="24"/>
              </w:rPr>
            </w:pPr>
            <w:r w:rsidRPr="00FA5681">
              <w:rPr>
                <w:rFonts w:ascii="GHEA Grapalat" w:hAnsi="GHEA Grapalat"/>
                <w:sz w:val="24"/>
                <w:szCs w:val="24"/>
              </w:rPr>
              <w:t>ա) հանել «8</w:t>
            </w:r>
            <w:r w:rsidRPr="00FA5681">
              <w:rPr>
                <w:rFonts w:ascii="Microsoft YaHei" w:eastAsia="Microsoft YaHei" w:hAnsi="Microsoft YaHei" w:cs="Microsoft YaHei" w:hint="eastAsia"/>
                <w:sz w:val="24"/>
                <w:szCs w:val="24"/>
              </w:rPr>
              <w:t>․</w:t>
            </w:r>
            <w:r w:rsidRPr="00FA5681">
              <w:rPr>
                <w:rFonts w:ascii="GHEA Grapalat" w:hAnsi="GHEA Grapalat"/>
                <w:sz w:val="24"/>
                <w:szCs w:val="24"/>
              </w:rPr>
              <w:t>» թիվը և կետադրական նշանը,</w:t>
            </w:r>
          </w:p>
          <w:p w:rsidR="009720B6" w:rsidRPr="00FA5681" w:rsidRDefault="009720B6" w:rsidP="00FA5681">
            <w:pPr>
              <w:pStyle w:val="ListParagraph"/>
              <w:tabs>
                <w:tab w:val="left" w:pos="851"/>
              </w:tabs>
              <w:ind w:left="292" w:right="283" w:firstLine="567"/>
              <w:jc w:val="both"/>
              <w:rPr>
                <w:rFonts w:ascii="GHEA Grapalat" w:hAnsi="GHEA Grapalat"/>
                <w:sz w:val="24"/>
                <w:szCs w:val="24"/>
              </w:rPr>
            </w:pPr>
            <w:r w:rsidRPr="00FA5681">
              <w:rPr>
                <w:rFonts w:ascii="GHEA Grapalat" w:hAnsi="GHEA Grapalat"/>
                <w:sz w:val="24"/>
                <w:szCs w:val="24"/>
              </w:rPr>
              <w:t>բ) «</w:t>
            </w:r>
            <w:r w:rsidRPr="00FA5681">
              <w:rPr>
                <w:rFonts w:ascii="GHEA Grapalat" w:hAnsi="GHEA Grapalat"/>
                <w:b/>
                <w:sz w:val="24"/>
                <w:szCs w:val="24"/>
              </w:rPr>
              <w:t>»</w:t>
            </w:r>
            <w:r w:rsidRPr="00FA5681">
              <w:rPr>
                <w:rFonts w:ascii="GHEA Grapalat" w:hAnsi="GHEA Grapalat"/>
                <w:sz w:val="24"/>
                <w:szCs w:val="24"/>
              </w:rPr>
              <w:t>» կետադրական նշանից հետո «։» կետադրական նշանը փոխարինել «</w:t>
            </w:r>
            <w:r w:rsidRPr="00FA5681">
              <w:rPr>
                <w:rFonts w:ascii="Microsoft YaHei" w:eastAsia="Microsoft YaHei" w:hAnsi="Microsoft YaHei" w:cs="Microsoft YaHei" w:hint="eastAsia"/>
                <w:sz w:val="24"/>
                <w:szCs w:val="24"/>
              </w:rPr>
              <w:t>․</w:t>
            </w:r>
            <w:r w:rsidRPr="00FA5681">
              <w:rPr>
                <w:rFonts w:ascii="GHEA Grapalat" w:hAnsi="GHEA Grapalat"/>
                <w:sz w:val="24"/>
                <w:szCs w:val="24"/>
              </w:rPr>
              <w:t>» կետադրական նշանով (վերջին փոփոխությունը կատարել նաև 3-րդ ենթակետով նոր խմբագրությամբ շարադրվող 65-րդ կետի 4-րդ ենթակետում</w:t>
            </w:r>
            <w:r w:rsidR="00FA5681" w:rsidRPr="00FA5681">
              <w:rPr>
                <w:rFonts w:ascii="GHEA Grapalat" w:hAnsi="GHEA Grapalat"/>
                <w:sz w:val="24"/>
                <w:szCs w:val="24"/>
              </w:rPr>
              <w:t>)։</w:t>
            </w:r>
          </w:p>
        </w:tc>
        <w:tc>
          <w:tcPr>
            <w:tcW w:w="6237" w:type="dxa"/>
            <w:tcBorders>
              <w:top w:val="single" w:sz="6" w:space="0" w:color="000000"/>
              <w:left w:val="nil"/>
              <w:bottom w:val="single" w:sz="6" w:space="0" w:color="000000"/>
              <w:right w:val="single" w:sz="6" w:space="0" w:color="000000"/>
            </w:tcBorders>
            <w:shd w:val="clear" w:color="auto" w:fill="FFFFFF"/>
          </w:tcPr>
          <w:p w:rsidR="00A15A55" w:rsidRPr="00FA5681" w:rsidRDefault="00EC2B9D" w:rsidP="006949B5">
            <w:pPr>
              <w:spacing w:after="0" w:line="276" w:lineRule="auto"/>
              <w:ind w:left="114" w:right="395"/>
              <w:jc w:val="center"/>
              <w:rPr>
                <w:rFonts w:ascii="GHEA Grapalat" w:hAnsi="GHEA Grapalat" w:cs="GHEA Grapalat"/>
                <w:color w:val="000000" w:themeColor="text1"/>
                <w:sz w:val="24"/>
                <w:szCs w:val="24"/>
                <w:lang w:eastAsia="zh-CN"/>
              </w:rPr>
            </w:pPr>
            <w:r>
              <w:rPr>
                <w:rFonts w:ascii="GHEA Grapalat" w:hAnsi="GHEA Grapalat" w:cs="GHEA Grapalat"/>
                <w:color w:val="000000" w:themeColor="text1"/>
                <w:sz w:val="24"/>
                <w:szCs w:val="24"/>
                <w:lang w:eastAsia="zh-CN"/>
              </w:rPr>
              <w:t>Ընդունվել է։</w:t>
            </w:r>
          </w:p>
        </w:tc>
      </w:tr>
      <w:tr w:rsidR="00A15A55" w:rsidRPr="00FA5681" w:rsidTr="00BF101C">
        <w:trPr>
          <w:trHeight w:val="269"/>
        </w:trPr>
        <w:tc>
          <w:tcPr>
            <w:tcW w:w="6955" w:type="dxa"/>
            <w:tcBorders>
              <w:top w:val="single" w:sz="6" w:space="0" w:color="000000"/>
              <w:left w:val="single" w:sz="6" w:space="0" w:color="000000"/>
              <w:bottom w:val="single" w:sz="6" w:space="0" w:color="000000"/>
              <w:right w:val="single" w:sz="6" w:space="0" w:color="000000"/>
            </w:tcBorders>
            <w:shd w:val="clear" w:color="auto" w:fill="FFFFFF"/>
          </w:tcPr>
          <w:p w:rsidR="00A15A55" w:rsidRPr="00FA5681" w:rsidRDefault="009720B6" w:rsidP="00FA70ED">
            <w:pPr>
              <w:pStyle w:val="ListParagraph"/>
              <w:numPr>
                <w:ilvl w:val="0"/>
                <w:numId w:val="27"/>
              </w:numPr>
              <w:tabs>
                <w:tab w:val="left" w:pos="567"/>
              </w:tabs>
              <w:spacing w:after="200" w:line="276" w:lineRule="auto"/>
              <w:ind w:left="292" w:right="283" w:firstLine="142"/>
              <w:jc w:val="both"/>
              <w:rPr>
                <w:rFonts w:ascii="GHEA Grapalat" w:hAnsi="GHEA Grapalat"/>
                <w:b/>
                <w:sz w:val="24"/>
                <w:szCs w:val="24"/>
              </w:rPr>
            </w:pPr>
            <w:r w:rsidRPr="00FA5681">
              <w:rPr>
                <w:rFonts w:ascii="GHEA Grapalat" w:hAnsi="GHEA Grapalat"/>
                <w:sz w:val="24"/>
                <w:szCs w:val="24"/>
              </w:rPr>
              <w:t>2-րդ ենթակետ՝ «տրվում է» բառերից հետո լրացնել «սույն կարգի» բառերով</w:t>
            </w:r>
            <w:r w:rsidR="00FA5681" w:rsidRPr="00FA5681">
              <w:rPr>
                <w:rFonts w:ascii="GHEA Grapalat" w:hAnsi="GHEA Grapalat"/>
                <w:sz w:val="24"/>
                <w:szCs w:val="24"/>
              </w:rPr>
              <w:t>։</w:t>
            </w:r>
          </w:p>
        </w:tc>
        <w:tc>
          <w:tcPr>
            <w:tcW w:w="6237" w:type="dxa"/>
            <w:tcBorders>
              <w:top w:val="single" w:sz="6" w:space="0" w:color="000000"/>
              <w:left w:val="nil"/>
              <w:bottom w:val="single" w:sz="6" w:space="0" w:color="000000"/>
              <w:right w:val="single" w:sz="6" w:space="0" w:color="000000"/>
            </w:tcBorders>
            <w:shd w:val="clear" w:color="auto" w:fill="FFFFFF"/>
          </w:tcPr>
          <w:p w:rsidR="00A15A55" w:rsidRPr="00FA5681" w:rsidRDefault="00EC2B9D" w:rsidP="006949B5">
            <w:pPr>
              <w:spacing w:after="0" w:line="276" w:lineRule="auto"/>
              <w:ind w:left="256" w:right="395"/>
              <w:jc w:val="center"/>
              <w:rPr>
                <w:rFonts w:ascii="GHEA Grapalat" w:hAnsi="GHEA Grapalat" w:cs="GHEA Grapalat"/>
                <w:b/>
                <w:color w:val="000000" w:themeColor="text1"/>
                <w:sz w:val="24"/>
                <w:szCs w:val="24"/>
                <w:lang w:eastAsia="zh-CN"/>
              </w:rPr>
            </w:pPr>
            <w:r>
              <w:rPr>
                <w:rFonts w:ascii="GHEA Grapalat" w:hAnsi="GHEA Grapalat" w:cs="GHEA Grapalat"/>
                <w:color w:val="000000" w:themeColor="text1"/>
                <w:sz w:val="24"/>
                <w:szCs w:val="24"/>
                <w:lang w:eastAsia="zh-CN"/>
              </w:rPr>
              <w:t>Ընդունվել է։</w:t>
            </w:r>
          </w:p>
        </w:tc>
      </w:tr>
      <w:tr w:rsidR="00A15A55" w:rsidRPr="00FA5681" w:rsidTr="00BF101C">
        <w:trPr>
          <w:trHeight w:val="1109"/>
        </w:trPr>
        <w:tc>
          <w:tcPr>
            <w:tcW w:w="6955" w:type="dxa"/>
            <w:tcBorders>
              <w:top w:val="single" w:sz="6" w:space="0" w:color="000000"/>
              <w:left w:val="single" w:sz="6" w:space="0" w:color="000000"/>
              <w:bottom w:val="single" w:sz="6" w:space="0" w:color="000000"/>
              <w:right w:val="single" w:sz="6" w:space="0" w:color="000000"/>
            </w:tcBorders>
            <w:shd w:val="clear" w:color="auto" w:fill="FFFFFF"/>
          </w:tcPr>
          <w:p w:rsidR="00A15A55" w:rsidRPr="00FA5681" w:rsidRDefault="009720B6" w:rsidP="00FA5681">
            <w:pPr>
              <w:pStyle w:val="ListParagraph"/>
              <w:numPr>
                <w:ilvl w:val="0"/>
                <w:numId w:val="27"/>
              </w:numPr>
              <w:tabs>
                <w:tab w:val="left" w:pos="567"/>
              </w:tabs>
              <w:spacing w:after="200" w:line="276" w:lineRule="auto"/>
              <w:ind w:left="292" w:right="283" w:firstLine="142"/>
              <w:jc w:val="both"/>
              <w:rPr>
                <w:rFonts w:ascii="GHEA Grapalat" w:hAnsi="GHEA Grapalat"/>
                <w:b/>
                <w:sz w:val="24"/>
                <w:szCs w:val="24"/>
              </w:rPr>
            </w:pPr>
            <w:r w:rsidRPr="00FA5681">
              <w:rPr>
                <w:rFonts w:ascii="GHEA Grapalat" w:hAnsi="GHEA Grapalat"/>
                <w:sz w:val="24"/>
                <w:szCs w:val="24"/>
              </w:rPr>
              <w:t>3-րդ ենթակետ՝ «Ատեստավորման արդյունքում» բառերից հետո լրացնել «ատեստավորմանը մասնակցած մանկավարժական աշխատողը ստանում է» բառերով</w:t>
            </w:r>
            <w:r w:rsidR="00FA5681" w:rsidRPr="00FA5681">
              <w:rPr>
                <w:rFonts w:ascii="GHEA Grapalat" w:hAnsi="GHEA Grapalat"/>
                <w:sz w:val="24"/>
                <w:szCs w:val="24"/>
              </w:rPr>
              <w:t>։</w:t>
            </w:r>
          </w:p>
        </w:tc>
        <w:tc>
          <w:tcPr>
            <w:tcW w:w="6237" w:type="dxa"/>
            <w:tcBorders>
              <w:top w:val="single" w:sz="6" w:space="0" w:color="000000"/>
              <w:left w:val="nil"/>
              <w:bottom w:val="single" w:sz="6" w:space="0" w:color="000000"/>
              <w:right w:val="single" w:sz="6" w:space="0" w:color="000000"/>
            </w:tcBorders>
            <w:shd w:val="clear" w:color="auto" w:fill="FFFFFF"/>
          </w:tcPr>
          <w:p w:rsidR="00A15A55" w:rsidRPr="00FA5681" w:rsidRDefault="00EC2B9D" w:rsidP="00B7719B">
            <w:pPr>
              <w:spacing w:after="0" w:line="276" w:lineRule="auto"/>
              <w:ind w:left="284" w:right="395" w:hanging="142"/>
              <w:jc w:val="center"/>
              <w:rPr>
                <w:rFonts w:ascii="GHEA Grapalat" w:eastAsia="GHEA Grapalat" w:hAnsi="GHEA Grapalat" w:cs="GHEA Grapalat"/>
                <w:color w:val="000000" w:themeColor="text1"/>
                <w:sz w:val="24"/>
                <w:szCs w:val="24"/>
              </w:rPr>
            </w:pPr>
            <w:r>
              <w:rPr>
                <w:rFonts w:ascii="GHEA Grapalat" w:hAnsi="GHEA Grapalat" w:cs="GHEA Grapalat"/>
                <w:color w:val="000000" w:themeColor="text1"/>
                <w:sz w:val="24"/>
                <w:szCs w:val="24"/>
                <w:lang w:eastAsia="zh-CN"/>
              </w:rPr>
              <w:t>Ընդունվել է։</w:t>
            </w:r>
          </w:p>
        </w:tc>
      </w:tr>
      <w:tr w:rsidR="00A15A55" w:rsidRPr="00FA5681" w:rsidTr="00BF101C">
        <w:trPr>
          <w:trHeight w:val="1109"/>
        </w:trPr>
        <w:tc>
          <w:tcPr>
            <w:tcW w:w="6955" w:type="dxa"/>
            <w:tcBorders>
              <w:top w:val="single" w:sz="6" w:space="0" w:color="000000"/>
              <w:left w:val="single" w:sz="6" w:space="0" w:color="000000"/>
              <w:bottom w:val="single" w:sz="6" w:space="0" w:color="000000"/>
              <w:right w:val="single" w:sz="6" w:space="0" w:color="000000"/>
            </w:tcBorders>
            <w:shd w:val="clear" w:color="auto" w:fill="FFFFFF"/>
          </w:tcPr>
          <w:p w:rsidR="009720B6" w:rsidRPr="00FA5681" w:rsidRDefault="009720B6" w:rsidP="00FA70ED">
            <w:pPr>
              <w:pStyle w:val="ListParagraph"/>
              <w:numPr>
                <w:ilvl w:val="0"/>
                <w:numId w:val="27"/>
              </w:numPr>
              <w:spacing w:after="200" w:line="276" w:lineRule="auto"/>
              <w:ind w:left="292" w:right="284" w:firstLine="0"/>
              <w:jc w:val="both"/>
              <w:rPr>
                <w:rFonts w:ascii="GHEA Grapalat" w:hAnsi="GHEA Grapalat"/>
                <w:b/>
                <w:sz w:val="24"/>
                <w:szCs w:val="24"/>
              </w:rPr>
            </w:pPr>
            <w:r w:rsidRPr="00FA5681">
              <w:rPr>
                <w:rFonts w:ascii="GHEA Grapalat" w:hAnsi="GHEA Grapalat"/>
                <w:sz w:val="24"/>
                <w:szCs w:val="24"/>
              </w:rPr>
              <w:t>4-րդ ենթակետով նոր խմբագրությամբ շարադրվող 66-րդ կետը՝</w:t>
            </w:r>
          </w:p>
          <w:p w:rsidR="00FA5681" w:rsidRDefault="00FA5681" w:rsidP="00FA5681">
            <w:pPr>
              <w:pStyle w:val="ListParagraph"/>
              <w:spacing w:after="200" w:line="276" w:lineRule="auto"/>
              <w:ind w:left="292" w:right="284"/>
              <w:jc w:val="both"/>
              <w:rPr>
                <w:rFonts w:ascii="GHEA Grapalat" w:hAnsi="GHEA Grapalat"/>
                <w:sz w:val="24"/>
                <w:szCs w:val="24"/>
              </w:rPr>
            </w:pPr>
          </w:p>
          <w:p w:rsidR="00FA5681" w:rsidRDefault="00FA5681" w:rsidP="00FA5681">
            <w:pPr>
              <w:pStyle w:val="ListParagraph"/>
              <w:spacing w:after="200" w:line="276" w:lineRule="auto"/>
              <w:ind w:left="292" w:right="284"/>
              <w:jc w:val="both"/>
              <w:rPr>
                <w:rFonts w:ascii="GHEA Grapalat" w:hAnsi="GHEA Grapalat"/>
                <w:sz w:val="24"/>
                <w:szCs w:val="24"/>
              </w:rPr>
            </w:pPr>
          </w:p>
          <w:p w:rsidR="00FA5681" w:rsidRPr="00FA5681" w:rsidRDefault="00FA5681" w:rsidP="00FA5681">
            <w:pPr>
              <w:pStyle w:val="ListParagraph"/>
              <w:spacing w:after="200" w:line="276" w:lineRule="auto"/>
              <w:ind w:left="292" w:right="284"/>
              <w:jc w:val="both"/>
              <w:rPr>
                <w:rFonts w:ascii="GHEA Grapalat" w:hAnsi="GHEA Grapalat"/>
                <w:b/>
                <w:sz w:val="24"/>
                <w:szCs w:val="24"/>
              </w:rPr>
            </w:pPr>
          </w:p>
          <w:p w:rsidR="009720B6" w:rsidRPr="00FA5681" w:rsidRDefault="009720B6" w:rsidP="00FA70ED">
            <w:pPr>
              <w:tabs>
                <w:tab w:val="left" w:pos="851"/>
              </w:tabs>
              <w:ind w:left="292" w:right="284"/>
              <w:jc w:val="both"/>
              <w:rPr>
                <w:rFonts w:ascii="GHEA Grapalat" w:hAnsi="GHEA Grapalat"/>
                <w:b/>
                <w:sz w:val="24"/>
                <w:szCs w:val="24"/>
              </w:rPr>
            </w:pPr>
            <w:r w:rsidRPr="00FA5681">
              <w:rPr>
                <w:rFonts w:ascii="GHEA Grapalat" w:hAnsi="GHEA Grapalat"/>
                <w:sz w:val="24"/>
                <w:szCs w:val="24"/>
              </w:rPr>
              <w:t>ա) «ատեստավորման գործընթացին» բառերից հետո լրացնել «, որի դեպքում» բառերով,</w:t>
            </w:r>
          </w:p>
          <w:p w:rsidR="00A15A55" w:rsidRPr="00FA5681" w:rsidRDefault="009720B6" w:rsidP="00FA70ED">
            <w:pPr>
              <w:tabs>
                <w:tab w:val="left" w:pos="851"/>
              </w:tabs>
              <w:ind w:left="292" w:right="284"/>
              <w:jc w:val="both"/>
              <w:rPr>
                <w:rFonts w:ascii="GHEA Grapalat" w:hAnsi="GHEA Grapalat"/>
                <w:b/>
                <w:sz w:val="24"/>
                <w:szCs w:val="24"/>
              </w:rPr>
            </w:pPr>
            <w:r w:rsidRPr="00FA5681">
              <w:rPr>
                <w:rFonts w:ascii="GHEA Grapalat" w:hAnsi="GHEA Grapalat"/>
                <w:sz w:val="24"/>
                <w:szCs w:val="24"/>
              </w:rPr>
              <w:t>բ) 1-ին ենթակետ՝ «սահմանվում է» բառերից հետո լրացնել «լրավճար ստանալու» բառերով</w:t>
            </w:r>
            <w:r w:rsidR="00FA5681" w:rsidRPr="00FA5681">
              <w:rPr>
                <w:rFonts w:ascii="GHEA Grapalat" w:hAnsi="GHEA Grapalat"/>
                <w:sz w:val="24"/>
                <w:szCs w:val="24"/>
              </w:rPr>
              <w:t>։</w:t>
            </w:r>
          </w:p>
        </w:tc>
        <w:tc>
          <w:tcPr>
            <w:tcW w:w="6237" w:type="dxa"/>
            <w:tcBorders>
              <w:top w:val="single" w:sz="6" w:space="0" w:color="000000"/>
              <w:left w:val="nil"/>
              <w:bottom w:val="single" w:sz="6" w:space="0" w:color="000000"/>
              <w:right w:val="single" w:sz="6" w:space="0" w:color="000000"/>
            </w:tcBorders>
            <w:shd w:val="clear" w:color="auto" w:fill="FFFFFF"/>
          </w:tcPr>
          <w:p w:rsidR="00A15A55" w:rsidRPr="00FA5681" w:rsidRDefault="00EC2B9D" w:rsidP="009A22CF">
            <w:pPr>
              <w:spacing w:after="0" w:line="276" w:lineRule="auto"/>
              <w:ind w:left="284" w:right="395" w:hanging="142"/>
              <w:jc w:val="center"/>
              <w:rPr>
                <w:rFonts w:ascii="GHEA Grapalat" w:eastAsia="GHEA Grapalat" w:hAnsi="GHEA Grapalat" w:cs="GHEA Grapalat"/>
                <w:color w:val="000000" w:themeColor="text1"/>
                <w:sz w:val="24"/>
                <w:szCs w:val="24"/>
              </w:rPr>
            </w:pPr>
            <w:r>
              <w:rPr>
                <w:rFonts w:ascii="GHEA Grapalat" w:hAnsi="GHEA Grapalat" w:cs="GHEA Grapalat"/>
                <w:color w:val="000000" w:themeColor="text1"/>
                <w:sz w:val="24"/>
                <w:szCs w:val="24"/>
                <w:lang w:eastAsia="zh-CN"/>
              </w:rPr>
              <w:lastRenderedPageBreak/>
              <w:t>Ընդունվել է։</w:t>
            </w:r>
          </w:p>
        </w:tc>
      </w:tr>
      <w:tr w:rsidR="00A15A55" w:rsidRPr="00FA5681" w:rsidTr="00BF101C">
        <w:trPr>
          <w:trHeight w:val="1109"/>
        </w:trPr>
        <w:tc>
          <w:tcPr>
            <w:tcW w:w="6955" w:type="dxa"/>
            <w:tcBorders>
              <w:top w:val="single" w:sz="6" w:space="0" w:color="000000"/>
              <w:left w:val="single" w:sz="6" w:space="0" w:color="000000"/>
              <w:bottom w:val="single" w:sz="6" w:space="0" w:color="000000"/>
              <w:right w:val="single" w:sz="6" w:space="0" w:color="000000"/>
            </w:tcBorders>
            <w:shd w:val="clear" w:color="auto" w:fill="FFFFFF"/>
          </w:tcPr>
          <w:p w:rsidR="009720B6" w:rsidRPr="00FA5681" w:rsidRDefault="009720B6" w:rsidP="00FA70ED">
            <w:pPr>
              <w:pStyle w:val="ListParagraph"/>
              <w:numPr>
                <w:ilvl w:val="0"/>
                <w:numId w:val="27"/>
              </w:numPr>
              <w:tabs>
                <w:tab w:val="left" w:pos="426"/>
              </w:tabs>
              <w:spacing w:after="200" w:line="276" w:lineRule="auto"/>
              <w:ind w:left="292" w:right="284" w:hanging="150"/>
              <w:jc w:val="both"/>
              <w:rPr>
                <w:rFonts w:ascii="GHEA Grapalat" w:hAnsi="GHEA Grapalat"/>
                <w:sz w:val="24"/>
                <w:szCs w:val="24"/>
              </w:rPr>
            </w:pPr>
            <w:r w:rsidRPr="00FA5681">
              <w:rPr>
                <w:rFonts w:ascii="GHEA Grapalat" w:hAnsi="GHEA Grapalat"/>
                <w:sz w:val="24"/>
                <w:szCs w:val="24"/>
              </w:rPr>
              <w:lastRenderedPageBreak/>
              <w:t>5-րդ ենթակետով նոր խմբագրությամբ շարադրվող 67-րդ կետի՝</w:t>
            </w:r>
          </w:p>
          <w:p w:rsidR="009720B6" w:rsidRPr="00FA5681" w:rsidRDefault="009720B6" w:rsidP="00FA70ED">
            <w:pPr>
              <w:tabs>
                <w:tab w:val="left" w:pos="567"/>
                <w:tab w:val="left" w:pos="709"/>
                <w:tab w:val="left" w:pos="851"/>
              </w:tabs>
              <w:ind w:left="292" w:right="284" w:hanging="150"/>
              <w:jc w:val="both"/>
              <w:rPr>
                <w:rFonts w:ascii="GHEA Grapalat" w:hAnsi="GHEA Grapalat"/>
                <w:sz w:val="24"/>
                <w:szCs w:val="24"/>
              </w:rPr>
            </w:pPr>
            <w:r w:rsidRPr="00FA5681">
              <w:rPr>
                <w:rFonts w:ascii="GHEA Grapalat" w:hAnsi="GHEA Grapalat"/>
                <w:sz w:val="24"/>
                <w:szCs w:val="24"/>
              </w:rPr>
              <w:t>ա) 1-ին ենթակետ՝ «միայն» բառից հետո լրացնել «սույն» բառով</w:t>
            </w:r>
            <w:r w:rsidR="00FA5681" w:rsidRPr="00FA5681">
              <w:rPr>
                <w:rFonts w:ascii="GHEA Grapalat" w:hAnsi="GHEA Grapalat"/>
                <w:sz w:val="24"/>
                <w:szCs w:val="24"/>
              </w:rPr>
              <w:t>,</w:t>
            </w:r>
          </w:p>
          <w:p w:rsidR="009720B6" w:rsidRPr="00FA5681" w:rsidRDefault="009720B6" w:rsidP="00FA70ED">
            <w:pPr>
              <w:ind w:left="292" w:right="284" w:hanging="150"/>
              <w:jc w:val="both"/>
              <w:rPr>
                <w:rFonts w:ascii="GHEA Grapalat" w:hAnsi="GHEA Grapalat"/>
                <w:b/>
                <w:sz w:val="24"/>
                <w:szCs w:val="24"/>
              </w:rPr>
            </w:pPr>
            <w:r w:rsidRPr="00FA5681">
              <w:rPr>
                <w:rFonts w:ascii="GHEA Grapalat" w:hAnsi="GHEA Grapalat"/>
                <w:sz w:val="24"/>
                <w:szCs w:val="24"/>
              </w:rPr>
              <w:t>բ) 1-ին ենթակետ՝ «հաստատությունից» բառից հետո լրացնել «,» կետադրական նշանով,</w:t>
            </w:r>
            <w:r w:rsidRPr="00FA5681">
              <w:rPr>
                <w:rFonts w:ascii="GHEA Grapalat" w:hAnsi="GHEA Grapalat"/>
                <w:b/>
                <w:sz w:val="24"/>
                <w:szCs w:val="24"/>
              </w:rPr>
              <w:t xml:space="preserve"> </w:t>
            </w:r>
            <w:r w:rsidRPr="00FA5681">
              <w:rPr>
                <w:rFonts w:ascii="GHEA Grapalat" w:hAnsi="GHEA Grapalat"/>
                <w:sz w:val="24"/>
                <w:szCs w:val="24"/>
              </w:rPr>
              <w:t>հանել «()» կետադրական նշանները,</w:t>
            </w:r>
          </w:p>
          <w:p w:rsidR="009720B6" w:rsidRPr="00FA5681" w:rsidRDefault="009720B6" w:rsidP="00FA70ED">
            <w:pPr>
              <w:tabs>
                <w:tab w:val="left" w:pos="851"/>
              </w:tabs>
              <w:ind w:left="292" w:right="284" w:hanging="150"/>
              <w:jc w:val="both"/>
              <w:rPr>
                <w:rFonts w:ascii="GHEA Grapalat" w:hAnsi="GHEA Grapalat"/>
                <w:b/>
                <w:sz w:val="24"/>
                <w:szCs w:val="24"/>
              </w:rPr>
            </w:pPr>
            <w:r w:rsidRPr="00FA5681">
              <w:rPr>
                <w:rFonts w:ascii="GHEA Grapalat" w:hAnsi="GHEA Grapalat"/>
                <w:sz w:val="24"/>
                <w:szCs w:val="24"/>
              </w:rPr>
              <w:t>գ) 1-ին ենթակետում «մեկ» բառը փոխարինել «այն» բառով,</w:t>
            </w:r>
          </w:p>
          <w:p w:rsidR="009720B6" w:rsidRPr="00FA5681" w:rsidRDefault="009720B6" w:rsidP="00FA70ED">
            <w:pPr>
              <w:tabs>
                <w:tab w:val="left" w:pos="851"/>
              </w:tabs>
              <w:ind w:left="292" w:right="284" w:hanging="150"/>
              <w:jc w:val="both"/>
              <w:rPr>
                <w:rFonts w:ascii="GHEA Grapalat" w:hAnsi="GHEA Grapalat"/>
                <w:b/>
                <w:sz w:val="24"/>
                <w:szCs w:val="24"/>
              </w:rPr>
            </w:pPr>
            <w:r w:rsidRPr="00FA5681">
              <w:rPr>
                <w:rFonts w:ascii="GHEA Grapalat" w:hAnsi="GHEA Grapalat"/>
                <w:sz w:val="24"/>
                <w:szCs w:val="24"/>
              </w:rPr>
              <w:t>դ) 2-րդ ենթակետում «աշ</w:t>
            </w:r>
            <w:r w:rsidRPr="00FA5681">
              <w:rPr>
                <w:rFonts w:ascii="GHEA Grapalat" w:hAnsi="GHEA Grapalat"/>
                <w:b/>
                <w:sz w:val="24"/>
                <w:szCs w:val="24"/>
              </w:rPr>
              <w:t>ա</w:t>
            </w:r>
            <w:r w:rsidRPr="00FA5681">
              <w:rPr>
                <w:rFonts w:ascii="GHEA Grapalat" w:hAnsi="GHEA Grapalat"/>
                <w:sz w:val="24"/>
                <w:szCs w:val="24"/>
              </w:rPr>
              <w:t>խատելու» բառում առկա վրիպակն ուղղել, «մեկ» բառը փոխարինել «այն» բառով,</w:t>
            </w:r>
          </w:p>
          <w:p w:rsidR="009720B6" w:rsidRPr="00FA5681" w:rsidRDefault="009720B6" w:rsidP="00FA70ED">
            <w:pPr>
              <w:tabs>
                <w:tab w:val="left" w:pos="709"/>
              </w:tabs>
              <w:ind w:left="292" w:right="284" w:hanging="150"/>
              <w:jc w:val="both"/>
              <w:rPr>
                <w:rFonts w:ascii="GHEA Grapalat" w:hAnsi="GHEA Grapalat"/>
                <w:b/>
                <w:sz w:val="24"/>
                <w:szCs w:val="24"/>
              </w:rPr>
            </w:pPr>
            <w:r w:rsidRPr="00FA5681">
              <w:rPr>
                <w:rFonts w:ascii="GHEA Grapalat" w:hAnsi="GHEA Grapalat"/>
                <w:sz w:val="24"/>
                <w:szCs w:val="24"/>
              </w:rPr>
              <w:t>ե)</w:t>
            </w:r>
            <w:r w:rsidRPr="00FA5681">
              <w:rPr>
                <w:rFonts w:ascii="GHEA Grapalat" w:hAnsi="GHEA Grapalat"/>
                <w:b/>
                <w:sz w:val="24"/>
                <w:szCs w:val="24"/>
              </w:rPr>
              <w:t xml:space="preserve"> </w:t>
            </w:r>
            <w:r w:rsidRPr="00FA5681">
              <w:rPr>
                <w:rFonts w:ascii="GHEA Grapalat" w:hAnsi="GHEA Grapalat"/>
                <w:sz w:val="24"/>
                <w:szCs w:val="24"/>
              </w:rPr>
              <w:t xml:space="preserve">2-րդ ենթակետ՝ «միայն» բառից հետո լրացնել «սույն» բառով, </w:t>
            </w:r>
          </w:p>
          <w:p w:rsidR="00A15A55" w:rsidRPr="00FA5681" w:rsidRDefault="009720B6" w:rsidP="00FA70ED">
            <w:pPr>
              <w:tabs>
                <w:tab w:val="left" w:pos="851"/>
              </w:tabs>
              <w:ind w:left="292" w:right="284" w:hanging="150"/>
              <w:jc w:val="both"/>
              <w:rPr>
                <w:rFonts w:ascii="GHEA Grapalat" w:hAnsi="GHEA Grapalat"/>
                <w:sz w:val="24"/>
                <w:szCs w:val="24"/>
              </w:rPr>
            </w:pPr>
            <w:r w:rsidRPr="00FA5681">
              <w:rPr>
                <w:rFonts w:ascii="GHEA Grapalat" w:hAnsi="GHEA Grapalat"/>
                <w:sz w:val="24"/>
                <w:szCs w:val="24"/>
              </w:rPr>
              <w:t>զ) 2-րդ ենթակետ՝ «հաստատությունից» բառից հետո լրացնել «,» կետադրական նշանով, հանել «()» կետադրական նշանները</w:t>
            </w:r>
            <w:r w:rsidR="00FA5681" w:rsidRPr="00FA5681">
              <w:rPr>
                <w:rFonts w:ascii="GHEA Grapalat" w:hAnsi="GHEA Grapalat"/>
                <w:sz w:val="24"/>
                <w:szCs w:val="24"/>
              </w:rPr>
              <w:t>։</w:t>
            </w:r>
          </w:p>
        </w:tc>
        <w:tc>
          <w:tcPr>
            <w:tcW w:w="6237" w:type="dxa"/>
            <w:tcBorders>
              <w:top w:val="single" w:sz="6" w:space="0" w:color="000000"/>
              <w:left w:val="nil"/>
              <w:bottom w:val="single" w:sz="6" w:space="0" w:color="000000"/>
              <w:right w:val="single" w:sz="6" w:space="0" w:color="000000"/>
            </w:tcBorders>
            <w:shd w:val="clear" w:color="auto" w:fill="FFFFFF"/>
          </w:tcPr>
          <w:p w:rsidR="00EC2B9D" w:rsidRDefault="00EC2B9D" w:rsidP="00475E2C">
            <w:pPr>
              <w:tabs>
                <w:tab w:val="left" w:pos="426"/>
              </w:tabs>
              <w:spacing w:after="200" w:line="276" w:lineRule="auto"/>
              <w:ind w:left="141" w:right="426" w:hanging="141"/>
              <w:jc w:val="both"/>
              <w:rPr>
                <w:rFonts w:ascii="GHEA Grapalat" w:hAnsi="GHEA Grapalat"/>
                <w:sz w:val="24"/>
                <w:szCs w:val="24"/>
              </w:rPr>
            </w:pPr>
            <w:r>
              <w:rPr>
                <w:rFonts w:ascii="GHEA Grapalat" w:hAnsi="GHEA Grapalat"/>
                <w:sz w:val="24"/>
                <w:szCs w:val="24"/>
              </w:rPr>
              <w:t xml:space="preserve"> 1․ </w:t>
            </w:r>
            <w:r w:rsidRPr="00EC2B9D">
              <w:rPr>
                <w:rFonts w:ascii="GHEA Grapalat" w:hAnsi="GHEA Grapalat"/>
                <w:sz w:val="24"/>
                <w:szCs w:val="24"/>
              </w:rPr>
              <w:t xml:space="preserve">67-րդ </w:t>
            </w:r>
            <w:r>
              <w:rPr>
                <w:rFonts w:ascii="GHEA Grapalat" w:hAnsi="GHEA Grapalat"/>
                <w:sz w:val="24"/>
                <w:szCs w:val="24"/>
              </w:rPr>
              <w:t>կետի</w:t>
            </w:r>
            <w:r w:rsidRPr="00FA5681">
              <w:rPr>
                <w:rFonts w:ascii="GHEA Grapalat" w:hAnsi="GHEA Grapalat"/>
                <w:sz w:val="24"/>
                <w:szCs w:val="24"/>
              </w:rPr>
              <w:t xml:space="preserve"> 1-ին ենթակետ</w:t>
            </w:r>
            <w:r>
              <w:rPr>
                <w:rFonts w:ascii="GHEA Grapalat" w:hAnsi="GHEA Grapalat"/>
                <w:sz w:val="24"/>
                <w:szCs w:val="24"/>
              </w:rPr>
              <w:t xml:space="preserve">ին ուղղված </w:t>
            </w:r>
            <w:r w:rsidR="005F64CA">
              <w:rPr>
                <w:rFonts w:ascii="GHEA Grapalat" w:hAnsi="GHEA Grapalat"/>
                <w:sz w:val="24"/>
                <w:szCs w:val="24"/>
              </w:rPr>
              <w:t>«ա</w:t>
            </w:r>
            <w:r w:rsidR="005F64CA" w:rsidRPr="00FA5681">
              <w:rPr>
                <w:rFonts w:ascii="GHEA Grapalat" w:hAnsi="GHEA Grapalat"/>
                <w:sz w:val="24"/>
                <w:szCs w:val="24"/>
              </w:rPr>
              <w:t>»</w:t>
            </w:r>
            <w:r w:rsidR="005F64CA">
              <w:rPr>
                <w:rFonts w:ascii="GHEA Grapalat" w:hAnsi="GHEA Grapalat"/>
                <w:sz w:val="24"/>
                <w:szCs w:val="24"/>
              </w:rPr>
              <w:t xml:space="preserve"> և «բ</w:t>
            </w:r>
            <w:r w:rsidR="005F64CA" w:rsidRPr="00FA5681">
              <w:rPr>
                <w:rFonts w:ascii="GHEA Grapalat" w:hAnsi="GHEA Grapalat"/>
                <w:sz w:val="24"/>
                <w:szCs w:val="24"/>
              </w:rPr>
              <w:t>»</w:t>
            </w:r>
            <w:r w:rsidR="005F64CA">
              <w:rPr>
                <w:rFonts w:ascii="GHEA Grapalat" w:hAnsi="GHEA Grapalat"/>
                <w:sz w:val="24"/>
                <w:szCs w:val="24"/>
              </w:rPr>
              <w:t xml:space="preserve"> ենթակետերով կատարված </w:t>
            </w:r>
            <w:r>
              <w:rPr>
                <w:rFonts w:ascii="GHEA Grapalat" w:hAnsi="GHEA Grapalat"/>
                <w:sz w:val="24"/>
                <w:szCs w:val="24"/>
              </w:rPr>
              <w:t>դիտարկումներն ընդունվել է։</w:t>
            </w:r>
          </w:p>
          <w:p w:rsidR="00EC2B9D" w:rsidRDefault="00EC2B9D" w:rsidP="00475E2C">
            <w:pPr>
              <w:tabs>
                <w:tab w:val="left" w:pos="426"/>
              </w:tabs>
              <w:spacing w:after="200" w:line="276" w:lineRule="auto"/>
              <w:ind w:left="141" w:right="426" w:hanging="141"/>
              <w:jc w:val="both"/>
              <w:rPr>
                <w:rFonts w:ascii="GHEA Grapalat" w:hAnsi="GHEA Grapalat"/>
                <w:sz w:val="24"/>
                <w:szCs w:val="24"/>
              </w:rPr>
            </w:pPr>
            <w:r>
              <w:rPr>
                <w:rFonts w:ascii="GHEA Grapalat" w:hAnsi="GHEA Grapalat"/>
                <w:sz w:val="24"/>
                <w:szCs w:val="24"/>
              </w:rPr>
              <w:t xml:space="preserve"> 2․</w:t>
            </w:r>
            <w:r w:rsidR="00A85E7B">
              <w:rPr>
                <w:rFonts w:ascii="GHEA Grapalat" w:hAnsi="GHEA Grapalat"/>
                <w:sz w:val="24"/>
                <w:szCs w:val="24"/>
              </w:rPr>
              <w:t xml:space="preserve">Տարընթերցումներից խուսափելու  </w:t>
            </w:r>
            <w:r w:rsidR="005F64CA">
              <w:rPr>
                <w:rFonts w:ascii="GHEA Grapalat" w:hAnsi="GHEA Grapalat"/>
                <w:sz w:val="24"/>
                <w:szCs w:val="24"/>
              </w:rPr>
              <w:t>նպատակով</w:t>
            </w:r>
            <w:r>
              <w:rPr>
                <w:rFonts w:ascii="GHEA Grapalat" w:hAnsi="GHEA Grapalat"/>
                <w:sz w:val="24"/>
                <w:szCs w:val="24"/>
              </w:rPr>
              <w:t xml:space="preserve"> </w:t>
            </w:r>
            <w:r w:rsidR="005F64CA">
              <w:rPr>
                <w:rFonts w:ascii="GHEA Grapalat" w:hAnsi="GHEA Grapalat"/>
                <w:sz w:val="24"/>
                <w:szCs w:val="24"/>
              </w:rPr>
              <w:t xml:space="preserve">67-րդ կետի </w:t>
            </w:r>
            <w:r>
              <w:rPr>
                <w:rFonts w:ascii="GHEA Grapalat" w:hAnsi="GHEA Grapalat"/>
                <w:sz w:val="24"/>
                <w:szCs w:val="24"/>
              </w:rPr>
              <w:t xml:space="preserve">1-ին ենթակետին ուղղված </w:t>
            </w:r>
            <w:r w:rsidR="005F64CA">
              <w:rPr>
                <w:rFonts w:ascii="GHEA Grapalat" w:hAnsi="GHEA Grapalat"/>
                <w:sz w:val="24"/>
                <w:szCs w:val="24"/>
              </w:rPr>
              <w:t>«գ</w:t>
            </w:r>
            <w:r w:rsidR="005F64CA" w:rsidRPr="00FA5681">
              <w:rPr>
                <w:rFonts w:ascii="GHEA Grapalat" w:hAnsi="GHEA Grapalat"/>
                <w:sz w:val="24"/>
                <w:szCs w:val="24"/>
              </w:rPr>
              <w:t>»</w:t>
            </w:r>
            <w:r w:rsidR="005F64CA">
              <w:rPr>
                <w:rFonts w:ascii="GHEA Grapalat" w:hAnsi="GHEA Grapalat"/>
                <w:sz w:val="24"/>
                <w:szCs w:val="24"/>
              </w:rPr>
              <w:t>, «դ</w:t>
            </w:r>
            <w:r w:rsidR="005F64CA" w:rsidRPr="00FA5681">
              <w:rPr>
                <w:rFonts w:ascii="GHEA Grapalat" w:hAnsi="GHEA Grapalat"/>
                <w:sz w:val="24"/>
                <w:szCs w:val="24"/>
              </w:rPr>
              <w:t>»</w:t>
            </w:r>
            <w:r w:rsidR="005F64CA">
              <w:rPr>
                <w:rFonts w:ascii="GHEA Grapalat" w:hAnsi="GHEA Grapalat"/>
                <w:sz w:val="24"/>
                <w:szCs w:val="24"/>
              </w:rPr>
              <w:t xml:space="preserve"> և «ե</w:t>
            </w:r>
            <w:r w:rsidR="005F64CA" w:rsidRPr="00FA5681">
              <w:rPr>
                <w:rFonts w:ascii="GHEA Grapalat" w:hAnsi="GHEA Grapalat"/>
                <w:sz w:val="24"/>
                <w:szCs w:val="24"/>
              </w:rPr>
              <w:t>»</w:t>
            </w:r>
            <w:r w:rsidR="005F64CA">
              <w:rPr>
                <w:rFonts w:ascii="GHEA Grapalat" w:hAnsi="GHEA Grapalat"/>
                <w:sz w:val="24"/>
                <w:szCs w:val="24"/>
              </w:rPr>
              <w:t xml:space="preserve"> ենթակետերով կատարված</w:t>
            </w:r>
            <w:r>
              <w:rPr>
                <w:rFonts w:ascii="GHEA Grapalat" w:hAnsi="GHEA Grapalat"/>
                <w:sz w:val="24"/>
                <w:szCs w:val="24"/>
              </w:rPr>
              <w:t xml:space="preserve"> դիտարկում</w:t>
            </w:r>
            <w:r w:rsidR="005F64CA">
              <w:rPr>
                <w:rFonts w:ascii="GHEA Grapalat" w:hAnsi="GHEA Grapalat"/>
                <w:sz w:val="24"/>
                <w:szCs w:val="24"/>
              </w:rPr>
              <w:t>ները</w:t>
            </w:r>
            <w:r>
              <w:rPr>
                <w:rFonts w:ascii="GHEA Grapalat" w:hAnsi="GHEA Grapalat"/>
                <w:sz w:val="24"/>
                <w:szCs w:val="24"/>
              </w:rPr>
              <w:t xml:space="preserve"> չի ընդունվել</w:t>
            </w:r>
            <w:r w:rsidR="00A85E7B">
              <w:rPr>
                <w:rFonts w:ascii="GHEA Grapalat" w:hAnsi="GHEA Grapalat"/>
                <w:sz w:val="24"/>
                <w:szCs w:val="24"/>
              </w:rPr>
              <w:t>։</w:t>
            </w:r>
          </w:p>
          <w:p w:rsidR="005F64CA" w:rsidRDefault="005F64CA" w:rsidP="00475E2C">
            <w:pPr>
              <w:tabs>
                <w:tab w:val="left" w:pos="426"/>
              </w:tabs>
              <w:spacing w:after="200" w:line="276" w:lineRule="auto"/>
              <w:ind w:left="141" w:right="426" w:hanging="141"/>
              <w:jc w:val="both"/>
              <w:rPr>
                <w:rFonts w:ascii="GHEA Grapalat" w:hAnsi="GHEA Grapalat"/>
                <w:sz w:val="24"/>
                <w:szCs w:val="24"/>
              </w:rPr>
            </w:pPr>
            <w:r>
              <w:rPr>
                <w:rFonts w:ascii="GHEA Grapalat" w:hAnsi="GHEA Grapalat"/>
                <w:sz w:val="24"/>
                <w:szCs w:val="24"/>
              </w:rPr>
              <w:t>3․</w:t>
            </w:r>
            <w:r w:rsidRPr="00EC2B9D">
              <w:rPr>
                <w:rFonts w:ascii="GHEA Grapalat" w:hAnsi="GHEA Grapalat"/>
                <w:sz w:val="24"/>
                <w:szCs w:val="24"/>
              </w:rPr>
              <w:t xml:space="preserve">67-րդ </w:t>
            </w:r>
            <w:r>
              <w:rPr>
                <w:rFonts w:ascii="GHEA Grapalat" w:hAnsi="GHEA Grapalat"/>
                <w:sz w:val="24"/>
                <w:szCs w:val="24"/>
              </w:rPr>
              <w:t>կետի</w:t>
            </w:r>
            <w:r w:rsidRPr="00FA5681">
              <w:rPr>
                <w:rFonts w:ascii="GHEA Grapalat" w:hAnsi="GHEA Grapalat"/>
                <w:sz w:val="24"/>
                <w:szCs w:val="24"/>
              </w:rPr>
              <w:t xml:space="preserve"> </w:t>
            </w:r>
            <w:r>
              <w:rPr>
                <w:rFonts w:ascii="GHEA Grapalat" w:hAnsi="GHEA Grapalat"/>
                <w:sz w:val="24"/>
                <w:szCs w:val="24"/>
              </w:rPr>
              <w:t>2</w:t>
            </w:r>
            <w:r w:rsidRPr="00FA5681">
              <w:rPr>
                <w:rFonts w:ascii="GHEA Grapalat" w:hAnsi="GHEA Grapalat"/>
                <w:sz w:val="24"/>
                <w:szCs w:val="24"/>
              </w:rPr>
              <w:t>-</w:t>
            </w:r>
            <w:r>
              <w:rPr>
                <w:rFonts w:ascii="GHEA Grapalat" w:hAnsi="GHEA Grapalat"/>
                <w:sz w:val="24"/>
                <w:szCs w:val="24"/>
              </w:rPr>
              <w:t>րդ</w:t>
            </w:r>
            <w:r w:rsidRPr="00FA5681">
              <w:rPr>
                <w:rFonts w:ascii="GHEA Grapalat" w:hAnsi="GHEA Grapalat"/>
                <w:sz w:val="24"/>
                <w:szCs w:val="24"/>
              </w:rPr>
              <w:t xml:space="preserve"> ենթակետ</w:t>
            </w:r>
            <w:r>
              <w:rPr>
                <w:rFonts w:ascii="GHEA Grapalat" w:hAnsi="GHEA Grapalat"/>
                <w:sz w:val="24"/>
                <w:szCs w:val="24"/>
              </w:rPr>
              <w:t>ին ուղղված «զ</w:t>
            </w:r>
            <w:r w:rsidRPr="00FA5681">
              <w:rPr>
                <w:rFonts w:ascii="GHEA Grapalat" w:hAnsi="GHEA Grapalat"/>
                <w:sz w:val="24"/>
                <w:szCs w:val="24"/>
              </w:rPr>
              <w:t>»</w:t>
            </w:r>
            <w:r>
              <w:rPr>
                <w:rFonts w:ascii="GHEA Grapalat" w:hAnsi="GHEA Grapalat"/>
                <w:sz w:val="24"/>
                <w:szCs w:val="24"/>
              </w:rPr>
              <w:t xml:space="preserve"> ենթակետով կատարված դիտարկումն ընդունվել է։</w:t>
            </w:r>
          </w:p>
          <w:p w:rsidR="005F64CA" w:rsidRDefault="005F64CA" w:rsidP="00EC2B9D">
            <w:pPr>
              <w:tabs>
                <w:tab w:val="left" w:pos="426"/>
              </w:tabs>
              <w:spacing w:after="200" w:line="276" w:lineRule="auto"/>
              <w:ind w:right="284"/>
              <w:jc w:val="both"/>
              <w:rPr>
                <w:rFonts w:ascii="GHEA Grapalat" w:hAnsi="GHEA Grapalat"/>
                <w:sz w:val="24"/>
                <w:szCs w:val="24"/>
              </w:rPr>
            </w:pPr>
          </w:p>
          <w:p w:rsidR="00EC2B9D" w:rsidRPr="00FA5681" w:rsidRDefault="00EC2B9D" w:rsidP="00EC2B9D">
            <w:pPr>
              <w:tabs>
                <w:tab w:val="left" w:pos="426"/>
              </w:tabs>
              <w:spacing w:after="200" w:line="276" w:lineRule="auto"/>
              <w:ind w:right="284"/>
              <w:jc w:val="both"/>
              <w:rPr>
                <w:rFonts w:ascii="GHEA Grapalat" w:hAnsi="GHEA Grapalat"/>
                <w:sz w:val="24"/>
                <w:szCs w:val="24"/>
              </w:rPr>
            </w:pPr>
          </w:p>
          <w:p w:rsidR="00EC2B9D" w:rsidRPr="00FA5681" w:rsidRDefault="00EC2B9D" w:rsidP="00EC2B9D">
            <w:pPr>
              <w:ind w:left="292" w:right="284" w:hanging="150"/>
              <w:jc w:val="both"/>
              <w:rPr>
                <w:rFonts w:ascii="GHEA Grapalat" w:hAnsi="GHEA Grapalat"/>
                <w:b/>
                <w:sz w:val="24"/>
                <w:szCs w:val="24"/>
              </w:rPr>
            </w:pPr>
          </w:p>
          <w:p w:rsidR="00A15A55" w:rsidRPr="00FA5681" w:rsidRDefault="00A15A55" w:rsidP="009720B6">
            <w:pPr>
              <w:pBdr>
                <w:top w:val="nil"/>
                <w:left w:val="nil"/>
                <w:bottom w:val="nil"/>
                <w:right w:val="nil"/>
                <w:between w:val="nil"/>
              </w:pBdr>
              <w:tabs>
                <w:tab w:val="left" w:pos="-142"/>
              </w:tabs>
              <w:spacing w:after="0" w:line="360" w:lineRule="auto"/>
              <w:ind w:left="141" w:right="398"/>
              <w:jc w:val="both"/>
              <w:rPr>
                <w:rFonts w:ascii="GHEA Grapalat" w:eastAsia="GHEA Grapalat" w:hAnsi="GHEA Grapalat" w:cs="GHEA Grapalat"/>
                <w:color w:val="000000" w:themeColor="text1"/>
                <w:sz w:val="24"/>
                <w:szCs w:val="24"/>
              </w:rPr>
            </w:pPr>
          </w:p>
        </w:tc>
      </w:tr>
      <w:tr w:rsidR="009720B6" w:rsidRPr="00FA5681" w:rsidTr="00BF101C">
        <w:trPr>
          <w:trHeight w:val="1109"/>
        </w:trPr>
        <w:tc>
          <w:tcPr>
            <w:tcW w:w="6955" w:type="dxa"/>
            <w:tcBorders>
              <w:top w:val="single" w:sz="6" w:space="0" w:color="000000"/>
              <w:left w:val="single" w:sz="6" w:space="0" w:color="000000"/>
              <w:bottom w:val="single" w:sz="6" w:space="0" w:color="000000"/>
              <w:right w:val="single" w:sz="6" w:space="0" w:color="000000"/>
            </w:tcBorders>
            <w:shd w:val="clear" w:color="auto" w:fill="FFFFFF"/>
          </w:tcPr>
          <w:p w:rsidR="00BF101C" w:rsidRPr="004C6FAD" w:rsidRDefault="009720B6" w:rsidP="00BF101C">
            <w:pPr>
              <w:pStyle w:val="ListParagraph"/>
              <w:numPr>
                <w:ilvl w:val="0"/>
                <w:numId w:val="27"/>
              </w:numPr>
              <w:tabs>
                <w:tab w:val="left" w:pos="434"/>
              </w:tabs>
              <w:spacing w:after="200" w:line="360" w:lineRule="auto"/>
              <w:ind w:left="434" w:right="284" w:hanging="142"/>
              <w:jc w:val="both"/>
              <w:rPr>
                <w:rFonts w:ascii="GHEA Grapalat" w:hAnsi="GHEA Grapalat"/>
                <w:sz w:val="24"/>
                <w:szCs w:val="24"/>
              </w:rPr>
            </w:pPr>
            <w:r w:rsidRPr="004C6FAD">
              <w:rPr>
                <w:rFonts w:ascii="GHEA Grapalat" w:hAnsi="GHEA Grapalat"/>
                <w:sz w:val="24"/>
                <w:szCs w:val="24"/>
              </w:rPr>
              <w:t>2-րդ կետը հանել՝ հաշվի առնելով «Նորմատիվ իրավական ակտերի մասին» Հայաստանի Հանրապետության օրենքի 28-րդ հոդվածի 2-րդ մասը, այն է՝ «</w:t>
            </w:r>
            <w:r w:rsidRPr="004C6FAD">
              <w:rPr>
                <w:rFonts w:ascii="GHEA Grapalat" w:hAnsi="GHEA Grapalat"/>
                <w:i/>
                <w:color w:val="000000"/>
                <w:sz w:val="24"/>
                <w:szCs w:val="24"/>
                <w:shd w:val="clear" w:color="auto" w:fill="FFFFFF"/>
              </w:rPr>
              <w:t xml:space="preserve">Սահմանադրության 73-րդ հոդվածին </w:t>
            </w:r>
          </w:p>
          <w:p w:rsidR="00BF101C" w:rsidRPr="004C6FAD" w:rsidRDefault="00BF101C" w:rsidP="00BF101C">
            <w:pPr>
              <w:pStyle w:val="ListParagraph"/>
              <w:tabs>
                <w:tab w:val="left" w:pos="434"/>
              </w:tabs>
              <w:spacing w:after="200" w:line="360" w:lineRule="auto"/>
              <w:ind w:left="434" w:right="284"/>
              <w:jc w:val="both"/>
              <w:rPr>
                <w:rFonts w:ascii="GHEA Grapalat" w:hAnsi="GHEA Grapalat"/>
                <w:i/>
                <w:color w:val="000000"/>
                <w:sz w:val="24"/>
                <w:szCs w:val="24"/>
                <w:shd w:val="clear" w:color="auto" w:fill="FFFFFF"/>
              </w:rPr>
            </w:pPr>
          </w:p>
          <w:p w:rsidR="009720B6" w:rsidRPr="004C6FAD" w:rsidRDefault="009720B6" w:rsidP="00BF101C">
            <w:pPr>
              <w:pStyle w:val="ListParagraph"/>
              <w:tabs>
                <w:tab w:val="left" w:pos="434"/>
              </w:tabs>
              <w:spacing w:after="200" w:line="360" w:lineRule="auto"/>
              <w:ind w:left="434" w:right="284"/>
              <w:jc w:val="both"/>
              <w:rPr>
                <w:rFonts w:ascii="GHEA Grapalat" w:hAnsi="GHEA Grapalat"/>
                <w:sz w:val="24"/>
                <w:szCs w:val="24"/>
              </w:rPr>
            </w:pPr>
            <w:r w:rsidRPr="004C6FAD">
              <w:rPr>
                <w:rFonts w:ascii="GHEA Grapalat" w:hAnsi="GHEA Grapalat"/>
                <w:i/>
                <w:color w:val="000000"/>
                <w:sz w:val="24"/>
                <w:szCs w:val="24"/>
                <w:shd w:val="clear" w:color="auto" w:fill="FFFFFF"/>
              </w:rPr>
              <w:t xml:space="preserve">համապատասխան` անձի իրավական վիճակը </w:t>
            </w:r>
            <w:r w:rsidRPr="004C6FAD">
              <w:rPr>
                <w:rFonts w:ascii="GHEA Grapalat" w:hAnsi="GHEA Grapalat" w:cs="Arial"/>
                <w:i/>
                <w:color w:val="000000"/>
                <w:sz w:val="24"/>
                <w:szCs w:val="24"/>
                <w:shd w:val="clear" w:color="auto" w:fill="FFFFFF"/>
              </w:rPr>
              <w:t>վատթարացնող</w:t>
            </w:r>
            <w:r w:rsidRPr="004C6FAD">
              <w:rPr>
                <w:rFonts w:ascii="GHEA Grapalat" w:hAnsi="GHEA Grapalat"/>
                <w:i/>
                <w:color w:val="000000"/>
                <w:sz w:val="24"/>
                <w:szCs w:val="24"/>
                <w:shd w:val="clear" w:color="auto" w:fill="FFFFFF"/>
              </w:rPr>
              <w:t xml:space="preserve"> օրենքները և այլ իրավական ակտերը </w:t>
            </w:r>
            <w:r w:rsidRPr="004C6FAD">
              <w:rPr>
                <w:rFonts w:ascii="GHEA Grapalat" w:hAnsi="GHEA Grapalat" w:cs="Arial"/>
                <w:i/>
                <w:color w:val="000000"/>
                <w:sz w:val="24"/>
                <w:szCs w:val="24"/>
                <w:shd w:val="clear" w:color="auto" w:fill="FFFFFF"/>
              </w:rPr>
              <w:t>հետադարձ</w:t>
            </w:r>
            <w:r w:rsidRPr="004C6FAD">
              <w:rPr>
                <w:rFonts w:ascii="GHEA Grapalat" w:hAnsi="GHEA Grapalat"/>
                <w:i/>
                <w:color w:val="000000"/>
                <w:sz w:val="24"/>
                <w:szCs w:val="24"/>
                <w:shd w:val="clear" w:color="auto" w:fill="FFFFFF"/>
              </w:rPr>
              <w:t xml:space="preserve"> ուժ չունեն, իսկ անձի իրավական վիճակը բարելավող օրենքները և այլ իրավական ակտերը հետադարձ ուժ ունեն, եթե դա նախատեսված է այդ ակտերով:</w:t>
            </w:r>
            <w:r w:rsidRPr="004C6FAD">
              <w:rPr>
                <w:rFonts w:ascii="GHEA Grapalat" w:hAnsi="GHEA Grapalat"/>
                <w:i/>
                <w:sz w:val="24"/>
                <w:szCs w:val="24"/>
              </w:rPr>
              <w:t>»</w:t>
            </w:r>
            <w:r w:rsidRPr="004C6FAD">
              <w:rPr>
                <w:rFonts w:ascii="GHEA Grapalat" w:hAnsi="GHEA Grapalat"/>
                <w:sz w:val="24"/>
                <w:szCs w:val="24"/>
              </w:rPr>
              <w:t>։</w:t>
            </w:r>
          </w:p>
        </w:tc>
        <w:tc>
          <w:tcPr>
            <w:tcW w:w="6237" w:type="dxa"/>
            <w:tcBorders>
              <w:top w:val="single" w:sz="6" w:space="0" w:color="000000"/>
              <w:left w:val="nil"/>
              <w:bottom w:val="single" w:sz="6" w:space="0" w:color="000000"/>
              <w:right w:val="single" w:sz="6" w:space="0" w:color="000000"/>
            </w:tcBorders>
            <w:shd w:val="clear" w:color="auto" w:fill="FFFFFF"/>
          </w:tcPr>
          <w:p w:rsidR="009720B6" w:rsidRDefault="004C6FAD" w:rsidP="009720B6">
            <w:pPr>
              <w:pBdr>
                <w:top w:val="nil"/>
                <w:left w:val="nil"/>
                <w:bottom w:val="nil"/>
                <w:right w:val="nil"/>
                <w:between w:val="nil"/>
              </w:pBdr>
              <w:tabs>
                <w:tab w:val="left" w:pos="-142"/>
              </w:tabs>
              <w:spacing w:after="0" w:line="360" w:lineRule="auto"/>
              <w:ind w:left="141" w:right="398"/>
              <w:jc w:val="both"/>
              <w:rPr>
                <w:rFonts w:ascii="GHEA Grapalat" w:eastAsia="GHEA Grapalat" w:hAnsi="GHEA Grapalat" w:cs="GHEA Grapalat"/>
                <w:color w:val="000000" w:themeColor="text1"/>
                <w:sz w:val="24"/>
                <w:szCs w:val="24"/>
              </w:rPr>
            </w:pPr>
            <w:r>
              <w:rPr>
                <w:rFonts w:ascii="GHEA Grapalat" w:eastAsia="GHEA Grapalat" w:hAnsi="GHEA Grapalat" w:cs="GHEA Grapalat"/>
                <w:color w:val="000000" w:themeColor="text1"/>
                <w:sz w:val="24"/>
                <w:szCs w:val="24"/>
              </w:rPr>
              <w:lastRenderedPageBreak/>
              <w:t xml:space="preserve">Ընդունվել է։ </w:t>
            </w:r>
          </w:p>
          <w:p w:rsidR="004C6FAD" w:rsidRPr="00FA5681" w:rsidRDefault="004C6FAD" w:rsidP="009720B6">
            <w:pPr>
              <w:pBdr>
                <w:top w:val="nil"/>
                <w:left w:val="nil"/>
                <w:bottom w:val="nil"/>
                <w:right w:val="nil"/>
                <w:between w:val="nil"/>
              </w:pBdr>
              <w:tabs>
                <w:tab w:val="left" w:pos="-142"/>
              </w:tabs>
              <w:spacing w:after="0" w:line="360" w:lineRule="auto"/>
              <w:ind w:left="141" w:right="398"/>
              <w:jc w:val="both"/>
              <w:rPr>
                <w:rFonts w:ascii="GHEA Grapalat" w:eastAsia="GHEA Grapalat" w:hAnsi="GHEA Grapalat" w:cs="GHEA Grapalat"/>
                <w:color w:val="000000" w:themeColor="text1"/>
                <w:sz w:val="24"/>
                <w:szCs w:val="24"/>
              </w:rPr>
            </w:pPr>
            <w:r>
              <w:rPr>
                <w:rFonts w:ascii="GHEA Grapalat" w:eastAsia="GHEA Grapalat" w:hAnsi="GHEA Grapalat" w:cs="GHEA Grapalat"/>
                <w:color w:val="000000" w:themeColor="text1"/>
                <w:sz w:val="24"/>
                <w:szCs w:val="24"/>
              </w:rPr>
              <w:t xml:space="preserve">Կետը խմբագրվել է։ </w:t>
            </w:r>
          </w:p>
        </w:tc>
      </w:tr>
      <w:tr w:rsidR="00A15A55" w:rsidRPr="00FA5681" w:rsidTr="00BF101C">
        <w:trPr>
          <w:trHeight w:val="773"/>
        </w:trPr>
        <w:tc>
          <w:tcPr>
            <w:tcW w:w="6955" w:type="dxa"/>
            <w:tcBorders>
              <w:top w:val="single" w:sz="6" w:space="0" w:color="000000"/>
              <w:left w:val="single" w:sz="6" w:space="0" w:color="000000"/>
              <w:bottom w:val="single" w:sz="6" w:space="0" w:color="000000"/>
              <w:right w:val="single" w:sz="6" w:space="0" w:color="000000"/>
            </w:tcBorders>
            <w:shd w:val="clear" w:color="auto" w:fill="D0CECE"/>
          </w:tcPr>
          <w:p w:rsidR="00A15A55" w:rsidRPr="00FA5681" w:rsidRDefault="00A15A55" w:rsidP="008C34A4">
            <w:pPr>
              <w:spacing w:after="0" w:line="276" w:lineRule="auto"/>
              <w:ind w:left="284" w:right="141" w:hanging="142"/>
              <w:jc w:val="center"/>
              <w:rPr>
                <w:rFonts w:ascii="GHEA Grapalat" w:hAnsi="GHEA Grapalat"/>
                <w:b/>
                <w:color w:val="000000" w:themeColor="text1"/>
                <w:sz w:val="24"/>
                <w:szCs w:val="24"/>
                <w:lang w:eastAsia="en-GB"/>
              </w:rPr>
            </w:pPr>
            <w:r w:rsidRPr="00FA5681">
              <w:rPr>
                <w:rFonts w:ascii="GHEA Grapalat" w:eastAsia="GHEA Grapalat" w:hAnsi="GHEA Grapalat" w:cs="GHEA Grapalat"/>
                <w:b/>
                <w:color w:val="000000" w:themeColor="text1"/>
                <w:sz w:val="24"/>
                <w:szCs w:val="24"/>
              </w:rPr>
              <w:lastRenderedPageBreak/>
              <w:t>ՀՀ տարածքային կառավարման և ենթակառուցվածքների նախարարություն</w:t>
            </w:r>
          </w:p>
        </w:tc>
        <w:tc>
          <w:tcPr>
            <w:tcW w:w="6237" w:type="dxa"/>
            <w:tcBorders>
              <w:top w:val="single" w:sz="6" w:space="0" w:color="000000"/>
              <w:left w:val="nil"/>
              <w:bottom w:val="single" w:sz="6" w:space="0" w:color="000000"/>
              <w:right w:val="single" w:sz="6" w:space="0" w:color="000000"/>
            </w:tcBorders>
            <w:shd w:val="clear" w:color="auto" w:fill="D0CECE"/>
          </w:tcPr>
          <w:p w:rsidR="00F756B5" w:rsidRPr="00FA5681" w:rsidRDefault="00F756B5" w:rsidP="00797E1F">
            <w:pPr>
              <w:spacing w:after="0" w:line="276" w:lineRule="auto"/>
              <w:ind w:left="284" w:right="395" w:hanging="142"/>
              <w:jc w:val="center"/>
              <w:rPr>
                <w:rFonts w:ascii="GHEA Grapalat" w:eastAsia="GHEA Grapalat" w:hAnsi="GHEA Grapalat" w:cs="GHEA Grapalat"/>
                <w:b/>
                <w:color w:val="000000" w:themeColor="text1"/>
                <w:sz w:val="24"/>
                <w:szCs w:val="24"/>
                <w:lang w:val="en-US"/>
              </w:rPr>
            </w:pPr>
            <w:r w:rsidRPr="00FA5681">
              <w:rPr>
                <w:rFonts w:ascii="GHEA Grapalat" w:eastAsia="GHEA Grapalat" w:hAnsi="GHEA Grapalat" w:cs="GHEA Grapalat"/>
                <w:b/>
                <w:color w:val="000000" w:themeColor="text1"/>
                <w:sz w:val="24"/>
                <w:szCs w:val="24"/>
                <w:lang w:val="en-US"/>
              </w:rPr>
              <w:t>ԳՍ/15.2/6757-2024</w:t>
            </w:r>
          </w:p>
          <w:p w:rsidR="00A15A55" w:rsidRPr="00FA5681" w:rsidRDefault="00F756B5" w:rsidP="00797E1F">
            <w:pPr>
              <w:spacing w:after="0" w:line="276" w:lineRule="auto"/>
              <w:ind w:left="284" w:right="395" w:hanging="142"/>
              <w:jc w:val="center"/>
              <w:rPr>
                <w:rFonts w:ascii="GHEA Grapalat" w:eastAsia="GHEA Grapalat" w:hAnsi="GHEA Grapalat" w:cs="GHEA Grapalat"/>
                <w:b/>
                <w:color w:val="000000" w:themeColor="text1"/>
                <w:sz w:val="24"/>
                <w:szCs w:val="24"/>
                <w:lang w:val="en-US"/>
              </w:rPr>
            </w:pPr>
            <w:r w:rsidRPr="00FA5681">
              <w:rPr>
                <w:rFonts w:ascii="GHEA Grapalat" w:eastAsia="GHEA Grapalat" w:hAnsi="GHEA Grapalat" w:cs="GHEA Grapalat"/>
                <w:b/>
                <w:color w:val="000000" w:themeColor="text1"/>
                <w:sz w:val="24"/>
                <w:szCs w:val="24"/>
                <w:lang w:val="en-US"/>
              </w:rPr>
              <w:t>29</w:t>
            </w:r>
            <w:r w:rsidR="00797E1F" w:rsidRPr="00FA5681">
              <w:rPr>
                <w:rFonts w:ascii="GHEA Grapalat" w:eastAsia="GHEA Grapalat" w:hAnsi="GHEA Grapalat" w:cs="GHEA Grapalat"/>
                <w:b/>
                <w:color w:val="000000" w:themeColor="text1"/>
                <w:sz w:val="24"/>
                <w:szCs w:val="24"/>
                <w:lang w:val="en-US"/>
              </w:rPr>
              <w:t>.0</w:t>
            </w:r>
            <w:r w:rsidRPr="00FA5681">
              <w:rPr>
                <w:rFonts w:ascii="GHEA Grapalat" w:eastAsia="GHEA Grapalat" w:hAnsi="GHEA Grapalat" w:cs="GHEA Grapalat"/>
                <w:b/>
                <w:color w:val="000000" w:themeColor="text1"/>
                <w:sz w:val="24"/>
                <w:szCs w:val="24"/>
              </w:rPr>
              <w:t>2</w:t>
            </w:r>
            <w:r w:rsidRPr="00FA5681">
              <w:rPr>
                <w:rFonts w:ascii="GHEA Grapalat" w:eastAsia="GHEA Grapalat" w:hAnsi="GHEA Grapalat" w:cs="GHEA Grapalat"/>
                <w:b/>
                <w:color w:val="000000" w:themeColor="text1"/>
                <w:sz w:val="24"/>
                <w:szCs w:val="24"/>
                <w:lang w:val="en-US"/>
              </w:rPr>
              <w:t>.2024</w:t>
            </w:r>
          </w:p>
        </w:tc>
      </w:tr>
      <w:tr w:rsidR="00A15A55" w:rsidRPr="00FA5681" w:rsidTr="00BF101C">
        <w:trPr>
          <w:trHeight w:val="4680"/>
        </w:trPr>
        <w:tc>
          <w:tcPr>
            <w:tcW w:w="6955"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BF101C" w:rsidRPr="0073499D" w:rsidRDefault="00F756B5" w:rsidP="0073499D">
            <w:pPr>
              <w:widowControl w:val="0"/>
              <w:overflowPunct w:val="0"/>
              <w:autoSpaceDE w:val="0"/>
              <w:autoSpaceDN w:val="0"/>
              <w:adjustRightInd w:val="0"/>
              <w:spacing w:line="360" w:lineRule="auto"/>
              <w:ind w:left="292" w:right="567" w:firstLine="567"/>
              <w:jc w:val="both"/>
              <w:rPr>
                <w:rFonts w:ascii="GHEA Grapalat" w:eastAsia="GHEA Grapalat" w:hAnsi="GHEA Grapalat" w:cs="GHEA Grapalat"/>
                <w:sz w:val="24"/>
                <w:szCs w:val="24"/>
              </w:rPr>
            </w:pPr>
            <w:r w:rsidRPr="00FA5681">
              <w:rPr>
                <w:rFonts w:ascii="GHEA Grapalat" w:hAnsi="GHEA Grapalat"/>
                <w:sz w:val="24"/>
                <w:szCs w:val="24"/>
              </w:rPr>
              <w:t xml:space="preserve">Հայտնում ենք, որ ՀՀ կառավարության 2023 թվականի մարտի 2-ի «Պետական կամ համայնքային կազմակերպությունների արտադպրոցական ծրագրեր իրականացնող մանկավարժական աշխատողների կամավոր ատեստավորման և Հայաստանի Հանրապետության պետական բյուջեից լրավճարի տրամադրման կարգը սահմանելու մասին» N 269-Ն որոշման մեջ փոփոխություններ և լրացումներ կատարելու մասին որոշման նախագծի վերաբերյալ </w:t>
            </w:r>
            <w:r w:rsidRPr="00FA5681">
              <w:rPr>
                <w:rFonts w:ascii="GHEA Grapalat" w:eastAsia="GHEA Grapalat" w:hAnsi="GHEA Grapalat" w:cs="GHEA Grapalat"/>
                <w:sz w:val="24"/>
                <w:szCs w:val="24"/>
              </w:rPr>
              <w:t>առաջարկություններ և դիտողություններ չունենք:</w:t>
            </w:r>
          </w:p>
        </w:tc>
        <w:tc>
          <w:tcPr>
            <w:tcW w:w="6237" w:type="dxa"/>
            <w:tcBorders>
              <w:top w:val="single" w:sz="6" w:space="0" w:color="000000"/>
              <w:left w:val="nil"/>
              <w:bottom w:val="single" w:sz="6" w:space="0" w:color="000000"/>
              <w:right w:val="single" w:sz="6" w:space="0" w:color="000000"/>
            </w:tcBorders>
            <w:shd w:val="clear" w:color="auto" w:fill="FFFFFF" w:themeFill="background1"/>
          </w:tcPr>
          <w:p w:rsidR="00A15A55" w:rsidRPr="00FA5681" w:rsidRDefault="00483AF6" w:rsidP="008C34A4">
            <w:pPr>
              <w:spacing w:after="0" w:line="276" w:lineRule="auto"/>
              <w:ind w:left="284" w:right="395" w:hanging="142"/>
              <w:jc w:val="center"/>
              <w:rPr>
                <w:rFonts w:ascii="GHEA Grapalat" w:eastAsia="GHEA Grapalat" w:hAnsi="GHEA Grapalat" w:cs="GHEA Grapalat"/>
                <w:b/>
                <w:color w:val="000000" w:themeColor="text1"/>
                <w:sz w:val="24"/>
                <w:szCs w:val="24"/>
                <w:lang w:val="en-US"/>
              </w:rPr>
            </w:pPr>
            <w:r w:rsidRPr="00FA5681">
              <w:rPr>
                <w:rFonts w:ascii="GHEA Grapalat" w:eastAsia="GHEA Grapalat" w:hAnsi="GHEA Grapalat" w:cs="GHEA Grapalat"/>
                <w:b/>
                <w:color w:val="000000" w:themeColor="text1"/>
                <w:sz w:val="24"/>
                <w:szCs w:val="24"/>
                <w:lang w:val="en-US"/>
              </w:rPr>
              <w:t>-</w:t>
            </w:r>
          </w:p>
        </w:tc>
      </w:tr>
      <w:tr w:rsidR="00A15A55" w:rsidRPr="00FA5681" w:rsidTr="00BF101C">
        <w:trPr>
          <w:trHeight w:val="773"/>
        </w:trPr>
        <w:tc>
          <w:tcPr>
            <w:tcW w:w="6955" w:type="dxa"/>
            <w:tcBorders>
              <w:top w:val="single" w:sz="6" w:space="0" w:color="000000"/>
              <w:left w:val="single" w:sz="6" w:space="0" w:color="000000"/>
              <w:bottom w:val="single" w:sz="6" w:space="0" w:color="000000"/>
              <w:right w:val="single" w:sz="6" w:space="0" w:color="000000"/>
            </w:tcBorders>
            <w:shd w:val="clear" w:color="auto" w:fill="D0CECE"/>
          </w:tcPr>
          <w:p w:rsidR="00BF101C" w:rsidRDefault="00BF101C" w:rsidP="008C34A4">
            <w:pPr>
              <w:spacing w:after="0" w:line="276" w:lineRule="auto"/>
              <w:ind w:left="284" w:right="420" w:hanging="142"/>
              <w:jc w:val="center"/>
              <w:rPr>
                <w:rFonts w:ascii="GHEA Grapalat" w:hAnsi="GHEA Grapalat"/>
                <w:b/>
                <w:color w:val="000000" w:themeColor="text1"/>
                <w:sz w:val="24"/>
                <w:szCs w:val="24"/>
              </w:rPr>
            </w:pPr>
          </w:p>
          <w:p w:rsidR="00A15A55" w:rsidRPr="00FA5681" w:rsidRDefault="00A15A55" w:rsidP="008C34A4">
            <w:pPr>
              <w:spacing w:after="0" w:line="276" w:lineRule="auto"/>
              <w:ind w:left="284" w:right="420" w:hanging="142"/>
              <w:jc w:val="center"/>
              <w:rPr>
                <w:rFonts w:ascii="GHEA Grapalat" w:hAnsi="GHEA Grapalat"/>
                <w:b/>
                <w:color w:val="000000" w:themeColor="text1"/>
                <w:sz w:val="24"/>
                <w:szCs w:val="24"/>
                <w:lang w:eastAsia="en-GB"/>
              </w:rPr>
            </w:pPr>
            <w:r w:rsidRPr="00FA5681">
              <w:rPr>
                <w:rFonts w:ascii="GHEA Grapalat" w:hAnsi="GHEA Grapalat"/>
                <w:b/>
                <w:color w:val="000000" w:themeColor="text1"/>
                <w:sz w:val="24"/>
                <w:szCs w:val="24"/>
              </w:rPr>
              <w:t>Երևանի քաղաքապետարան</w:t>
            </w:r>
          </w:p>
        </w:tc>
        <w:tc>
          <w:tcPr>
            <w:tcW w:w="6237" w:type="dxa"/>
            <w:tcBorders>
              <w:top w:val="single" w:sz="6" w:space="0" w:color="000000"/>
              <w:left w:val="nil"/>
              <w:bottom w:val="single" w:sz="6" w:space="0" w:color="000000"/>
              <w:right w:val="single" w:sz="6" w:space="0" w:color="000000"/>
            </w:tcBorders>
            <w:shd w:val="clear" w:color="auto" w:fill="D0CECE"/>
          </w:tcPr>
          <w:p w:rsidR="00BF101C" w:rsidRDefault="00BF101C" w:rsidP="00FA70ED">
            <w:pPr>
              <w:spacing w:after="0" w:line="276" w:lineRule="auto"/>
              <w:ind w:left="284" w:right="395" w:hanging="142"/>
              <w:jc w:val="center"/>
              <w:rPr>
                <w:rFonts w:ascii="GHEA Grapalat" w:eastAsia="GHEA Grapalat" w:hAnsi="GHEA Grapalat" w:cs="GHEA Grapalat"/>
                <w:b/>
                <w:color w:val="000000" w:themeColor="text1"/>
                <w:sz w:val="24"/>
                <w:szCs w:val="24"/>
                <w:lang w:val="en-US"/>
              </w:rPr>
            </w:pPr>
          </w:p>
          <w:p w:rsidR="00FA70ED" w:rsidRPr="00C70647" w:rsidRDefault="00FA70ED" w:rsidP="00FA70ED">
            <w:pPr>
              <w:spacing w:after="0" w:line="276" w:lineRule="auto"/>
              <w:ind w:left="284" w:right="395" w:hanging="142"/>
              <w:jc w:val="center"/>
              <w:rPr>
                <w:rFonts w:ascii="GHEA Grapalat" w:eastAsia="GHEA Grapalat" w:hAnsi="GHEA Grapalat" w:cs="GHEA Grapalat"/>
                <w:b/>
                <w:color w:val="000000" w:themeColor="text1"/>
                <w:sz w:val="24"/>
                <w:szCs w:val="24"/>
                <w:lang w:val="en-US"/>
              </w:rPr>
            </w:pPr>
            <w:r w:rsidRPr="00C70647">
              <w:rPr>
                <w:rFonts w:ascii="GHEA Grapalat" w:eastAsia="GHEA Grapalat" w:hAnsi="GHEA Grapalat" w:cs="GHEA Grapalat"/>
                <w:b/>
                <w:color w:val="000000" w:themeColor="text1"/>
                <w:sz w:val="24"/>
                <w:szCs w:val="24"/>
                <w:lang w:val="en-US"/>
              </w:rPr>
              <w:t>01/33940-24</w:t>
            </w:r>
          </w:p>
          <w:p w:rsidR="00A15A55" w:rsidRPr="00FA5681" w:rsidRDefault="00FA70ED" w:rsidP="00FA70ED">
            <w:pPr>
              <w:spacing w:after="0" w:line="276" w:lineRule="auto"/>
              <w:ind w:left="284" w:right="395" w:hanging="142"/>
              <w:jc w:val="center"/>
              <w:rPr>
                <w:rFonts w:ascii="GHEA Grapalat" w:eastAsia="GHEA Grapalat" w:hAnsi="GHEA Grapalat" w:cs="GHEA Grapalat"/>
                <w:b/>
                <w:color w:val="000000" w:themeColor="text1"/>
                <w:sz w:val="24"/>
                <w:szCs w:val="24"/>
                <w:lang w:val="en-US"/>
              </w:rPr>
            </w:pPr>
            <w:r w:rsidRPr="00C70647">
              <w:rPr>
                <w:rFonts w:ascii="GHEA Grapalat" w:eastAsia="GHEA Grapalat" w:hAnsi="GHEA Grapalat" w:cs="GHEA Grapalat"/>
                <w:b/>
                <w:color w:val="000000" w:themeColor="text1"/>
                <w:sz w:val="24"/>
                <w:szCs w:val="24"/>
                <w:lang w:val="en-US"/>
              </w:rPr>
              <w:lastRenderedPageBreak/>
              <w:t>01</w:t>
            </w:r>
            <w:r w:rsidR="00A15A55" w:rsidRPr="00C70647">
              <w:rPr>
                <w:rFonts w:ascii="GHEA Grapalat" w:eastAsia="GHEA Grapalat" w:hAnsi="GHEA Grapalat" w:cs="GHEA Grapalat"/>
                <w:b/>
                <w:color w:val="000000" w:themeColor="text1"/>
                <w:sz w:val="24"/>
                <w:szCs w:val="24"/>
                <w:lang w:val="en-US"/>
              </w:rPr>
              <w:t>.0</w:t>
            </w:r>
            <w:r w:rsidRPr="00C70647">
              <w:rPr>
                <w:rFonts w:ascii="GHEA Grapalat" w:eastAsia="GHEA Grapalat" w:hAnsi="GHEA Grapalat" w:cs="GHEA Grapalat"/>
                <w:b/>
                <w:color w:val="000000" w:themeColor="text1"/>
                <w:sz w:val="24"/>
                <w:szCs w:val="24"/>
                <w:lang w:val="en-US"/>
              </w:rPr>
              <w:t>3</w:t>
            </w:r>
            <w:r w:rsidR="00A15A55" w:rsidRPr="00C70647">
              <w:rPr>
                <w:rFonts w:ascii="GHEA Grapalat" w:eastAsia="GHEA Grapalat" w:hAnsi="GHEA Grapalat" w:cs="GHEA Grapalat"/>
                <w:b/>
                <w:color w:val="000000" w:themeColor="text1"/>
                <w:sz w:val="24"/>
                <w:szCs w:val="24"/>
                <w:lang w:val="en-US"/>
              </w:rPr>
              <w:t>.20</w:t>
            </w:r>
            <w:r w:rsidR="00C70647" w:rsidRPr="00C70647">
              <w:rPr>
                <w:rFonts w:ascii="GHEA Grapalat" w:eastAsia="GHEA Grapalat" w:hAnsi="GHEA Grapalat" w:cs="GHEA Grapalat"/>
                <w:b/>
                <w:color w:val="000000" w:themeColor="text1"/>
                <w:sz w:val="24"/>
                <w:szCs w:val="24"/>
                <w:lang w:val="en-US"/>
              </w:rPr>
              <w:t>24</w:t>
            </w:r>
          </w:p>
        </w:tc>
      </w:tr>
      <w:tr w:rsidR="00A15A55" w:rsidRPr="00FA5681" w:rsidTr="00BF101C">
        <w:trPr>
          <w:trHeight w:val="996"/>
        </w:trPr>
        <w:tc>
          <w:tcPr>
            <w:tcW w:w="6955" w:type="dxa"/>
            <w:tcBorders>
              <w:top w:val="single" w:sz="6" w:space="0" w:color="000000"/>
              <w:left w:val="single" w:sz="6" w:space="0" w:color="000000"/>
              <w:bottom w:val="single" w:sz="6" w:space="0" w:color="000000"/>
              <w:right w:val="single" w:sz="6" w:space="0" w:color="000000"/>
            </w:tcBorders>
            <w:shd w:val="clear" w:color="auto" w:fill="FFFFFF"/>
          </w:tcPr>
          <w:p w:rsidR="00A15A55" w:rsidRPr="00FA5681" w:rsidRDefault="00FA70ED" w:rsidP="00FA70ED">
            <w:pPr>
              <w:tabs>
                <w:tab w:val="left" w:pos="709"/>
                <w:tab w:val="left" w:pos="1001"/>
              </w:tabs>
              <w:spacing w:after="0" w:line="360" w:lineRule="auto"/>
              <w:ind w:left="292" w:right="283"/>
              <w:jc w:val="both"/>
              <w:rPr>
                <w:rFonts w:ascii="GHEA Grapalat" w:eastAsia="Times New Roman" w:hAnsi="GHEA Grapalat" w:cs="Sylfaen"/>
                <w:sz w:val="24"/>
                <w:szCs w:val="24"/>
              </w:rPr>
            </w:pPr>
            <w:r w:rsidRPr="00FA5681">
              <w:rPr>
                <w:rFonts w:ascii="GHEA Grapalat" w:hAnsi="GHEA Grapalat"/>
                <w:color w:val="000000"/>
                <w:sz w:val="24"/>
                <w:szCs w:val="24"/>
                <w:shd w:val="clear" w:color="auto" w:fill="FFFFFF"/>
              </w:rPr>
              <w:lastRenderedPageBreak/>
              <w:t xml:space="preserve">«Հայաստանի Հանրապետության կառավարության 2023 թվականի մարտի 2-ի </w:t>
            </w:r>
            <w:r w:rsidRPr="00FA5681">
              <w:rPr>
                <w:rFonts w:ascii="GHEA Grapalat" w:eastAsia="Times New Roman" w:hAnsi="GHEA Grapalat" w:cs="Times New Roman"/>
                <w:sz w:val="24"/>
                <w:szCs w:val="24"/>
              </w:rPr>
              <w:t>N</w:t>
            </w:r>
            <w:r w:rsidRPr="00FA5681">
              <w:rPr>
                <w:rFonts w:ascii="GHEA Grapalat" w:hAnsi="GHEA Grapalat"/>
                <w:color w:val="000000"/>
                <w:sz w:val="24"/>
                <w:szCs w:val="24"/>
                <w:shd w:val="clear" w:color="auto" w:fill="FFFFFF"/>
              </w:rPr>
              <w:t xml:space="preserve"> 269-Ն որոշման մեջ փոփոխություններ և լրացումներ կատարելու մասին» ՀՀ կառավարության որոշման նախագծի վերաբերյալ դիտողություններ և առաջարկություններ չկան:</w:t>
            </w:r>
          </w:p>
        </w:tc>
        <w:tc>
          <w:tcPr>
            <w:tcW w:w="6237" w:type="dxa"/>
            <w:tcBorders>
              <w:top w:val="single" w:sz="6" w:space="0" w:color="000000"/>
              <w:left w:val="nil"/>
              <w:bottom w:val="single" w:sz="6" w:space="0" w:color="000000"/>
              <w:right w:val="single" w:sz="6" w:space="0" w:color="000000"/>
            </w:tcBorders>
            <w:shd w:val="clear" w:color="auto" w:fill="FFFFFF"/>
          </w:tcPr>
          <w:p w:rsidR="00FF3FAB" w:rsidRPr="00FA5681" w:rsidRDefault="00FA5681" w:rsidP="0008780B">
            <w:pPr>
              <w:spacing w:after="0" w:line="276" w:lineRule="auto"/>
              <w:ind w:left="284" w:right="395" w:hanging="142"/>
              <w:jc w:val="center"/>
              <w:rPr>
                <w:rFonts w:ascii="GHEA Grapalat" w:eastAsia="GHEA Grapalat" w:hAnsi="GHEA Grapalat" w:cs="GHEA Grapalat"/>
                <w:b/>
                <w:color w:val="000000" w:themeColor="text1"/>
                <w:sz w:val="24"/>
                <w:szCs w:val="24"/>
              </w:rPr>
            </w:pPr>
            <w:r w:rsidRPr="00FA5681">
              <w:rPr>
                <w:rFonts w:ascii="GHEA Grapalat" w:eastAsia="GHEA Grapalat" w:hAnsi="GHEA Grapalat" w:cs="GHEA Grapalat"/>
                <w:b/>
                <w:color w:val="000000" w:themeColor="text1"/>
                <w:sz w:val="24"/>
                <w:szCs w:val="24"/>
              </w:rPr>
              <w:t>-</w:t>
            </w:r>
          </w:p>
        </w:tc>
      </w:tr>
      <w:tr w:rsidR="00C70647" w:rsidRPr="00FA5681" w:rsidTr="00C70647">
        <w:trPr>
          <w:trHeight w:val="996"/>
        </w:trPr>
        <w:tc>
          <w:tcPr>
            <w:tcW w:w="695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C70647" w:rsidRDefault="00C70647" w:rsidP="00C70647">
            <w:pPr>
              <w:spacing w:after="0" w:line="276" w:lineRule="auto"/>
              <w:ind w:left="284" w:right="141" w:hanging="142"/>
              <w:jc w:val="center"/>
              <w:rPr>
                <w:rFonts w:ascii="GHEA Grapalat" w:eastAsia="GHEA Grapalat" w:hAnsi="GHEA Grapalat" w:cs="GHEA Grapalat"/>
                <w:b/>
                <w:color w:val="000000" w:themeColor="text1"/>
                <w:sz w:val="24"/>
                <w:szCs w:val="24"/>
              </w:rPr>
            </w:pPr>
            <w:r w:rsidRPr="00FA5681">
              <w:rPr>
                <w:rFonts w:ascii="GHEA Grapalat" w:eastAsia="GHEA Grapalat" w:hAnsi="GHEA Grapalat" w:cs="GHEA Grapalat"/>
                <w:b/>
                <w:color w:val="000000" w:themeColor="text1"/>
                <w:sz w:val="24"/>
                <w:szCs w:val="24"/>
              </w:rPr>
              <w:t xml:space="preserve">ՀՀ </w:t>
            </w:r>
            <w:r>
              <w:rPr>
                <w:rFonts w:ascii="GHEA Grapalat" w:eastAsia="GHEA Grapalat" w:hAnsi="GHEA Grapalat" w:cs="GHEA Grapalat"/>
                <w:b/>
                <w:color w:val="000000" w:themeColor="text1"/>
                <w:sz w:val="24"/>
                <w:szCs w:val="24"/>
              </w:rPr>
              <w:t>արդարադատության</w:t>
            </w:r>
          </w:p>
          <w:p w:rsidR="00C70647" w:rsidRPr="00FA5681" w:rsidRDefault="00C70647" w:rsidP="00C70647">
            <w:pPr>
              <w:spacing w:after="0" w:line="276" w:lineRule="auto"/>
              <w:ind w:left="284" w:right="141" w:hanging="142"/>
              <w:jc w:val="center"/>
              <w:rPr>
                <w:rFonts w:ascii="GHEA Grapalat" w:hAnsi="GHEA Grapalat"/>
                <w:b/>
                <w:color w:val="000000" w:themeColor="text1"/>
                <w:sz w:val="24"/>
                <w:szCs w:val="24"/>
                <w:lang w:eastAsia="en-GB"/>
              </w:rPr>
            </w:pPr>
            <w:r w:rsidRPr="00FA5681">
              <w:rPr>
                <w:rFonts w:ascii="GHEA Grapalat" w:eastAsia="GHEA Grapalat" w:hAnsi="GHEA Grapalat" w:cs="GHEA Grapalat"/>
                <w:b/>
                <w:color w:val="000000" w:themeColor="text1"/>
                <w:sz w:val="24"/>
                <w:szCs w:val="24"/>
              </w:rPr>
              <w:t xml:space="preserve"> նախարարություն</w:t>
            </w:r>
          </w:p>
        </w:tc>
        <w:tc>
          <w:tcPr>
            <w:tcW w:w="6237" w:type="dxa"/>
            <w:tcBorders>
              <w:top w:val="single" w:sz="6" w:space="0" w:color="000000"/>
              <w:left w:val="nil"/>
              <w:bottom w:val="single" w:sz="6" w:space="0" w:color="000000"/>
              <w:right w:val="single" w:sz="6" w:space="0" w:color="000000"/>
            </w:tcBorders>
            <w:shd w:val="clear" w:color="auto" w:fill="D9D9D9" w:themeFill="background1" w:themeFillShade="D9"/>
          </w:tcPr>
          <w:p w:rsidR="00D27046" w:rsidRPr="00D27046" w:rsidRDefault="00D27046" w:rsidP="00C70647">
            <w:pPr>
              <w:spacing w:after="0" w:line="276" w:lineRule="auto"/>
              <w:ind w:left="284" w:right="395" w:hanging="14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rPr>
              <w:t>//12556-2024</w:t>
            </w:r>
          </w:p>
          <w:p w:rsidR="00C70647" w:rsidRPr="00FA5681" w:rsidRDefault="00C70647" w:rsidP="00C70647">
            <w:pPr>
              <w:spacing w:after="0" w:line="276" w:lineRule="auto"/>
              <w:ind w:left="284" w:right="395" w:hanging="142"/>
              <w:jc w:val="center"/>
              <w:rPr>
                <w:rFonts w:ascii="GHEA Grapalat" w:eastAsia="GHEA Grapalat" w:hAnsi="GHEA Grapalat" w:cs="GHEA Grapalat"/>
                <w:b/>
                <w:color w:val="000000" w:themeColor="text1"/>
                <w:sz w:val="24"/>
                <w:szCs w:val="24"/>
                <w:lang w:val="en-US"/>
              </w:rPr>
            </w:pPr>
            <w:r w:rsidRPr="00C70647">
              <w:rPr>
                <w:rFonts w:ascii="GHEA Grapalat" w:eastAsia="GHEA Grapalat" w:hAnsi="GHEA Grapalat" w:cs="GHEA Grapalat"/>
                <w:b/>
                <w:color w:val="000000" w:themeColor="text1"/>
                <w:sz w:val="24"/>
                <w:szCs w:val="24"/>
                <w:lang w:val="en-US"/>
              </w:rPr>
              <w:t>02.0</w:t>
            </w:r>
            <w:r w:rsidRPr="00C70647">
              <w:rPr>
                <w:rFonts w:ascii="GHEA Grapalat" w:eastAsia="GHEA Grapalat" w:hAnsi="GHEA Grapalat" w:cs="GHEA Grapalat"/>
                <w:b/>
                <w:color w:val="000000" w:themeColor="text1"/>
                <w:sz w:val="24"/>
                <w:szCs w:val="24"/>
              </w:rPr>
              <w:t>4</w:t>
            </w:r>
            <w:r w:rsidRPr="00C70647">
              <w:rPr>
                <w:rFonts w:ascii="GHEA Grapalat" w:eastAsia="GHEA Grapalat" w:hAnsi="GHEA Grapalat" w:cs="GHEA Grapalat"/>
                <w:b/>
                <w:color w:val="000000" w:themeColor="text1"/>
                <w:sz w:val="24"/>
                <w:szCs w:val="24"/>
                <w:lang w:val="en-US"/>
              </w:rPr>
              <w:t>.2024</w:t>
            </w:r>
          </w:p>
        </w:tc>
      </w:tr>
      <w:tr w:rsidR="00C70647" w:rsidRPr="00FA5681" w:rsidTr="00C70647">
        <w:trPr>
          <w:trHeight w:val="996"/>
        </w:trPr>
        <w:tc>
          <w:tcPr>
            <w:tcW w:w="6955" w:type="dxa"/>
            <w:tcBorders>
              <w:top w:val="single" w:sz="6" w:space="0" w:color="000000"/>
              <w:left w:val="single" w:sz="6" w:space="0" w:color="000000"/>
              <w:bottom w:val="single" w:sz="6" w:space="0" w:color="000000"/>
              <w:right w:val="single" w:sz="6" w:space="0" w:color="000000"/>
            </w:tcBorders>
            <w:shd w:val="clear" w:color="auto" w:fill="auto"/>
          </w:tcPr>
          <w:p w:rsidR="009D130A" w:rsidRDefault="009D130A" w:rsidP="00F7407B">
            <w:pPr>
              <w:spacing w:after="0" w:line="360" w:lineRule="auto"/>
              <w:ind w:left="292" w:right="284" w:firstLine="720"/>
              <w:jc w:val="both"/>
              <w:rPr>
                <w:rFonts w:ascii="GHEA Grapalat" w:hAnsi="GHEA Grapalat" w:cs="Sylfaen"/>
                <w:sz w:val="24"/>
                <w:szCs w:val="24"/>
                <w:shd w:val="clear" w:color="auto" w:fill="FFFFFF"/>
              </w:rPr>
            </w:pPr>
            <w:r>
              <w:rPr>
                <w:rFonts w:ascii="GHEA Grapalat" w:hAnsi="GHEA Grapalat" w:cs="Sylfaen"/>
                <w:sz w:val="24"/>
                <w:szCs w:val="24"/>
                <w:shd w:val="clear" w:color="auto" w:fill="FFFFFF"/>
              </w:rPr>
              <w:t>Նախագծի 1-ին կետի 4-րդ ենթակետում սահմանված է, որ ատեստավորումն անցած մանկավարժական աշխատողներին լրավճար տրվում է սույն կարգի 65-րդ կետի 1-4 ենթակետերով սահմանված դեպքերում` 5 տարի ժամկետով` փաստացի դասավանդելու դեպքում՝ անկախ նրանից, թե որ ուղղությամբ է ատեստավորվել:</w:t>
            </w:r>
          </w:p>
          <w:p w:rsidR="009D130A" w:rsidRDefault="009D130A" w:rsidP="00F7407B">
            <w:pPr>
              <w:spacing w:after="0" w:line="360" w:lineRule="auto"/>
              <w:ind w:left="292" w:right="284" w:firstLine="720"/>
              <w:jc w:val="both"/>
              <w:rPr>
                <w:rFonts w:ascii="GHEA Grapalat" w:hAnsi="GHEA Grapalat" w:cs="Sylfaen"/>
                <w:sz w:val="24"/>
                <w:szCs w:val="24"/>
                <w:shd w:val="clear" w:color="auto" w:fill="FFFFFF"/>
              </w:rPr>
            </w:pPr>
            <w:r>
              <w:rPr>
                <w:rFonts w:ascii="GHEA Grapalat" w:hAnsi="GHEA Grapalat" w:cs="Sylfaen"/>
                <w:sz w:val="24"/>
                <w:szCs w:val="24"/>
                <w:shd w:val="clear" w:color="auto" w:fill="FFFFFF"/>
              </w:rPr>
              <w:t xml:space="preserve">Նախագծի վերոգրյալ իրավակարգավորումից և ընդհանրապես Նախագծով նախատեսվող կարգավորումներից պարզ է դառնում, որ ատեստավորում անցած մանկավարժական աշխատողներին լրավճար տրվում է նաև այն դեպքում, երբ տվյալ աշխատողը դասավանդում է ոչ այն </w:t>
            </w:r>
            <w:r>
              <w:rPr>
                <w:rFonts w:ascii="GHEA Grapalat" w:hAnsi="GHEA Grapalat" w:cs="Sylfaen"/>
                <w:sz w:val="24"/>
                <w:szCs w:val="24"/>
                <w:shd w:val="clear" w:color="auto" w:fill="FFFFFF"/>
              </w:rPr>
              <w:lastRenderedPageBreak/>
              <w:t>ուղղությամբ, ինչով ատեստավորվել է:</w:t>
            </w:r>
          </w:p>
          <w:p w:rsidR="009D130A" w:rsidRDefault="009D130A" w:rsidP="00F7407B">
            <w:pPr>
              <w:spacing w:after="0" w:line="360" w:lineRule="auto"/>
              <w:ind w:left="292" w:right="284" w:firstLine="720"/>
              <w:jc w:val="both"/>
              <w:rPr>
                <w:rFonts w:ascii="GHEA Grapalat" w:hAnsi="GHEA Grapalat" w:cs="Sylfaen"/>
                <w:sz w:val="24"/>
                <w:szCs w:val="24"/>
                <w:shd w:val="clear" w:color="auto" w:fill="FFFFFF"/>
              </w:rPr>
            </w:pPr>
            <w:r>
              <w:rPr>
                <w:rFonts w:ascii="GHEA Grapalat" w:hAnsi="GHEA Grapalat" w:cs="Sylfaen"/>
                <w:sz w:val="24"/>
                <w:szCs w:val="24"/>
                <w:shd w:val="clear" w:color="auto" w:fill="FFFFFF"/>
              </w:rPr>
              <w:t xml:space="preserve">Այս կապակցությամբ գտնում ենք, որ Նախագծի վերոնշյալ կարգավորումը անհրաժեշտ է դիտարկել ՀՀ կառավարության 2023 թվականի մարտի 2-ի N 269-Ն որոշման հավելվածի 2-րդ կետի համատեքստում, որի համաձայն՝ </w:t>
            </w:r>
            <w:r>
              <w:rPr>
                <w:rFonts w:ascii="GHEA Grapalat" w:hAnsi="GHEA Grapalat" w:cs="Sylfaen"/>
                <w:b/>
                <w:sz w:val="24"/>
                <w:szCs w:val="24"/>
                <w:shd w:val="clear" w:color="auto" w:fill="FFFFFF"/>
              </w:rPr>
              <w:t>ատեստավորման նպատակն է մանկավարժական աշխատողի՝</w:t>
            </w:r>
            <w:r>
              <w:rPr>
                <w:rFonts w:ascii="GHEA Grapalat" w:hAnsi="GHEA Grapalat" w:cs="Sylfaen"/>
                <w:sz w:val="24"/>
                <w:szCs w:val="24"/>
                <w:shd w:val="clear" w:color="auto" w:fill="FFFFFF"/>
              </w:rPr>
              <w:t xml:space="preserve"> </w:t>
            </w:r>
            <w:r>
              <w:rPr>
                <w:rFonts w:ascii="GHEA Grapalat" w:hAnsi="GHEA Grapalat" w:cs="Sylfaen"/>
                <w:b/>
                <w:sz w:val="24"/>
                <w:szCs w:val="24"/>
                <w:shd w:val="clear" w:color="auto" w:fill="FFFFFF"/>
              </w:rPr>
              <w:t>ըստ մարզաձևերի, ուղղությունների, առարկաների (այսուհետ՝ ուղղություն) գիտելիքների իմացության աստիճանի գնահատումը</w:t>
            </w:r>
            <w:r>
              <w:rPr>
                <w:rFonts w:ascii="GHEA Grapalat" w:hAnsi="GHEA Grapalat" w:cs="Sylfaen"/>
                <w:sz w:val="24"/>
                <w:szCs w:val="24"/>
                <w:shd w:val="clear" w:color="auto" w:fill="FFFFFF"/>
              </w:rPr>
              <w:t xml:space="preserve"> և սույն կարգի 65-րդ կետով սահմանված պահանջները բավարարելու դեպքում լրավճարի տրամադրումը:</w:t>
            </w:r>
          </w:p>
          <w:p w:rsidR="009D130A" w:rsidRDefault="009D130A" w:rsidP="00F7407B">
            <w:pPr>
              <w:spacing w:after="0" w:line="360" w:lineRule="auto"/>
              <w:ind w:left="292" w:right="284" w:firstLine="720"/>
              <w:jc w:val="both"/>
              <w:rPr>
                <w:rFonts w:ascii="GHEA Grapalat" w:hAnsi="GHEA Grapalat" w:cs="Sylfaen"/>
                <w:sz w:val="24"/>
                <w:szCs w:val="24"/>
                <w:shd w:val="clear" w:color="auto" w:fill="FFFFFF"/>
              </w:rPr>
            </w:pPr>
            <w:r>
              <w:rPr>
                <w:rFonts w:ascii="GHEA Grapalat" w:hAnsi="GHEA Grapalat" w:cs="Sylfaen"/>
                <w:sz w:val="24"/>
                <w:szCs w:val="24"/>
                <w:shd w:val="clear" w:color="auto" w:fill="FFFFFF"/>
              </w:rPr>
              <w:t>Ուստի տվյալ պարագայում գտնում ենք, որ ատեստավորում անցած մանկավարժական աշխատողներին լրավճարի տրամադրումը նաև այն դեպքում, երբ տվյալ աշխատողը դասավանդում է ոչ այն ուղղությամբ, ինչով ատեստավորվել է, խնդրահարույց է, քանի որ այդ ատեստավորումը փաստացի չի նպաստում մանկավարժական աշխատողի՝ ըստ հստակ ուղղություն գիտելիքների իմացության աստիճանի բարելավմանը և գնահատմանը:</w:t>
            </w:r>
          </w:p>
          <w:p w:rsidR="00C70647" w:rsidRPr="00FA5681" w:rsidRDefault="00C70647" w:rsidP="00F7407B">
            <w:pPr>
              <w:spacing w:after="0" w:line="360" w:lineRule="auto"/>
              <w:ind w:left="284" w:right="141" w:hanging="142"/>
              <w:jc w:val="center"/>
              <w:rPr>
                <w:rFonts w:ascii="GHEA Grapalat" w:eastAsia="GHEA Grapalat" w:hAnsi="GHEA Grapalat" w:cs="GHEA Grapalat"/>
                <w:b/>
                <w:color w:val="000000" w:themeColor="text1"/>
                <w:sz w:val="24"/>
                <w:szCs w:val="24"/>
              </w:rPr>
            </w:pPr>
          </w:p>
        </w:tc>
        <w:tc>
          <w:tcPr>
            <w:tcW w:w="6237" w:type="dxa"/>
            <w:tcBorders>
              <w:top w:val="single" w:sz="6" w:space="0" w:color="000000"/>
              <w:left w:val="nil"/>
              <w:bottom w:val="single" w:sz="6" w:space="0" w:color="000000"/>
              <w:right w:val="single" w:sz="6" w:space="0" w:color="000000"/>
            </w:tcBorders>
            <w:shd w:val="clear" w:color="auto" w:fill="auto"/>
          </w:tcPr>
          <w:p w:rsidR="00346A8B" w:rsidRDefault="00546A67" w:rsidP="00F7407B">
            <w:pPr>
              <w:spacing w:after="0" w:line="360" w:lineRule="auto"/>
              <w:ind w:left="141" w:right="395" w:hanging="1"/>
              <w:jc w:val="both"/>
              <w:rPr>
                <w:rFonts w:ascii="GHEA Grapalat" w:hAnsi="GHEA Grapalat"/>
                <w:color w:val="000000"/>
                <w:sz w:val="24"/>
                <w:szCs w:val="24"/>
                <w:shd w:val="clear" w:color="auto" w:fill="FFFFFF"/>
                <w:lang w:eastAsia="zh-CN"/>
              </w:rPr>
            </w:pPr>
            <w:r w:rsidRPr="00546A67">
              <w:rPr>
                <w:rFonts w:ascii="GHEA Grapalat" w:hAnsi="GHEA Grapalat"/>
                <w:color w:val="000000"/>
                <w:sz w:val="24"/>
                <w:szCs w:val="24"/>
                <w:shd w:val="clear" w:color="auto" w:fill="FFFFFF"/>
                <w:lang w:eastAsia="zh-CN"/>
              </w:rPr>
              <w:lastRenderedPageBreak/>
              <w:t>Կարգ</w:t>
            </w:r>
            <w:r>
              <w:rPr>
                <w:rFonts w:ascii="GHEA Grapalat" w:hAnsi="GHEA Grapalat"/>
                <w:color w:val="000000"/>
                <w:sz w:val="24"/>
                <w:szCs w:val="24"/>
                <w:shd w:val="clear" w:color="auto" w:fill="FFFFFF"/>
                <w:lang w:eastAsia="zh-CN"/>
              </w:rPr>
              <w:t xml:space="preserve">ավորումների հիմք է հանդիսացել հանրակրթության ոլորտում իրականացվող փորձն ու վերլուծությունը, որը խոսում է այն մասին, որ 1-ից ավելի առարկա դասավանդող ուսուցիչը հաղթահարելով կամավոր ատեստավորումը  հավասարապես  բարձր արդյունք է ցուցաբերում նաև մյուս առարկաների  դասավանդման արդյունքում։ Հետևաբար, եթե անձը լավ մասնագետ </w:t>
            </w:r>
            <w:r w:rsidR="00346A8B">
              <w:rPr>
                <w:rFonts w:ascii="GHEA Grapalat" w:hAnsi="GHEA Grapalat"/>
                <w:color w:val="000000"/>
                <w:sz w:val="24"/>
                <w:szCs w:val="24"/>
                <w:shd w:val="clear" w:color="auto" w:fill="FFFFFF"/>
                <w:lang w:eastAsia="zh-CN"/>
              </w:rPr>
              <w:t>է</w:t>
            </w:r>
            <w:r>
              <w:rPr>
                <w:rFonts w:ascii="GHEA Grapalat" w:hAnsi="GHEA Grapalat"/>
                <w:color w:val="000000"/>
                <w:sz w:val="24"/>
                <w:szCs w:val="24"/>
                <w:shd w:val="clear" w:color="auto" w:fill="FFFFFF"/>
                <w:lang w:eastAsia="zh-CN"/>
              </w:rPr>
              <w:t xml:space="preserve"> 1 ուղղությամ</w:t>
            </w:r>
            <w:r w:rsidR="00346A8B">
              <w:rPr>
                <w:rFonts w:ascii="GHEA Grapalat" w:hAnsi="GHEA Grapalat"/>
                <w:color w:val="000000"/>
                <w:sz w:val="24"/>
                <w:szCs w:val="24"/>
                <w:shd w:val="clear" w:color="auto" w:fill="FFFFFF"/>
                <w:lang w:eastAsia="zh-CN"/>
              </w:rPr>
              <w:t>բ</w:t>
            </w:r>
            <w:r>
              <w:rPr>
                <w:rFonts w:ascii="GHEA Grapalat" w:hAnsi="GHEA Grapalat"/>
                <w:color w:val="000000"/>
                <w:sz w:val="24"/>
                <w:szCs w:val="24"/>
                <w:shd w:val="clear" w:color="auto" w:fill="FFFFFF"/>
                <w:lang w:eastAsia="zh-CN"/>
              </w:rPr>
              <w:t xml:space="preserve"> և 1 ոլորտում, ուստի այն դրսևորվում է նաև դասավանդվող մյուս ուղղությունների դեպքում։ </w:t>
            </w:r>
          </w:p>
          <w:p w:rsidR="00C70647" w:rsidRPr="00546A67" w:rsidRDefault="00546A67" w:rsidP="00F7407B">
            <w:pPr>
              <w:spacing w:after="0" w:line="360" w:lineRule="auto"/>
              <w:ind w:left="141" w:right="395" w:hanging="1"/>
              <w:jc w:val="both"/>
              <w:rPr>
                <w:rFonts w:ascii="GHEA Grapalat" w:hAnsi="GHEA Grapalat"/>
                <w:color w:val="000000"/>
                <w:sz w:val="24"/>
                <w:szCs w:val="24"/>
                <w:shd w:val="clear" w:color="auto" w:fill="FFFFFF"/>
                <w:lang w:eastAsia="zh-CN"/>
              </w:rPr>
            </w:pPr>
            <w:r>
              <w:rPr>
                <w:rFonts w:ascii="GHEA Grapalat" w:hAnsi="GHEA Grapalat"/>
                <w:color w:val="000000"/>
                <w:sz w:val="24"/>
                <w:szCs w:val="24"/>
                <w:shd w:val="clear" w:color="auto" w:fill="FFFFFF"/>
                <w:lang w:eastAsia="zh-CN"/>
              </w:rPr>
              <w:t xml:space="preserve">Հանրակրթության ոլորտի կամավոր ատեստավորման 3 տարիների՝ </w:t>
            </w:r>
            <w:r w:rsidRPr="00546A67">
              <w:rPr>
                <w:rFonts w:ascii="GHEA Grapalat" w:hAnsi="GHEA Grapalat"/>
                <w:color w:val="000000"/>
                <w:sz w:val="24"/>
                <w:szCs w:val="24"/>
                <w:shd w:val="clear" w:color="auto" w:fill="FFFFFF"/>
                <w:lang w:eastAsia="zh-CN"/>
              </w:rPr>
              <w:t xml:space="preserve">Կրթական </w:t>
            </w:r>
            <w:r w:rsidRPr="00546A67">
              <w:rPr>
                <w:rFonts w:ascii="GHEA Grapalat" w:hAnsi="GHEA Grapalat"/>
                <w:color w:val="000000"/>
                <w:sz w:val="24"/>
                <w:szCs w:val="24"/>
                <w:shd w:val="clear" w:color="auto" w:fill="FFFFFF"/>
                <w:lang w:eastAsia="zh-CN"/>
              </w:rPr>
              <w:lastRenderedPageBreak/>
              <w:t xml:space="preserve">տեխնոլոգիաների ազգային </w:t>
            </w:r>
            <w:r>
              <w:rPr>
                <w:rFonts w:ascii="GHEA Grapalat" w:hAnsi="GHEA Grapalat"/>
                <w:color w:val="000000"/>
                <w:sz w:val="24"/>
                <w:szCs w:val="24"/>
                <w:shd w:val="clear" w:color="auto" w:fill="FFFFFF"/>
                <w:lang w:eastAsia="zh-CN"/>
              </w:rPr>
              <w:t xml:space="preserve">կենտրոնի </w:t>
            </w:r>
            <w:r>
              <w:rPr>
                <w:rFonts w:ascii="GHEA Grapalat" w:hAnsi="GHEA Grapalat" w:hint="eastAsia"/>
                <w:color w:val="000000"/>
                <w:sz w:val="24"/>
                <w:szCs w:val="24"/>
                <w:shd w:val="clear" w:color="auto" w:fill="FFFFFF"/>
                <w:lang w:eastAsia="zh-CN"/>
              </w:rPr>
              <w:t>(</w:t>
            </w:r>
            <w:r>
              <w:rPr>
                <w:rFonts w:ascii="GHEA Grapalat" w:hAnsi="GHEA Grapalat"/>
                <w:color w:val="000000"/>
                <w:sz w:val="24"/>
                <w:szCs w:val="24"/>
                <w:shd w:val="clear" w:color="auto" w:fill="FFFFFF"/>
                <w:lang w:eastAsia="zh-CN"/>
              </w:rPr>
              <w:t>ԿՏԱԿ</w:t>
            </w:r>
            <w:r>
              <w:rPr>
                <w:rFonts w:ascii="GHEA Grapalat" w:hAnsi="GHEA Grapalat" w:hint="eastAsia"/>
                <w:color w:val="000000"/>
                <w:sz w:val="24"/>
                <w:szCs w:val="24"/>
                <w:shd w:val="clear" w:color="auto" w:fill="FFFFFF"/>
                <w:lang w:eastAsia="zh-CN"/>
              </w:rPr>
              <w:t>)</w:t>
            </w:r>
            <w:r>
              <w:rPr>
                <w:rFonts w:ascii="GHEA Grapalat" w:hAnsi="GHEA Grapalat"/>
                <w:color w:val="000000"/>
                <w:sz w:val="24"/>
                <w:szCs w:val="24"/>
                <w:shd w:val="clear" w:color="auto" w:fill="FFFFFF"/>
                <w:lang w:eastAsia="zh-CN"/>
              </w:rPr>
              <w:t xml:space="preserve"> տվյալների  հիման վրա </w:t>
            </w:r>
            <w:r w:rsidRPr="00546A67">
              <w:rPr>
                <w:rFonts w:ascii="GHEA Grapalat" w:hAnsi="GHEA Grapalat"/>
                <w:color w:val="000000"/>
                <w:sz w:val="24"/>
                <w:szCs w:val="24"/>
                <w:shd w:val="clear" w:color="auto" w:fill="FFFFFF"/>
                <w:lang w:eastAsia="zh-CN"/>
              </w:rPr>
              <w:t>Գնահատման և թեստավորման կենտրոն</w:t>
            </w:r>
            <w:r>
              <w:rPr>
                <w:rFonts w:ascii="GHEA Grapalat" w:hAnsi="GHEA Grapalat"/>
                <w:color w:val="000000"/>
                <w:sz w:val="24"/>
                <w:szCs w:val="24"/>
                <w:shd w:val="clear" w:color="auto" w:fill="FFFFFF"/>
                <w:lang w:eastAsia="zh-CN"/>
              </w:rPr>
              <w:t xml:space="preserve">ի </w:t>
            </w:r>
            <w:r w:rsidRPr="00546A67">
              <w:rPr>
                <w:rFonts w:ascii="GHEA Grapalat" w:hAnsi="GHEA Grapalat"/>
                <w:color w:val="000000"/>
                <w:sz w:val="24"/>
                <w:szCs w:val="24"/>
                <w:shd w:val="clear" w:color="auto" w:fill="FFFFFF"/>
                <w:lang w:eastAsia="zh-CN"/>
              </w:rPr>
              <w:t>(</w:t>
            </w:r>
            <w:r>
              <w:rPr>
                <w:rFonts w:ascii="GHEA Grapalat" w:hAnsi="GHEA Grapalat"/>
                <w:color w:val="000000"/>
                <w:sz w:val="24"/>
                <w:szCs w:val="24"/>
                <w:shd w:val="clear" w:color="auto" w:fill="FFFFFF"/>
                <w:lang w:eastAsia="zh-CN"/>
              </w:rPr>
              <w:t>ԳԹԿ</w:t>
            </w:r>
            <w:r w:rsidRPr="00546A67">
              <w:rPr>
                <w:rFonts w:ascii="GHEA Grapalat" w:hAnsi="GHEA Grapalat"/>
                <w:color w:val="000000"/>
                <w:sz w:val="24"/>
                <w:szCs w:val="24"/>
                <w:shd w:val="clear" w:color="auto" w:fill="FFFFFF"/>
                <w:lang w:eastAsia="zh-CN"/>
              </w:rPr>
              <w:t>)</w:t>
            </w:r>
            <w:r>
              <w:rPr>
                <w:rFonts w:ascii="GHEA Grapalat" w:hAnsi="GHEA Grapalat"/>
                <w:color w:val="000000"/>
                <w:sz w:val="24"/>
                <w:szCs w:val="24"/>
                <w:shd w:val="clear" w:color="auto" w:fill="FFFFFF"/>
                <w:lang w:eastAsia="zh-CN"/>
              </w:rPr>
              <w:t xml:space="preserve"> կողմից կատարված վերլուծությունը ցույց է տալիս, որ կամավոր ատեստավորման բարձր արդյունք ցուցաբերած ուսուցիչների աշակերտների մոտ ուսումնառության աճ է գրանցվել, որը խոսուն  փաստ է այն մասին, որ կամավոր ատեստավորմանը պատրաստվելը, բարձր արդյունք ցուցաբերելը ոչ միայն աշխատավարձի բարձրացման</w:t>
            </w:r>
            <w:r w:rsidR="00931A4F">
              <w:rPr>
                <w:rFonts w:ascii="GHEA Grapalat" w:hAnsi="GHEA Grapalat"/>
                <w:color w:val="000000"/>
                <w:sz w:val="24"/>
                <w:szCs w:val="24"/>
                <w:shd w:val="clear" w:color="auto" w:fill="FFFFFF"/>
                <w:lang w:eastAsia="zh-CN"/>
              </w:rPr>
              <w:t xml:space="preserve"> շնորհիվ բարձրացնում է մասնագետի մոտիվացիան, այլ նաև փոխում է ուսումնական ընթացքն </w:t>
            </w:r>
            <w:r w:rsidR="00346A8B">
              <w:rPr>
                <w:rFonts w:ascii="GHEA Grapalat" w:hAnsi="GHEA Grapalat"/>
                <w:color w:val="000000"/>
                <w:sz w:val="24"/>
                <w:szCs w:val="24"/>
                <w:shd w:val="clear" w:color="auto" w:fill="FFFFFF"/>
                <w:lang w:eastAsia="zh-CN"/>
              </w:rPr>
              <w:t>ու</w:t>
            </w:r>
            <w:r w:rsidR="00931A4F">
              <w:rPr>
                <w:rFonts w:ascii="GHEA Grapalat" w:hAnsi="GHEA Grapalat"/>
                <w:color w:val="000000"/>
                <w:sz w:val="24"/>
                <w:szCs w:val="24"/>
                <w:shd w:val="clear" w:color="auto" w:fill="FFFFFF"/>
                <w:lang w:eastAsia="zh-CN"/>
              </w:rPr>
              <w:t xml:space="preserve"> թարմացնում, վերազինում գիտելիքներն ու դրանց փոխանցումը աշակերտներին՝ նպաստելով կրթության որակի բարձրացմանը։</w:t>
            </w:r>
          </w:p>
        </w:tc>
      </w:tr>
      <w:tr w:rsidR="009D130A" w:rsidRPr="00FA5681" w:rsidTr="00C70647">
        <w:trPr>
          <w:trHeight w:val="996"/>
        </w:trPr>
        <w:tc>
          <w:tcPr>
            <w:tcW w:w="6955" w:type="dxa"/>
            <w:tcBorders>
              <w:top w:val="single" w:sz="6" w:space="0" w:color="000000"/>
              <w:left w:val="single" w:sz="6" w:space="0" w:color="000000"/>
              <w:bottom w:val="single" w:sz="6" w:space="0" w:color="000000"/>
              <w:right w:val="single" w:sz="6" w:space="0" w:color="000000"/>
            </w:tcBorders>
            <w:shd w:val="clear" w:color="auto" w:fill="auto"/>
          </w:tcPr>
          <w:p w:rsidR="009D130A" w:rsidRDefault="009D130A" w:rsidP="00F7407B">
            <w:pPr>
              <w:spacing w:after="0" w:line="360" w:lineRule="auto"/>
              <w:ind w:left="434" w:right="567"/>
              <w:jc w:val="both"/>
              <w:rPr>
                <w:rFonts w:ascii="GHEA Grapalat" w:hAnsi="GHEA Grapalat" w:cs="Sylfaen"/>
                <w:sz w:val="24"/>
                <w:szCs w:val="24"/>
                <w:shd w:val="clear" w:color="auto" w:fill="FFFFFF"/>
              </w:rPr>
            </w:pPr>
            <w:r>
              <w:rPr>
                <w:rFonts w:ascii="GHEA Grapalat" w:hAnsi="GHEA Grapalat" w:cs="Sylfaen"/>
                <w:sz w:val="24"/>
                <w:szCs w:val="24"/>
                <w:shd w:val="clear" w:color="auto" w:fill="FFFFFF"/>
              </w:rPr>
              <w:lastRenderedPageBreak/>
              <w:t xml:space="preserve">Նախագծի 2-րդ կետում սահմանված է, որ 2023 թվականին կամավոր ատեստավորում անցած մանկավարժական աշխատողների, այդ թվում՝ 60-69 տոկոս արդյունք ցուցաբերած մանկավարժական աշխատողների համար վարձատրության վերահաշվարկ չի լինելու, և լրավճարը տարածվելու  է սույն որոշումն ուժի մեջ մտնելու օրվանից։  </w:t>
            </w:r>
          </w:p>
          <w:p w:rsidR="009D130A" w:rsidRDefault="009D130A" w:rsidP="00F7407B">
            <w:pPr>
              <w:spacing w:after="0" w:line="360" w:lineRule="auto"/>
              <w:ind w:left="434" w:right="567"/>
              <w:jc w:val="both"/>
              <w:rPr>
                <w:rFonts w:ascii="GHEA Grapalat" w:hAnsi="GHEA Grapalat" w:cs="Sylfaen"/>
                <w:sz w:val="24"/>
                <w:szCs w:val="24"/>
                <w:shd w:val="clear" w:color="auto" w:fill="FFFFFF"/>
              </w:rPr>
            </w:pPr>
            <w:r>
              <w:rPr>
                <w:rFonts w:ascii="GHEA Grapalat" w:hAnsi="GHEA Grapalat" w:cs="Sylfaen"/>
                <w:sz w:val="24"/>
                <w:szCs w:val="24"/>
                <w:shd w:val="clear" w:color="auto" w:fill="FFFFFF"/>
              </w:rPr>
              <w:t xml:space="preserve">ՀՀ կառավարության 2023 թվականի մարտի 2-ի N 269-Ն որոշման հավելվածի 2-րդ կետի 65-րդ կետի համաձայն՝ </w:t>
            </w:r>
            <w:r>
              <w:rPr>
                <w:rFonts w:ascii="GHEA Grapalat" w:hAnsi="GHEA Grapalat" w:cs="Sylfaen"/>
                <w:b/>
                <w:sz w:val="24"/>
                <w:szCs w:val="24"/>
                <w:shd w:val="clear" w:color="auto" w:fill="FFFFFF"/>
              </w:rPr>
              <w:t>ատեստավորման արդյունքում լրավճար տրվում է</w:t>
            </w:r>
            <w:r>
              <w:rPr>
                <w:rFonts w:ascii="GHEA Grapalat" w:hAnsi="GHEA Grapalat" w:cs="Sylfaen"/>
                <w:sz w:val="24"/>
                <w:szCs w:val="24"/>
                <w:shd w:val="clear" w:color="auto" w:fill="FFFFFF"/>
              </w:rPr>
              <w:t xml:space="preserve"> </w:t>
            </w:r>
            <w:r>
              <w:rPr>
                <w:rFonts w:ascii="GHEA Grapalat" w:hAnsi="GHEA Grapalat" w:cs="Sylfaen"/>
                <w:b/>
                <w:sz w:val="24"/>
                <w:szCs w:val="24"/>
                <w:shd w:val="clear" w:color="auto" w:fill="FFFFFF"/>
              </w:rPr>
              <w:t xml:space="preserve">ատեստավորման համապատասխան արդյունք ցուցաբերելու դեպքում՝ մեկ դրույք ծանրաբեռնվածության համար, իսկ լրավճարը հաշվարկվում է միայն ատեստավորված ուղղությամբ բոլոր հաստատություններում փաստացի դասավանդվող դրույքաչափերի նկատմամբ, իսկ նույն հավելվածի 67-րդ կետի 1-ին ենթակետի համաձայն՝ ատեստավորում անցած մանկավարժական աշխատողը այլ հաստատությունում ատեստավորում անցած ուղղությամբ համատեղությամբ աշխատելու դեպքում լրավճար ստանում է և՛ հիմնական, և՛ </w:t>
            </w:r>
            <w:r>
              <w:rPr>
                <w:rFonts w:ascii="GHEA Grapalat" w:hAnsi="GHEA Grapalat" w:cs="Sylfaen"/>
                <w:b/>
                <w:sz w:val="24"/>
                <w:szCs w:val="24"/>
                <w:shd w:val="clear" w:color="auto" w:fill="FFFFFF"/>
              </w:rPr>
              <w:lastRenderedPageBreak/>
              <w:t>համատեղությամբ աշխատավայրից, որոնց հանրագումարային ծանրաբեռնվածությունը չի կարող գերազանցել աշխատանքային օրենսգրքով նախատեսված առավելագույն աշխատաժամանակը:</w:t>
            </w:r>
          </w:p>
          <w:p w:rsidR="009D130A" w:rsidRDefault="009D130A" w:rsidP="00F7407B">
            <w:pPr>
              <w:spacing w:after="0" w:line="360" w:lineRule="auto"/>
              <w:ind w:left="434" w:right="567"/>
              <w:jc w:val="both"/>
              <w:rPr>
                <w:rFonts w:ascii="GHEA Grapalat" w:hAnsi="GHEA Grapalat" w:cs="Sylfaen"/>
                <w:sz w:val="24"/>
                <w:szCs w:val="24"/>
                <w:shd w:val="clear" w:color="auto" w:fill="FFFFFF"/>
              </w:rPr>
            </w:pPr>
            <w:r>
              <w:rPr>
                <w:rFonts w:ascii="GHEA Grapalat" w:hAnsi="GHEA Grapalat" w:cs="Sylfaen"/>
                <w:sz w:val="24"/>
                <w:szCs w:val="24"/>
                <w:shd w:val="clear" w:color="auto" w:fill="FFFFFF"/>
              </w:rPr>
              <w:t>Համաձայն Սահմանադրության 73-րդ հոդվածի 1-ին մասի՝ անձի իրավական վիճակը վատթարացնող օրենքները և այլ իրավական ակտերը հետադարձ ուժ չունեն:</w:t>
            </w:r>
          </w:p>
          <w:p w:rsidR="009D130A" w:rsidRDefault="009D130A" w:rsidP="00F7407B">
            <w:pPr>
              <w:spacing w:after="0" w:line="360" w:lineRule="auto"/>
              <w:ind w:left="434" w:right="567"/>
              <w:jc w:val="both"/>
              <w:rPr>
                <w:rFonts w:ascii="GHEA Grapalat" w:hAnsi="GHEA Grapalat" w:cs="Sylfaen"/>
                <w:sz w:val="24"/>
                <w:szCs w:val="24"/>
                <w:shd w:val="clear" w:color="auto" w:fill="FFFFFF"/>
              </w:rPr>
            </w:pPr>
            <w:r>
              <w:rPr>
                <w:rFonts w:ascii="GHEA Grapalat" w:hAnsi="GHEA Grapalat" w:cs="Sylfaen"/>
                <w:sz w:val="24"/>
                <w:szCs w:val="24"/>
                <w:shd w:val="clear" w:color="auto" w:fill="FFFFFF"/>
              </w:rPr>
              <w:t>«Նորմատիվ իրավական ակտերի մասին» օրենքի 28-րդ հոդվածի 2-րդ մասի համաձայն՝</w:t>
            </w:r>
          </w:p>
          <w:p w:rsidR="009D130A" w:rsidRDefault="009D130A" w:rsidP="00F7407B">
            <w:pPr>
              <w:spacing w:after="0" w:line="360" w:lineRule="auto"/>
              <w:ind w:left="434" w:right="567"/>
              <w:jc w:val="both"/>
              <w:rPr>
                <w:rFonts w:ascii="GHEA Grapalat" w:hAnsi="GHEA Grapalat" w:cs="Sylfaen"/>
                <w:sz w:val="24"/>
                <w:szCs w:val="24"/>
                <w:shd w:val="clear" w:color="auto" w:fill="FFFFFF"/>
              </w:rPr>
            </w:pPr>
            <w:r>
              <w:rPr>
                <w:rFonts w:ascii="GHEA Grapalat" w:hAnsi="GHEA Grapalat" w:cs="Sylfaen"/>
                <w:b/>
                <w:sz w:val="24"/>
                <w:szCs w:val="24"/>
                <w:shd w:val="clear" w:color="auto" w:fill="FFFFFF"/>
              </w:rPr>
              <w:t xml:space="preserve">Սահմանադրության 73-րդ հոդվածին համապատասխան` անձի իրավական վիճակը վատթարացնող օրենքները և այլ իրավական ակտերը հետադարձ ուժ չունեն, </w:t>
            </w:r>
            <w:r>
              <w:rPr>
                <w:rFonts w:ascii="GHEA Grapalat" w:hAnsi="GHEA Grapalat" w:cs="Sylfaen"/>
                <w:sz w:val="24"/>
                <w:szCs w:val="24"/>
                <w:shd w:val="clear" w:color="auto" w:fill="FFFFFF"/>
              </w:rPr>
              <w:t>իսկ անձի իրավական վիճակը բարելավող օրենքները և այլ իրավական ակտերը հետադարձ ուժ ունեն, եթե դա նախատեսված է այդ ակտերով:</w:t>
            </w:r>
          </w:p>
          <w:p w:rsidR="009D130A" w:rsidRDefault="009D130A" w:rsidP="00F7407B">
            <w:pPr>
              <w:spacing w:after="0" w:line="360" w:lineRule="auto"/>
              <w:ind w:left="434" w:right="567"/>
              <w:jc w:val="both"/>
              <w:rPr>
                <w:rFonts w:ascii="GHEA Grapalat" w:hAnsi="GHEA Grapalat" w:cs="Sylfaen"/>
                <w:sz w:val="24"/>
                <w:szCs w:val="24"/>
                <w:shd w:val="clear" w:color="auto" w:fill="FFFFFF"/>
              </w:rPr>
            </w:pPr>
            <w:r>
              <w:rPr>
                <w:rFonts w:ascii="GHEA Grapalat" w:hAnsi="GHEA Grapalat" w:cs="Sylfaen"/>
                <w:sz w:val="24"/>
                <w:szCs w:val="24"/>
                <w:shd w:val="clear" w:color="auto" w:fill="FFFFFF"/>
              </w:rPr>
              <w:t xml:space="preserve">Հաշվի առնելով վերը նշված իրավակարգավորումները՝ անհրաժեշտ է Նախագծի 2-րդ կետը հստակեցնել և խմբագրել այնպես, որ Նախագծով նախատեսված կարգավորումները </w:t>
            </w:r>
            <w:r>
              <w:rPr>
                <w:rFonts w:ascii="GHEA Grapalat" w:hAnsi="GHEA Grapalat" w:cs="Sylfaen"/>
                <w:sz w:val="24"/>
                <w:szCs w:val="24"/>
                <w:shd w:val="clear" w:color="auto" w:fill="FFFFFF"/>
              </w:rPr>
              <w:lastRenderedPageBreak/>
              <w:t xml:space="preserve">չտարածվեն այն մանկավարժական աշխատողների վրա, որնց համապատասխան դրույքաչափի հաշվարկով (օրինակ՝ 1,5) լրավճարի գումարը ավելին է, քան Նախագծով նախատեսվող կարգավորումների պարագայում: </w:t>
            </w:r>
          </w:p>
          <w:p w:rsidR="009D130A" w:rsidRDefault="009D130A" w:rsidP="00F7407B">
            <w:pPr>
              <w:spacing w:after="0" w:line="360" w:lineRule="auto"/>
              <w:ind w:left="434" w:right="567"/>
              <w:jc w:val="both"/>
              <w:rPr>
                <w:rFonts w:ascii="GHEA Grapalat" w:hAnsi="GHEA Grapalat" w:cs="Sylfaen"/>
                <w:sz w:val="24"/>
                <w:szCs w:val="24"/>
                <w:shd w:val="clear" w:color="auto" w:fill="FFFFFF"/>
              </w:rPr>
            </w:pPr>
            <w:r>
              <w:rPr>
                <w:rFonts w:ascii="GHEA Grapalat" w:hAnsi="GHEA Grapalat" w:cs="Sylfaen"/>
                <w:sz w:val="24"/>
                <w:szCs w:val="24"/>
                <w:shd w:val="clear" w:color="auto" w:fill="FFFFFF"/>
              </w:rPr>
              <w:t>Միաժամանակ անհրաժեշտ է վերանայել նաև Նախագծի 2-րդ կետում նշված «լրավճարը տարածվելու» բառերը:</w:t>
            </w:r>
          </w:p>
        </w:tc>
        <w:tc>
          <w:tcPr>
            <w:tcW w:w="6237" w:type="dxa"/>
            <w:tcBorders>
              <w:top w:val="single" w:sz="6" w:space="0" w:color="000000"/>
              <w:left w:val="nil"/>
              <w:bottom w:val="single" w:sz="6" w:space="0" w:color="000000"/>
              <w:right w:val="single" w:sz="6" w:space="0" w:color="000000"/>
            </w:tcBorders>
            <w:shd w:val="clear" w:color="auto" w:fill="auto"/>
          </w:tcPr>
          <w:p w:rsidR="009D130A" w:rsidRDefault="0050531D" w:rsidP="00F7407B">
            <w:pPr>
              <w:spacing w:after="0" w:line="360" w:lineRule="auto"/>
              <w:ind w:left="141" w:right="142" w:firstLine="142"/>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lastRenderedPageBreak/>
              <w:t>-</w:t>
            </w:r>
            <w:r w:rsidR="00C572DC" w:rsidRPr="00C572DC">
              <w:rPr>
                <w:rFonts w:ascii="GHEA Grapalat" w:hAnsi="GHEA Grapalat"/>
                <w:color w:val="000000"/>
                <w:sz w:val="24"/>
                <w:szCs w:val="24"/>
                <w:shd w:val="clear" w:color="auto" w:fill="FFFFFF"/>
              </w:rPr>
              <w:t xml:space="preserve">Հաշվի </w:t>
            </w:r>
            <w:r w:rsidR="00C572DC">
              <w:rPr>
                <w:rFonts w:ascii="GHEA Grapalat" w:hAnsi="GHEA Grapalat"/>
                <w:color w:val="000000"/>
                <w:sz w:val="24"/>
                <w:szCs w:val="24"/>
                <w:shd w:val="clear" w:color="auto" w:fill="FFFFFF"/>
              </w:rPr>
              <w:t>առնելով, որ լրավճարի տրամադրման մեխանիզմը վերանայվել է 1-ին անգամ միջոցառումը իրականացնելուց ի հայտ եկած խնդիրները վերլուծելուց հետո, ուստի շահառուների, կամավոր ատեստվորման մասնագետների հետհանդիպման արդյունքում որոշում կայացվեց գոերծարկել կամավոր ատեստավորման մեխանիզմը։</w:t>
            </w:r>
          </w:p>
          <w:p w:rsidR="0050531D" w:rsidRPr="00C572DC" w:rsidRDefault="0050531D" w:rsidP="00F7407B">
            <w:pPr>
              <w:spacing w:after="0" w:line="360" w:lineRule="auto"/>
              <w:ind w:left="141" w:right="142" w:firstLine="142"/>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w:t>
            </w:r>
            <w:r>
              <w:rPr>
                <w:rFonts w:ascii="GHEA Grapalat" w:hAnsi="GHEA Grapalat" w:cs="Sylfaen"/>
                <w:sz w:val="24"/>
                <w:szCs w:val="24"/>
                <w:shd w:val="clear" w:color="auto" w:fill="FFFFFF"/>
              </w:rPr>
              <w:t xml:space="preserve">Նախագծի 2-րդ կետում նշված «լրավճարը տարածվելու» </w:t>
            </w:r>
            <w:r w:rsidR="006045D1">
              <w:rPr>
                <w:rFonts w:ascii="GHEA Grapalat" w:hAnsi="GHEA Grapalat" w:cs="Sylfaen"/>
                <w:sz w:val="24"/>
                <w:szCs w:val="24"/>
                <w:shd w:val="clear" w:color="auto" w:fill="FFFFFF"/>
              </w:rPr>
              <w:t xml:space="preserve">բառերին ուղղված </w:t>
            </w:r>
            <w:r w:rsidR="006045D1" w:rsidRPr="006045D1">
              <w:rPr>
                <w:rFonts w:ascii="GHEA Grapalat" w:hAnsi="GHEA Grapalat" w:cs="Sylfaen"/>
                <w:b/>
                <w:sz w:val="24"/>
                <w:szCs w:val="24"/>
                <w:shd w:val="clear" w:color="auto" w:fill="FFFFFF"/>
              </w:rPr>
              <w:t>դիտարկումը ընդունվել է, կատարվել է խմբագրում։</w:t>
            </w:r>
          </w:p>
        </w:tc>
      </w:tr>
      <w:tr w:rsidR="00B15F1E" w:rsidRPr="00FA5681" w:rsidTr="00B15F1E">
        <w:trPr>
          <w:trHeight w:val="996"/>
        </w:trPr>
        <w:tc>
          <w:tcPr>
            <w:tcW w:w="6955"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B15F1E" w:rsidRDefault="00B15F1E" w:rsidP="00B15F1E">
            <w:pPr>
              <w:spacing w:after="0" w:line="276" w:lineRule="auto"/>
              <w:ind w:left="284" w:right="141" w:hanging="142"/>
              <w:jc w:val="center"/>
              <w:rPr>
                <w:rFonts w:ascii="GHEA Grapalat" w:eastAsia="GHEA Grapalat" w:hAnsi="GHEA Grapalat" w:cs="GHEA Grapalat"/>
                <w:b/>
                <w:color w:val="000000" w:themeColor="text1"/>
                <w:sz w:val="24"/>
                <w:szCs w:val="24"/>
              </w:rPr>
            </w:pPr>
            <w:r w:rsidRPr="00FA5681">
              <w:rPr>
                <w:rFonts w:ascii="GHEA Grapalat" w:eastAsia="GHEA Grapalat" w:hAnsi="GHEA Grapalat" w:cs="GHEA Grapalat"/>
                <w:b/>
                <w:color w:val="000000" w:themeColor="text1"/>
                <w:sz w:val="24"/>
                <w:szCs w:val="24"/>
              </w:rPr>
              <w:lastRenderedPageBreak/>
              <w:t xml:space="preserve">ՀՀ </w:t>
            </w:r>
            <w:r>
              <w:rPr>
                <w:rFonts w:ascii="GHEA Grapalat" w:eastAsia="GHEA Grapalat" w:hAnsi="GHEA Grapalat" w:cs="GHEA Grapalat"/>
                <w:b/>
                <w:color w:val="000000" w:themeColor="text1"/>
                <w:sz w:val="24"/>
                <w:szCs w:val="24"/>
              </w:rPr>
              <w:t>ֆինանսների</w:t>
            </w:r>
          </w:p>
          <w:p w:rsidR="00B15F1E" w:rsidRPr="00FA5681" w:rsidRDefault="00B15F1E" w:rsidP="00B15F1E">
            <w:pPr>
              <w:spacing w:after="0" w:line="276" w:lineRule="auto"/>
              <w:ind w:left="284" w:right="141" w:hanging="142"/>
              <w:jc w:val="center"/>
              <w:rPr>
                <w:rFonts w:ascii="GHEA Grapalat" w:hAnsi="GHEA Grapalat"/>
                <w:b/>
                <w:color w:val="000000" w:themeColor="text1"/>
                <w:sz w:val="24"/>
                <w:szCs w:val="24"/>
                <w:lang w:eastAsia="en-GB"/>
              </w:rPr>
            </w:pPr>
            <w:r w:rsidRPr="00FA5681">
              <w:rPr>
                <w:rFonts w:ascii="GHEA Grapalat" w:eastAsia="GHEA Grapalat" w:hAnsi="GHEA Grapalat" w:cs="GHEA Grapalat"/>
                <w:b/>
                <w:color w:val="000000" w:themeColor="text1"/>
                <w:sz w:val="24"/>
                <w:szCs w:val="24"/>
              </w:rPr>
              <w:t xml:space="preserve"> նախարարություն</w:t>
            </w:r>
          </w:p>
        </w:tc>
        <w:tc>
          <w:tcPr>
            <w:tcW w:w="6237" w:type="dxa"/>
            <w:tcBorders>
              <w:top w:val="single" w:sz="6" w:space="0" w:color="000000"/>
              <w:left w:val="nil"/>
              <w:bottom w:val="single" w:sz="6" w:space="0" w:color="000000"/>
              <w:right w:val="single" w:sz="6" w:space="0" w:color="000000"/>
            </w:tcBorders>
            <w:shd w:val="clear" w:color="auto" w:fill="A6A6A6" w:themeFill="background1" w:themeFillShade="A6"/>
          </w:tcPr>
          <w:p w:rsidR="00B15F1E" w:rsidRDefault="00B15F1E" w:rsidP="00B15F1E">
            <w:pPr>
              <w:spacing w:after="0" w:line="276" w:lineRule="auto"/>
              <w:ind w:left="284" w:right="395" w:hanging="142"/>
              <w:jc w:val="center"/>
              <w:rPr>
                <w:rFonts w:ascii="GHEA Grapalat" w:eastAsia="GHEA Grapalat" w:hAnsi="GHEA Grapalat" w:cs="GHEA Grapalat"/>
                <w:b/>
                <w:color w:val="000000" w:themeColor="text1"/>
                <w:sz w:val="24"/>
                <w:szCs w:val="24"/>
              </w:rPr>
            </w:pPr>
            <w:r w:rsidRPr="00B15F1E">
              <w:rPr>
                <w:rFonts w:ascii="GHEA Grapalat" w:eastAsia="GHEA Grapalat" w:hAnsi="GHEA Grapalat" w:cs="GHEA Grapalat"/>
                <w:b/>
                <w:color w:val="000000" w:themeColor="text1"/>
                <w:sz w:val="24"/>
                <w:szCs w:val="24"/>
              </w:rPr>
              <w:t>01/34-3/8361-2024</w:t>
            </w:r>
          </w:p>
          <w:p w:rsidR="00B15F1E" w:rsidRPr="00FA5681" w:rsidRDefault="00B15F1E" w:rsidP="00B15F1E">
            <w:pPr>
              <w:spacing w:after="0" w:line="276" w:lineRule="auto"/>
              <w:ind w:left="284" w:right="395" w:hanging="142"/>
              <w:jc w:val="center"/>
              <w:rPr>
                <w:rFonts w:ascii="GHEA Grapalat" w:eastAsia="GHEA Grapalat" w:hAnsi="GHEA Grapalat" w:cs="GHEA Grapalat"/>
                <w:b/>
                <w:color w:val="000000" w:themeColor="text1"/>
                <w:sz w:val="24"/>
                <w:szCs w:val="24"/>
                <w:lang w:val="en-US"/>
              </w:rPr>
            </w:pPr>
            <w:r>
              <w:rPr>
                <w:rFonts w:ascii="GHEA Grapalat" w:eastAsia="GHEA Grapalat" w:hAnsi="GHEA Grapalat" w:cs="GHEA Grapalat"/>
                <w:b/>
                <w:color w:val="000000" w:themeColor="text1"/>
                <w:sz w:val="24"/>
                <w:szCs w:val="24"/>
              </w:rPr>
              <w:t>24</w:t>
            </w:r>
            <w:r w:rsidRPr="00C70647">
              <w:rPr>
                <w:rFonts w:ascii="GHEA Grapalat" w:eastAsia="GHEA Grapalat" w:hAnsi="GHEA Grapalat" w:cs="GHEA Grapalat"/>
                <w:b/>
                <w:color w:val="000000" w:themeColor="text1"/>
                <w:sz w:val="24"/>
                <w:szCs w:val="24"/>
                <w:lang w:val="en-US"/>
              </w:rPr>
              <w:t>.0</w:t>
            </w:r>
            <w:r w:rsidRPr="00C70647">
              <w:rPr>
                <w:rFonts w:ascii="GHEA Grapalat" w:eastAsia="GHEA Grapalat" w:hAnsi="GHEA Grapalat" w:cs="GHEA Grapalat"/>
                <w:b/>
                <w:color w:val="000000" w:themeColor="text1"/>
                <w:sz w:val="24"/>
                <w:szCs w:val="24"/>
              </w:rPr>
              <w:t>4</w:t>
            </w:r>
            <w:r w:rsidRPr="00C70647">
              <w:rPr>
                <w:rFonts w:ascii="GHEA Grapalat" w:eastAsia="GHEA Grapalat" w:hAnsi="GHEA Grapalat" w:cs="GHEA Grapalat"/>
                <w:b/>
                <w:color w:val="000000" w:themeColor="text1"/>
                <w:sz w:val="24"/>
                <w:szCs w:val="24"/>
                <w:lang w:val="en-US"/>
              </w:rPr>
              <w:t>.2024</w:t>
            </w:r>
          </w:p>
        </w:tc>
      </w:tr>
      <w:tr w:rsidR="00B15F1E" w:rsidRPr="00A54163" w:rsidTr="00B15F1E">
        <w:trPr>
          <w:trHeight w:val="996"/>
        </w:trPr>
        <w:tc>
          <w:tcPr>
            <w:tcW w:w="6955" w:type="dxa"/>
            <w:tcBorders>
              <w:top w:val="single" w:sz="6" w:space="0" w:color="000000"/>
              <w:left w:val="single" w:sz="6" w:space="0" w:color="000000"/>
              <w:bottom w:val="single" w:sz="6" w:space="0" w:color="000000"/>
              <w:right w:val="single" w:sz="6" w:space="0" w:color="000000"/>
            </w:tcBorders>
            <w:shd w:val="clear" w:color="auto" w:fill="auto"/>
          </w:tcPr>
          <w:p w:rsidR="00B15F1E" w:rsidRPr="00F7407B" w:rsidRDefault="00B15F1E" w:rsidP="00F7407B">
            <w:pPr>
              <w:shd w:val="clear" w:color="auto" w:fill="FFFFFF"/>
              <w:snapToGrid w:val="0"/>
              <w:spacing w:after="0" w:line="360" w:lineRule="auto"/>
              <w:ind w:left="289" w:right="284"/>
              <w:jc w:val="both"/>
              <w:textAlignment w:val="baseline"/>
              <w:rPr>
                <w:rFonts w:ascii="GHEA Grapalat" w:eastAsia="Times New Roman" w:hAnsi="GHEA Grapalat" w:cs="Times New Roman"/>
                <w:sz w:val="24"/>
                <w:szCs w:val="24"/>
              </w:rPr>
            </w:pPr>
            <w:r w:rsidRPr="00F7407B">
              <w:rPr>
                <w:rFonts w:ascii="GHEA Grapalat" w:eastAsia="Times New Roman" w:hAnsi="GHEA Grapalat" w:cs="GHEA Grapalat"/>
                <w:sz w:val="24"/>
                <w:szCs w:val="24"/>
                <w:lang w:eastAsia="zh-CN"/>
              </w:rPr>
              <w:t xml:space="preserve">Նախագծով առաջարկվում է </w:t>
            </w:r>
            <w:r w:rsidRPr="00F7407B">
              <w:rPr>
                <w:rFonts w:ascii="GHEA Grapalat" w:eastAsia="Times New Roman" w:hAnsi="GHEA Grapalat" w:cs="Times New Roman"/>
                <w:sz w:val="24"/>
                <w:szCs w:val="24"/>
                <w:lang w:eastAsia="en-GB"/>
              </w:rPr>
              <w:t>արտադպրոցական ուսումնական</w:t>
            </w:r>
            <w:r w:rsidRPr="00F7407B">
              <w:rPr>
                <w:rFonts w:ascii="GHEA Grapalat" w:eastAsia="Times New Roman" w:hAnsi="GHEA Grapalat" w:cs="Times New Roman"/>
                <w:sz w:val="24"/>
                <w:szCs w:val="24"/>
                <w:lang w:val="pt-PT" w:eastAsia="en-GB"/>
              </w:rPr>
              <w:t xml:space="preserve"> </w:t>
            </w:r>
            <w:r w:rsidRPr="00F7407B">
              <w:rPr>
                <w:rFonts w:ascii="GHEA Grapalat" w:eastAsia="Times New Roman" w:hAnsi="GHEA Grapalat" w:cs="Times New Roman"/>
                <w:sz w:val="24"/>
                <w:szCs w:val="24"/>
                <w:lang w:eastAsia="en-GB"/>
              </w:rPr>
              <w:t>հաստատության</w:t>
            </w:r>
            <w:r w:rsidRPr="00F7407B">
              <w:rPr>
                <w:rFonts w:ascii="GHEA Grapalat" w:eastAsia="Times New Roman" w:hAnsi="GHEA Grapalat" w:cs="Times New Roman"/>
                <w:sz w:val="24"/>
                <w:szCs w:val="24"/>
                <w:lang w:val="pt-PT" w:eastAsia="en-GB"/>
              </w:rPr>
              <w:t xml:space="preserve"> </w:t>
            </w:r>
            <w:r w:rsidRPr="00F7407B">
              <w:rPr>
                <w:rFonts w:ascii="GHEA Grapalat" w:eastAsia="SimSun" w:hAnsi="GHEA Grapalat" w:cs="Times New Roman"/>
                <w:sz w:val="24"/>
                <w:szCs w:val="24"/>
                <w:lang w:eastAsia="zh-CN"/>
              </w:rPr>
              <w:t xml:space="preserve">մանկավարժական աշխատողներին ատեստավորման արդյունքներով </w:t>
            </w:r>
            <w:r w:rsidRPr="00F7407B">
              <w:rPr>
                <w:rFonts w:ascii="GHEA Grapalat" w:eastAsia="Times New Roman" w:hAnsi="GHEA Grapalat" w:cs="Times New Roman"/>
                <w:sz w:val="24"/>
                <w:szCs w:val="24"/>
                <w:lang w:eastAsia="en-GB"/>
              </w:rPr>
              <w:t>տրամադրել ֆիքսված լրավաճար՝</w:t>
            </w:r>
            <w:r w:rsidRPr="00F7407B">
              <w:rPr>
                <w:rFonts w:ascii="GHEA Grapalat" w:eastAsia="Times New Roman" w:hAnsi="GHEA Grapalat" w:cs="Times New Roman"/>
                <w:color w:val="000000"/>
                <w:sz w:val="24"/>
                <w:szCs w:val="24"/>
              </w:rPr>
              <w:t xml:space="preserve"> անկախ </w:t>
            </w:r>
            <w:r w:rsidRPr="00F7407B">
              <w:rPr>
                <w:rFonts w:ascii="GHEA Grapalat" w:eastAsia="Times New Roman" w:hAnsi="GHEA Grapalat" w:cs="Times New Roman"/>
                <w:sz w:val="24"/>
                <w:szCs w:val="24"/>
              </w:rPr>
              <w:t>դասավանդման ծանրաբեռնվածությունից, մինչդեռ Որոշմամբ լրավճար տրամադրվում է մեկ դրույք ծանրաբեռնվածության համար։</w:t>
            </w:r>
          </w:p>
          <w:p w:rsidR="00B15F1E" w:rsidRPr="00F7407B" w:rsidRDefault="00B15F1E" w:rsidP="00F7407B">
            <w:pPr>
              <w:shd w:val="clear" w:color="auto" w:fill="FFFFFF"/>
              <w:snapToGrid w:val="0"/>
              <w:spacing w:after="0" w:line="360" w:lineRule="auto"/>
              <w:ind w:left="289" w:right="284"/>
              <w:jc w:val="both"/>
              <w:textAlignment w:val="baseline"/>
              <w:rPr>
                <w:rFonts w:ascii="GHEA Grapalat" w:eastAsia="Times New Roman" w:hAnsi="GHEA Grapalat" w:cs="Times New Roman"/>
                <w:sz w:val="24"/>
                <w:szCs w:val="24"/>
              </w:rPr>
            </w:pPr>
            <w:r w:rsidRPr="00F7407B">
              <w:rPr>
                <w:rFonts w:ascii="GHEA Grapalat" w:eastAsia="Times New Roman" w:hAnsi="GHEA Grapalat" w:cs="Times New Roman"/>
                <w:sz w:val="24"/>
                <w:szCs w:val="24"/>
                <w:lang w:eastAsia="en-GB"/>
              </w:rPr>
              <w:t xml:space="preserve">Միաժամանակ, Նախագծով առաջարկվում է ֆիքսված լրավճար տրամադրել նաև </w:t>
            </w:r>
            <w:r w:rsidRPr="00F7407B">
              <w:rPr>
                <w:rFonts w:ascii="GHEA Grapalat" w:eastAsia="Times New Roman" w:hAnsi="GHEA Grapalat" w:cs="Times New Roman"/>
                <w:color w:val="000000"/>
                <w:sz w:val="24"/>
                <w:szCs w:val="24"/>
                <w:lang w:eastAsia="en-GB"/>
              </w:rPr>
              <w:t xml:space="preserve">ատեստավորմանը մասնակցած և 60-69 տոկոս արդյունք ցուցաբերած մանկավարժական աշխատողին, որը նախատեսված չէ </w:t>
            </w:r>
            <w:r w:rsidRPr="00F7407B">
              <w:rPr>
                <w:rFonts w:ascii="GHEA Grapalat" w:eastAsia="Times New Roman" w:hAnsi="GHEA Grapalat" w:cs="Times New Roman"/>
                <w:color w:val="000000"/>
                <w:sz w:val="24"/>
                <w:szCs w:val="24"/>
                <w:lang w:eastAsia="en-GB"/>
              </w:rPr>
              <w:lastRenderedPageBreak/>
              <w:t xml:space="preserve">Որոշմամբ։ </w:t>
            </w:r>
          </w:p>
          <w:p w:rsidR="00B15F1E" w:rsidRPr="00F7407B" w:rsidRDefault="00B15F1E" w:rsidP="00F7407B">
            <w:pPr>
              <w:shd w:val="clear" w:color="auto" w:fill="FFFFFF"/>
              <w:snapToGrid w:val="0"/>
              <w:spacing w:after="0" w:line="360" w:lineRule="auto"/>
              <w:ind w:left="289" w:right="284"/>
              <w:jc w:val="both"/>
              <w:textAlignment w:val="baseline"/>
              <w:rPr>
                <w:rFonts w:ascii="GHEA Grapalat" w:eastAsia="Times New Roman" w:hAnsi="GHEA Grapalat" w:cs="Times New Roman"/>
                <w:sz w:val="24"/>
                <w:szCs w:val="24"/>
              </w:rPr>
            </w:pPr>
            <w:r w:rsidRPr="00F7407B">
              <w:rPr>
                <w:rFonts w:ascii="GHEA Grapalat" w:eastAsia="Times New Roman" w:hAnsi="GHEA Grapalat" w:cs="Arial"/>
                <w:sz w:val="24"/>
                <w:szCs w:val="24"/>
              </w:rPr>
              <w:t>Նախագծի</w:t>
            </w:r>
            <w:r w:rsidRPr="00F7407B">
              <w:rPr>
                <w:rFonts w:ascii="GHEA Grapalat" w:eastAsia="Times New Roman" w:hAnsi="GHEA Grapalat" w:cs="Times New Roman"/>
                <w:sz w:val="24"/>
                <w:szCs w:val="24"/>
              </w:rPr>
              <w:t xml:space="preserve"> </w:t>
            </w:r>
            <w:r w:rsidRPr="00F7407B">
              <w:rPr>
                <w:rFonts w:ascii="GHEA Grapalat" w:eastAsia="Times New Roman" w:hAnsi="GHEA Grapalat" w:cs="Arial"/>
                <w:sz w:val="24"/>
                <w:szCs w:val="24"/>
              </w:rPr>
              <w:t xml:space="preserve">հիմնավորման համաձայն` վերջինիս ներկայացումը պայմանավորված է </w:t>
            </w:r>
            <w:r w:rsidRPr="00F7407B">
              <w:rPr>
                <w:rFonts w:ascii="GHEA Grapalat" w:eastAsia="Times New Roman" w:hAnsi="GHEA Grapalat" w:cs="Times New Roman"/>
                <w:color w:val="000000"/>
                <w:sz w:val="24"/>
                <w:szCs w:val="24"/>
                <w:shd w:val="clear" w:color="auto" w:fill="FFFFFF"/>
              </w:rPr>
              <w:t xml:space="preserve">2023 թվականին կատարված  վերլուծությամբ, որով արձանագրվել է, որ մեկ դրույք ծանրաբեռնվածության դեպքում ատեստավորված </w:t>
            </w:r>
            <w:r w:rsidRPr="00F7407B">
              <w:rPr>
                <w:rFonts w:ascii="GHEA Grapalat" w:eastAsia="Times New Roman" w:hAnsi="GHEA Grapalat" w:cs="Times New Roman"/>
                <w:sz w:val="24"/>
                <w:szCs w:val="24"/>
              </w:rPr>
              <w:t>մանկավարժը բավարար միջոցներ չի ստանում։</w:t>
            </w:r>
          </w:p>
          <w:p w:rsidR="00B15F1E" w:rsidRPr="00F7407B" w:rsidRDefault="00B15F1E" w:rsidP="00F7407B">
            <w:pPr>
              <w:shd w:val="clear" w:color="auto" w:fill="FFFFFF"/>
              <w:snapToGrid w:val="0"/>
              <w:spacing w:after="0" w:line="360" w:lineRule="auto"/>
              <w:ind w:left="289" w:right="284"/>
              <w:jc w:val="both"/>
              <w:textAlignment w:val="baseline"/>
              <w:rPr>
                <w:rFonts w:ascii="GHEA Grapalat" w:eastAsia="Times New Roman" w:hAnsi="GHEA Grapalat" w:cs="Times New Roman"/>
                <w:sz w:val="24"/>
                <w:szCs w:val="24"/>
              </w:rPr>
            </w:pPr>
            <w:r w:rsidRPr="00F7407B">
              <w:rPr>
                <w:rFonts w:ascii="GHEA Grapalat" w:eastAsia="Times New Roman" w:hAnsi="GHEA Grapalat" w:cs="Times New Roman"/>
                <w:sz w:val="24"/>
                <w:szCs w:val="24"/>
                <w:lang w:eastAsia="en-GB"/>
              </w:rPr>
              <w:t xml:space="preserve">Վերոգրյալի կապակցությամբ հայտնում ենք, որ Նախագծի ընդունումը կունենա էական բյուջետային ազդեցություն, որը կհանգեցնի </w:t>
            </w:r>
            <w:r w:rsidRPr="00F7407B">
              <w:rPr>
                <w:rFonts w:ascii="GHEA Grapalat" w:hAnsi="GHEA Grapalat" w:cs="Times New Roman"/>
                <w:sz w:val="24"/>
                <w:szCs w:val="24"/>
                <w:lang w:eastAsia="en-GB"/>
              </w:rPr>
              <w:t>ՀՀ 2024թ</w:t>
            </w:r>
            <w:r w:rsidRPr="00F7407B">
              <w:rPr>
                <w:rFonts w:ascii="Microsoft YaHei" w:eastAsia="Microsoft YaHei" w:hAnsi="Microsoft YaHei" w:cs="Microsoft YaHei" w:hint="eastAsia"/>
                <w:sz w:val="24"/>
                <w:szCs w:val="24"/>
                <w:lang w:eastAsia="en-GB"/>
              </w:rPr>
              <w:t>․</w:t>
            </w:r>
            <w:r w:rsidRPr="00F7407B">
              <w:rPr>
                <w:rFonts w:ascii="GHEA Grapalat" w:hAnsi="GHEA Grapalat" w:cs="Times New Roman"/>
                <w:sz w:val="24"/>
                <w:szCs w:val="24"/>
                <w:lang w:eastAsia="en-GB"/>
              </w:rPr>
              <w:t xml:space="preserve"> պետական բյուջեից լրացուցիչ ծախսերի կատարման անհրաժեշտության՝ 127</w:t>
            </w:r>
            <w:r w:rsidRPr="00F7407B">
              <w:rPr>
                <w:rFonts w:ascii="Microsoft YaHei" w:eastAsia="Microsoft YaHei" w:hAnsi="Microsoft YaHei" w:cs="Microsoft YaHei" w:hint="eastAsia"/>
                <w:sz w:val="24"/>
                <w:szCs w:val="24"/>
                <w:lang w:eastAsia="en-GB"/>
              </w:rPr>
              <w:t>․</w:t>
            </w:r>
            <w:r w:rsidRPr="00F7407B">
              <w:rPr>
                <w:rFonts w:ascii="GHEA Grapalat" w:hAnsi="GHEA Grapalat" w:cs="Times New Roman"/>
                <w:sz w:val="24"/>
                <w:szCs w:val="24"/>
                <w:lang w:eastAsia="en-GB"/>
              </w:rPr>
              <w:t xml:space="preserve">4 մլն դրամ գումարի չափով։ </w:t>
            </w:r>
          </w:p>
          <w:p w:rsidR="00B15F1E" w:rsidRPr="00F7407B" w:rsidRDefault="00B15F1E" w:rsidP="00F7407B">
            <w:pPr>
              <w:shd w:val="clear" w:color="auto" w:fill="FFFFFF"/>
              <w:snapToGrid w:val="0"/>
              <w:spacing w:after="0" w:line="360" w:lineRule="auto"/>
              <w:ind w:left="289" w:right="284"/>
              <w:jc w:val="both"/>
              <w:textAlignment w:val="baseline"/>
              <w:rPr>
                <w:rFonts w:ascii="GHEA Grapalat" w:eastAsia="Times New Roman" w:hAnsi="GHEA Grapalat" w:cs="Times New Roman"/>
                <w:sz w:val="24"/>
                <w:szCs w:val="24"/>
              </w:rPr>
            </w:pPr>
            <w:r w:rsidRPr="00F7407B">
              <w:rPr>
                <w:rFonts w:ascii="GHEA Grapalat" w:hAnsi="GHEA Grapalat" w:cs="Times New Roman"/>
                <w:sz w:val="24"/>
                <w:szCs w:val="24"/>
                <w:lang w:eastAsia="en-GB"/>
              </w:rPr>
              <w:t>2025-2027թթ</w:t>
            </w:r>
            <w:r w:rsidRPr="00F7407B">
              <w:rPr>
                <w:rFonts w:ascii="GHEA Grapalat" w:eastAsia="MS Mincho" w:hAnsi="GHEA Grapalat" w:cs="MS Mincho"/>
                <w:sz w:val="24"/>
                <w:szCs w:val="24"/>
                <w:lang w:eastAsia="en-GB"/>
              </w:rPr>
              <w:t>.</w:t>
            </w:r>
            <w:r w:rsidRPr="00F7407B">
              <w:rPr>
                <w:rFonts w:ascii="GHEA Grapalat" w:hAnsi="GHEA Grapalat" w:cs="Cambria Math"/>
                <w:sz w:val="24"/>
                <w:szCs w:val="24"/>
                <w:lang w:eastAsia="en-GB"/>
              </w:rPr>
              <w:t xml:space="preserve"> ՄԺԾԾ բյուջետային ֆինանսավորման </w:t>
            </w:r>
            <w:r w:rsidRPr="00F7407B">
              <w:rPr>
                <w:rFonts w:ascii="GHEA Grapalat" w:hAnsi="GHEA Grapalat" w:cs="Times New Roman"/>
                <w:sz w:val="24"/>
                <w:szCs w:val="24"/>
                <w:lang w:eastAsia="en-GB"/>
              </w:rPr>
              <w:t>հայտով վերոհիշյալ նպատակով ՀՀ 2024թ</w:t>
            </w:r>
            <w:r w:rsidRPr="00F7407B">
              <w:rPr>
                <w:rFonts w:ascii="Microsoft YaHei" w:eastAsia="Microsoft YaHei" w:hAnsi="Microsoft YaHei" w:cs="Microsoft YaHei" w:hint="eastAsia"/>
                <w:sz w:val="24"/>
                <w:szCs w:val="24"/>
                <w:lang w:eastAsia="en-GB"/>
              </w:rPr>
              <w:t>․</w:t>
            </w:r>
            <w:r w:rsidRPr="00F7407B">
              <w:rPr>
                <w:rFonts w:ascii="GHEA Grapalat" w:hAnsi="GHEA Grapalat" w:cs="Times New Roman"/>
                <w:sz w:val="24"/>
                <w:szCs w:val="24"/>
                <w:lang w:eastAsia="en-GB"/>
              </w:rPr>
              <w:t xml:space="preserve"> պետական բյուջեով հաստատված 132</w:t>
            </w:r>
            <w:r w:rsidRPr="00F7407B">
              <w:rPr>
                <w:rFonts w:ascii="Microsoft YaHei" w:eastAsia="Microsoft YaHei" w:hAnsi="Microsoft YaHei" w:cs="Microsoft YaHei" w:hint="eastAsia"/>
                <w:sz w:val="24"/>
                <w:szCs w:val="24"/>
                <w:lang w:eastAsia="en-GB"/>
              </w:rPr>
              <w:t>․</w:t>
            </w:r>
            <w:r w:rsidRPr="00F7407B">
              <w:rPr>
                <w:rFonts w:ascii="GHEA Grapalat" w:hAnsi="GHEA Grapalat" w:cs="Times New Roman"/>
                <w:sz w:val="24"/>
                <w:szCs w:val="24"/>
                <w:lang w:eastAsia="en-GB"/>
              </w:rPr>
              <w:t>9 մլն դրամի դիմաց ներկայացվել է ըստ տարիների 1,500</w:t>
            </w:r>
            <w:r w:rsidRPr="00F7407B">
              <w:rPr>
                <w:rFonts w:ascii="Microsoft YaHei" w:eastAsia="Microsoft YaHei" w:hAnsi="Microsoft YaHei" w:cs="Microsoft YaHei" w:hint="eastAsia"/>
                <w:sz w:val="24"/>
                <w:szCs w:val="24"/>
                <w:lang w:eastAsia="en-GB"/>
              </w:rPr>
              <w:t>․</w:t>
            </w:r>
            <w:r w:rsidRPr="00F7407B">
              <w:rPr>
                <w:rFonts w:ascii="GHEA Grapalat" w:hAnsi="GHEA Grapalat" w:cs="Times New Roman"/>
                <w:sz w:val="24"/>
                <w:szCs w:val="24"/>
                <w:lang w:eastAsia="en-GB"/>
              </w:rPr>
              <w:t>3; 2,376</w:t>
            </w:r>
            <w:r w:rsidRPr="00F7407B">
              <w:rPr>
                <w:rFonts w:ascii="Microsoft YaHei" w:eastAsia="Microsoft YaHei" w:hAnsi="Microsoft YaHei" w:cs="Microsoft YaHei" w:hint="eastAsia"/>
                <w:sz w:val="24"/>
                <w:szCs w:val="24"/>
                <w:lang w:eastAsia="en-GB"/>
              </w:rPr>
              <w:t>․</w:t>
            </w:r>
            <w:r w:rsidRPr="00F7407B">
              <w:rPr>
                <w:rFonts w:ascii="GHEA Grapalat" w:hAnsi="GHEA Grapalat" w:cs="Times New Roman"/>
                <w:sz w:val="24"/>
                <w:szCs w:val="24"/>
                <w:lang w:eastAsia="en-GB"/>
              </w:rPr>
              <w:t>3 և 3,204</w:t>
            </w:r>
            <w:r w:rsidRPr="00F7407B">
              <w:rPr>
                <w:rFonts w:ascii="Microsoft YaHei" w:eastAsia="Microsoft YaHei" w:hAnsi="Microsoft YaHei" w:cs="Microsoft YaHei" w:hint="eastAsia"/>
                <w:sz w:val="24"/>
                <w:szCs w:val="24"/>
                <w:lang w:eastAsia="en-GB"/>
              </w:rPr>
              <w:t>․</w:t>
            </w:r>
            <w:r w:rsidRPr="00F7407B">
              <w:rPr>
                <w:rFonts w:ascii="GHEA Grapalat" w:hAnsi="GHEA Grapalat" w:cs="Times New Roman"/>
                <w:sz w:val="24"/>
                <w:szCs w:val="24"/>
                <w:lang w:eastAsia="en-GB"/>
              </w:rPr>
              <w:t>2 մլն դրամ, ընդ որում, նախարարության ՄԺԾԾ հայտով ներկայացված ընդհանուր ծախսային պահանջներն արդեն իսկ գերազանցում են առկա ֆիսկալ հնարավորությունները:</w:t>
            </w:r>
          </w:p>
          <w:p w:rsidR="00B15F1E" w:rsidRPr="00F7407B" w:rsidRDefault="00B15F1E" w:rsidP="00F7407B">
            <w:pPr>
              <w:shd w:val="clear" w:color="auto" w:fill="FFFFFF"/>
              <w:snapToGrid w:val="0"/>
              <w:spacing w:after="0" w:line="360" w:lineRule="auto"/>
              <w:ind w:left="289" w:right="284"/>
              <w:jc w:val="both"/>
              <w:textAlignment w:val="baseline"/>
              <w:rPr>
                <w:rFonts w:ascii="GHEA Grapalat" w:eastAsia="Times New Roman" w:hAnsi="GHEA Grapalat" w:cs="Times New Roman"/>
                <w:sz w:val="24"/>
                <w:szCs w:val="24"/>
              </w:rPr>
            </w:pPr>
            <w:r w:rsidRPr="00F7407B">
              <w:rPr>
                <w:rFonts w:ascii="GHEA Grapalat" w:hAnsi="GHEA Grapalat" w:cs="Times New Roman"/>
                <w:sz w:val="24"/>
                <w:szCs w:val="24"/>
                <w:lang w:eastAsia="en-GB"/>
              </w:rPr>
              <w:lastRenderedPageBreak/>
              <w:t xml:space="preserve">Հաշվի առնելով առկա մարտահրավերները, մակրոտնտեսական ռիսկերը և դրանց դիմակայելու համար սահմանափակ հարկաբյուջետային հնարավորությունները, առաջարկում ենք </w:t>
            </w:r>
            <w:r w:rsidRPr="00F7407B">
              <w:rPr>
                <w:rFonts w:ascii="GHEA Grapalat" w:hAnsi="GHEA Grapalat" w:cs="GHEA Grapalat"/>
                <w:sz w:val="24"/>
                <w:szCs w:val="24"/>
                <w:lang w:eastAsia="zh-CN"/>
              </w:rPr>
              <w:t>զերծ մնալ պետական բյուջեի համար լրացուցիչ պարտավորություններ առաջացնող նախաձեռնություններից։</w:t>
            </w:r>
          </w:p>
          <w:p w:rsidR="00B15F1E" w:rsidRPr="00F7407B" w:rsidRDefault="00B15F1E" w:rsidP="00F7407B">
            <w:pPr>
              <w:shd w:val="clear" w:color="auto" w:fill="FFFFFF"/>
              <w:snapToGrid w:val="0"/>
              <w:spacing w:after="0" w:line="360" w:lineRule="auto"/>
              <w:ind w:left="289" w:right="284"/>
              <w:jc w:val="both"/>
              <w:textAlignment w:val="baseline"/>
              <w:rPr>
                <w:rFonts w:ascii="GHEA Grapalat" w:eastAsia="Times New Roman" w:hAnsi="GHEA Grapalat" w:cs="Times New Roman"/>
                <w:sz w:val="24"/>
                <w:szCs w:val="24"/>
              </w:rPr>
            </w:pPr>
            <w:r w:rsidRPr="00F7407B">
              <w:rPr>
                <w:rFonts w:ascii="GHEA Grapalat" w:hAnsi="GHEA Grapalat" w:cs="GHEA Grapalat"/>
                <w:sz w:val="24"/>
                <w:szCs w:val="24"/>
                <w:lang w:eastAsia="zh-CN"/>
              </w:rPr>
              <w:t>Միաժամանակ, եթե Նախագծի ընդունումը համարվում է խիստ առաջնահերթություն, ապա առաջարկում ենք դա իրականացնել ոլորտում ծախսերի օպտիմալացման հաշվին՝ ներկայացնելով առաջարկություններ գործող քաղաքականությունների վերանայման, ինչպես նաև համարժեք ծավալով նախարարության ոչ առաջնահերթություն հանդիսացող միջոցառումների կրճատման վերաբերյալ։</w:t>
            </w:r>
          </w:p>
          <w:p w:rsidR="00B15F1E" w:rsidRPr="00F7407B" w:rsidRDefault="00B15F1E" w:rsidP="00F7407B">
            <w:pPr>
              <w:spacing w:after="0" w:line="360" w:lineRule="auto"/>
              <w:ind w:left="284" w:right="141" w:hanging="142"/>
              <w:jc w:val="center"/>
              <w:rPr>
                <w:rFonts w:ascii="GHEA Grapalat" w:eastAsia="GHEA Grapalat" w:hAnsi="GHEA Grapalat" w:cs="GHEA Grapalat"/>
                <w:b/>
                <w:color w:val="000000" w:themeColor="text1"/>
                <w:sz w:val="24"/>
                <w:szCs w:val="24"/>
              </w:rPr>
            </w:pPr>
          </w:p>
        </w:tc>
        <w:tc>
          <w:tcPr>
            <w:tcW w:w="6237" w:type="dxa"/>
            <w:tcBorders>
              <w:top w:val="single" w:sz="6" w:space="0" w:color="000000"/>
              <w:left w:val="nil"/>
              <w:bottom w:val="single" w:sz="6" w:space="0" w:color="000000"/>
              <w:right w:val="single" w:sz="6" w:space="0" w:color="000000"/>
            </w:tcBorders>
            <w:shd w:val="clear" w:color="auto" w:fill="auto"/>
          </w:tcPr>
          <w:p w:rsidR="007C315E" w:rsidRPr="00F7407B" w:rsidRDefault="004A60C0" w:rsidP="004A60C0">
            <w:pPr>
              <w:snapToGrid w:val="0"/>
              <w:spacing w:after="0" w:line="360" w:lineRule="auto"/>
              <w:ind w:left="141" w:right="851"/>
              <w:jc w:val="center"/>
              <w:rPr>
                <w:rFonts w:ascii="GHEA Grapalat" w:hAnsi="GHEA Grapalat"/>
                <w:sz w:val="24"/>
                <w:szCs w:val="24"/>
                <w:shd w:val="clear" w:color="auto" w:fill="FEFEFE"/>
              </w:rPr>
            </w:pPr>
            <w:r>
              <w:rPr>
                <w:rFonts w:ascii="GHEA Grapalat" w:hAnsi="GHEA Grapalat"/>
                <w:sz w:val="24"/>
                <w:szCs w:val="24"/>
                <w:shd w:val="clear" w:color="auto" w:fill="FEFEFE"/>
                <w:lang w:eastAsia="zh-CN"/>
              </w:rPr>
              <w:lastRenderedPageBreak/>
              <w:t>Ընդունվել է։</w:t>
            </w:r>
          </w:p>
        </w:tc>
      </w:tr>
      <w:tr w:rsidR="00276CC1" w:rsidRPr="00FA5681" w:rsidTr="003C5467">
        <w:trPr>
          <w:trHeight w:val="996"/>
        </w:trPr>
        <w:tc>
          <w:tcPr>
            <w:tcW w:w="6955"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276CC1" w:rsidRDefault="00276CC1" w:rsidP="00276CC1">
            <w:pPr>
              <w:spacing w:after="0" w:line="276" w:lineRule="auto"/>
              <w:ind w:left="284" w:right="141" w:hanging="142"/>
              <w:jc w:val="center"/>
              <w:rPr>
                <w:rFonts w:ascii="GHEA Grapalat" w:eastAsia="GHEA Grapalat" w:hAnsi="GHEA Grapalat" w:cs="GHEA Grapalat"/>
                <w:b/>
                <w:color w:val="000000" w:themeColor="text1"/>
                <w:sz w:val="24"/>
                <w:szCs w:val="24"/>
              </w:rPr>
            </w:pPr>
            <w:r w:rsidRPr="00FA5681">
              <w:rPr>
                <w:rFonts w:ascii="GHEA Grapalat" w:eastAsia="GHEA Grapalat" w:hAnsi="GHEA Grapalat" w:cs="GHEA Grapalat"/>
                <w:b/>
                <w:color w:val="000000" w:themeColor="text1"/>
                <w:sz w:val="24"/>
                <w:szCs w:val="24"/>
              </w:rPr>
              <w:lastRenderedPageBreak/>
              <w:t xml:space="preserve">ՀՀ </w:t>
            </w:r>
            <w:r>
              <w:rPr>
                <w:rFonts w:ascii="GHEA Grapalat" w:eastAsia="GHEA Grapalat" w:hAnsi="GHEA Grapalat" w:cs="GHEA Grapalat"/>
                <w:b/>
                <w:color w:val="000000" w:themeColor="text1"/>
                <w:sz w:val="24"/>
                <w:szCs w:val="24"/>
              </w:rPr>
              <w:t xml:space="preserve">վարչապետի </w:t>
            </w:r>
          </w:p>
          <w:p w:rsidR="00276CC1" w:rsidRPr="00FA5681" w:rsidRDefault="00276CC1" w:rsidP="00276CC1">
            <w:pPr>
              <w:spacing w:after="0" w:line="276" w:lineRule="auto"/>
              <w:ind w:left="284" w:right="141" w:hanging="142"/>
              <w:jc w:val="center"/>
              <w:rPr>
                <w:rFonts w:ascii="GHEA Grapalat" w:hAnsi="GHEA Grapalat"/>
                <w:b/>
                <w:color w:val="000000" w:themeColor="text1"/>
                <w:sz w:val="24"/>
                <w:szCs w:val="24"/>
                <w:lang w:eastAsia="en-GB"/>
              </w:rPr>
            </w:pPr>
            <w:r>
              <w:rPr>
                <w:rFonts w:ascii="GHEA Grapalat" w:eastAsia="GHEA Grapalat" w:hAnsi="GHEA Grapalat" w:cs="GHEA Grapalat"/>
                <w:b/>
                <w:color w:val="000000" w:themeColor="text1"/>
                <w:sz w:val="24"/>
                <w:szCs w:val="24"/>
              </w:rPr>
              <w:t>աշխատակազմ</w:t>
            </w:r>
          </w:p>
        </w:tc>
        <w:tc>
          <w:tcPr>
            <w:tcW w:w="6237" w:type="dxa"/>
            <w:tcBorders>
              <w:top w:val="single" w:sz="6" w:space="0" w:color="000000"/>
              <w:left w:val="nil"/>
              <w:bottom w:val="single" w:sz="6" w:space="0" w:color="000000"/>
              <w:right w:val="single" w:sz="6" w:space="0" w:color="000000"/>
            </w:tcBorders>
            <w:shd w:val="clear" w:color="auto" w:fill="A6A6A6" w:themeFill="background1" w:themeFillShade="A6"/>
          </w:tcPr>
          <w:p w:rsidR="00276CC1" w:rsidRDefault="00276CC1" w:rsidP="003C5467">
            <w:pPr>
              <w:spacing w:after="0" w:line="276" w:lineRule="auto"/>
              <w:ind w:left="284" w:right="395" w:hanging="142"/>
              <w:jc w:val="center"/>
              <w:rPr>
                <w:rFonts w:ascii="GHEA Grapalat" w:eastAsia="GHEA Grapalat" w:hAnsi="GHEA Grapalat" w:cs="GHEA Grapalat"/>
                <w:b/>
                <w:color w:val="000000" w:themeColor="text1"/>
                <w:sz w:val="24"/>
                <w:szCs w:val="24"/>
              </w:rPr>
            </w:pPr>
            <w:r w:rsidRPr="00B15F1E">
              <w:rPr>
                <w:rFonts w:ascii="GHEA Grapalat" w:eastAsia="GHEA Grapalat" w:hAnsi="GHEA Grapalat" w:cs="GHEA Grapalat"/>
                <w:b/>
                <w:color w:val="000000" w:themeColor="text1"/>
                <w:sz w:val="24"/>
                <w:szCs w:val="24"/>
              </w:rPr>
              <w:t>0</w:t>
            </w:r>
            <w:r>
              <w:rPr>
                <w:rFonts w:ascii="GHEA Grapalat" w:eastAsia="GHEA Grapalat" w:hAnsi="GHEA Grapalat" w:cs="GHEA Grapalat"/>
                <w:b/>
                <w:color w:val="000000" w:themeColor="text1"/>
                <w:sz w:val="24"/>
                <w:szCs w:val="24"/>
              </w:rPr>
              <w:t>2</w:t>
            </w:r>
            <w:r w:rsidRPr="00B15F1E">
              <w:rPr>
                <w:rFonts w:ascii="GHEA Grapalat" w:eastAsia="GHEA Grapalat" w:hAnsi="GHEA Grapalat" w:cs="GHEA Grapalat"/>
                <w:b/>
                <w:color w:val="000000" w:themeColor="text1"/>
                <w:sz w:val="24"/>
                <w:szCs w:val="24"/>
              </w:rPr>
              <w:t>/</w:t>
            </w:r>
            <w:r>
              <w:rPr>
                <w:rFonts w:ascii="GHEA Grapalat" w:eastAsia="GHEA Grapalat" w:hAnsi="GHEA Grapalat" w:cs="GHEA Grapalat"/>
                <w:b/>
                <w:color w:val="000000" w:themeColor="text1"/>
                <w:sz w:val="24"/>
                <w:szCs w:val="24"/>
              </w:rPr>
              <w:t>11/16107</w:t>
            </w:r>
            <w:r w:rsidRPr="00B15F1E">
              <w:rPr>
                <w:rFonts w:ascii="GHEA Grapalat" w:eastAsia="GHEA Grapalat" w:hAnsi="GHEA Grapalat" w:cs="GHEA Grapalat"/>
                <w:b/>
                <w:color w:val="000000" w:themeColor="text1"/>
                <w:sz w:val="24"/>
                <w:szCs w:val="24"/>
              </w:rPr>
              <w:t>-2024</w:t>
            </w:r>
          </w:p>
          <w:p w:rsidR="00276CC1" w:rsidRPr="00FA5681" w:rsidRDefault="00276CC1" w:rsidP="003C5467">
            <w:pPr>
              <w:spacing w:after="0" w:line="276" w:lineRule="auto"/>
              <w:ind w:left="284" w:right="395" w:hanging="142"/>
              <w:jc w:val="center"/>
              <w:rPr>
                <w:rFonts w:ascii="GHEA Grapalat" w:eastAsia="GHEA Grapalat" w:hAnsi="GHEA Grapalat" w:cs="GHEA Grapalat"/>
                <w:b/>
                <w:color w:val="000000" w:themeColor="text1"/>
                <w:sz w:val="24"/>
                <w:szCs w:val="24"/>
                <w:lang w:val="en-US"/>
              </w:rPr>
            </w:pPr>
            <w:r>
              <w:rPr>
                <w:rFonts w:ascii="GHEA Grapalat" w:eastAsia="GHEA Grapalat" w:hAnsi="GHEA Grapalat" w:cs="GHEA Grapalat"/>
                <w:b/>
                <w:color w:val="000000" w:themeColor="text1"/>
                <w:sz w:val="24"/>
                <w:szCs w:val="24"/>
              </w:rPr>
              <w:t>06</w:t>
            </w:r>
            <w:r w:rsidRPr="00C70647">
              <w:rPr>
                <w:rFonts w:ascii="GHEA Grapalat" w:eastAsia="GHEA Grapalat" w:hAnsi="GHEA Grapalat" w:cs="GHEA Grapalat"/>
                <w:b/>
                <w:color w:val="000000" w:themeColor="text1"/>
                <w:sz w:val="24"/>
                <w:szCs w:val="24"/>
                <w:lang w:val="en-US"/>
              </w:rPr>
              <w:t>.0</w:t>
            </w:r>
            <w:r>
              <w:rPr>
                <w:rFonts w:ascii="GHEA Grapalat" w:eastAsia="GHEA Grapalat" w:hAnsi="GHEA Grapalat" w:cs="GHEA Grapalat"/>
                <w:b/>
                <w:color w:val="000000" w:themeColor="text1"/>
                <w:sz w:val="24"/>
                <w:szCs w:val="24"/>
              </w:rPr>
              <w:t>5</w:t>
            </w:r>
            <w:r w:rsidRPr="00C70647">
              <w:rPr>
                <w:rFonts w:ascii="GHEA Grapalat" w:eastAsia="GHEA Grapalat" w:hAnsi="GHEA Grapalat" w:cs="GHEA Grapalat"/>
                <w:b/>
                <w:color w:val="000000" w:themeColor="text1"/>
                <w:sz w:val="24"/>
                <w:szCs w:val="24"/>
                <w:lang w:val="en-US"/>
              </w:rPr>
              <w:t>.2024</w:t>
            </w:r>
          </w:p>
        </w:tc>
      </w:tr>
      <w:tr w:rsidR="00276CC1" w:rsidRPr="00FA5681" w:rsidTr="00276CC1">
        <w:trPr>
          <w:trHeight w:val="996"/>
        </w:trPr>
        <w:tc>
          <w:tcPr>
            <w:tcW w:w="6955" w:type="dxa"/>
            <w:tcBorders>
              <w:top w:val="single" w:sz="6" w:space="0" w:color="000000"/>
              <w:left w:val="single" w:sz="6" w:space="0" w:color="000000"/>
              <w:bottom w:val="single" w:sz="6" w:space="0" w:color="000000"/>
              <w:right w:val="single" w:sz="6" w:space="0" w:color="000000"/>
            </w:tcBorders>
            <w:shd w:val="clear" w:color="auto" w:fill="auto"/>
          </w:tcPr>
          <w:p w:rsidR="00276CC1" w:rsidRPr="009D1059" w:rsidRDefault="00276CC1" w:rsidP="00A54163">
            <w:pPr>
              <w:pStyle w:val="CommentText"/>
              <w:snapToGrid w:val="0"/>
              <w:spacing w:after="0" w:line="360" w:lineRule="auto"/>
              <w:ind w:left="292" w:right="284" w:firstLine="448"/>
              <w:jc w:val="both"/>
              <w:rPr>
                <w:rFonts w:ascii="GHEA Grapalat" w:eastAsia="GHEA Grapalat" w:hAnsi="GHEA Grapalat" w:cs="GHEA Grapalat"/>
                <w:sz w:val="24"/>
                <w:szCs w:val="24"/>
              </w:rPr>
            </w:pPr>
            <w:r w:rsidRPr="009D1059">
              <w:rPr>
                <w:rFonts w:ascii="GHEA Grapalat" w:eastAsia="GHEA Grapalat" w:hAnsi="GHEA Grapalat" w:cs="GHEA Grapalat"/>
                <w:sz w:val="24"/>
                <w:szCs w:val="24"/>
              </w:rPr>
              <w:t>1. Նախագծի</w:t>
            </w:r>
            <w:r>
              <w:rPr>
                <w:rFonts w:ascii="GHEA Grapalat" w:eastAsia="GHEA Grapalat" w:hAnsi="GHEA Grapalat" w:cs="GHEA Grapalat"/>
                <w:sz w:val="24"/>
                <w:szCs w:val="24"/>
              </w:rPr>
              <w:t xml:space="preserve"> 1-ին կետի </w:t>
            </w:r>
            <w:r w:rsidRPr="009D1059">
              <w:rPr>
                <w:rFonts w:ascii="GHEA Grapalat" w:eastAsia="GHEA Grapalat" w:hAnsi="GHEA Grapalat" w:cs="GHEA Grapalat"/>
                <w:sz w:val="24"/>
                <w:szCs w:val="24"/>
              </w:rPr>
              <w:t>ձևակերպումը ենթակա է խմբագրման</w:t>
            </w:r>
            <w:r>
              <w:rPr>
                <w:rFonts w:ascii="GHEA Grapalat" w:eastAsia="GHEA Grapalat" w:hAnsi="GHEA Grapalat" w:cs="GHEA Grapalat"/>
                <w:sz w:val="24"/>
                <w:szCs w:val="24"/>
              </w:rPr>
              <w:t>, մասնավորապես, դրա</w:t>
            </w:r>
            <w:r w:rsidRPr="009D1059">
              <w:rPr>
                <w:rFonts w:ascii="GHEA Grapalat" w:eastAsia="GHEA Grapalat" w:hAnsi="GHEA Grapalat" w:cs="GHEA Grapalat"/>
                <w:sz w:val="24"/>
                <w:szCs w:val="24"/>
              </w:rPr>
              <w:t xml:space="preserve">՝ </w:t>
            </w:r>
          </w:p>
          <w:p w:rsidR="00276CC1" w:rsidRPr="0056248D" w:rsidRDefault="00276CC1" w:rsidP="00A54163">
            <w:pPr>
              <w:pStyle w:val="CommentText"/>
              <w:snapToGrid w:val="0"/>
              <w:spacing w:after="0" w:line="360" w:lineRule="auto"/>
              <w:ind w:left="292" w:right="284" w:firstLine="448"/>
              <w:jc w:val="both"/>
              <w:rPr>
                <w:rFonts w:ascii="GHEA Grapalat" w:eastAsia="GHEA Grapalat" w:hAnsi="GHEA Grapalat" w:cs="GHEA Grapalat"/>
                <w:sz w:val="24"/>
                <w:szCs w:val="24"/>
              </w:rPr>
            </w:pPr>
            <w:r w:rsidRPr="009D1059">
              <w:rPr>
                <w:rFonts w:ascii="GHEA Grapalat" w:eastAsia="GHEA Grapalat" w:hAnsi="GHEA Grapalat" w:cs="GHEA Grapalat"/>
                <w:sz w:val="24"/>
                <w:szCs w:val="24"/>
              </w:rPr>
              <w:t xml:space="preserve">1) </w:t>
            </w:r>
            <w:r>
              <w:rPr>
                <w:rFonts w:ascii="GHEA Grapalat" w:eastAsia="GHEA Grapalat" w:hAnsi="GHEA Grapalat" w:cs="GHEA Grapalat"/>
                <w:sz w:val="24"/>
                <w:szCs w:val="24"/>
              </w:rPr>
              <w:t>1-ին ենթա</w:t>
            </w:r>
            <w:r w:rsidRPr="009D1059">
              <w:rPr>
                <w:rFonts w:ascii="GHEA Grapalat" w:eastAsia="GHEA Grapalat" w:hAnsi="GHEA Grapalat" w:cs="GHEA Grapalat"/>
                <w:sz w:val="24"/>
                <w:szCs w:val="24"/>
              </w:rPr>
              <w:t>կետ</w:t>
            </w:r>
            <w:r>
              <w:rPr>
                <w:rFonts w:ascii="GHEA Grapalat" w:eastAsia="GHEA Grapalat" w:hAnsi="GHEA Grapalat" w:cs="GHEA Grapalat"/>
                <w:sz w:val="24"/>
                <w:szCs w:val="24"/>
              </w:rPr>
              <w:t xml:space="preserve">ը նախատեսում է նոր </w:t>
            </w:r>
            <w:r>
              <w:rPr>
                <w:rFonts w:ascii="GHEA Grapalat" w:eastAsia="GHEA Grapalat" w:hAnsi="GHEA Grapalat" w:cs="GHEA Grapalat"/>
                <w:sz w:val="24"/>
                <w:szCs w:val="24"/>
              </w:rPr>
              <w:lastRenderedPageBreak/>
              <w:t xml:space="preserve">խմբագրությամբ շարադրել </w:t>
            </w:r>
            <w:r w:rsidRPr="00FE5B4D">
              <w:rPr>
                <w:rFonts w:ascii="GHEA Grapalat" w:hAnsi="GHEA Grapalat"/>
                <w:sz w:val="24"/>
                <w:szCs w:val="24"/>
              </w:rPr>
              <w:t>կառավարության 2023 թվականի մարտի 2-ի N 269-Ն որոշմամբ հաստատված պետական կամ համայնքային կազմակերպությունների</w:t>
            </w:r>
            <w:r w:rsidRPr="009D1059">
              <w:rPr>
                <w:rFonts w:ascii="GHEA Grapalat" w:eastAsia="GHEA Grapalat" w:hAnsi="GHEA Grapalat" w:cs="GHEA Grapalat"/>
                <w:sz w:val="24"/>
                <w:szCs w:val="24"/>
              </w:rPr>
              <w:t xml:space="preserve"> արտադպրոցական ծրագրեր իրականացնող մանկավարժական աշխատողների կամավոր ատեստավորման և Հայաստանի Հանրապետության պետական բյուջեից լրավճարի տրամադրման կարգի (այսուհետ՝ կարգ) </w:t>
            </w:r>
            <w:r>
              <w:rPr>
                <w:rFonts w:ascii="GHEA Grapalat" w:hAnsi="GHEA Grapalat"/>
                <w:sz w:val="24"/>
                <w:szCs w:val="24"/>
              </w:rPr>
              <w:t>8-րդ կետի 1-ին ենթակետը, ըստ որի ա</w:t>
            </w:r>
            <w:r w:rsidRPr="007E2E69">
              <w:rPr>
                <w:rFonts w:ascii="GHEA Grapalat" w:hAnsi="GHEA Grapalat"/>
                <w:sz w:val="24"/>
                <w:szCs w:val="24"/>
              </w:rPr>
              <w:t xml:space="preserve">տեստավորմանը մասնակցելու համար հայտերի ընդունման մասին հայտարարության մեջ նշվելու են </w:t>
            </w:r>
            <w:r>
              <w:rPr>
                <w:rFonts w:ascii="GHEA Grapalat" w:hAnsi="GHEA Grapalat"/>
                <w:sz w:val="24"/>
                <w:szCs w:val="24"/>
              </w:rPr>
              <w:t>«</w:t>
            </w:r>
            <w:r w:rsidRPr="00841F2A">
              <w:rPr>
                <w:rFonts w:ascii="GHEA Grapalat" w:hAnsi="GHEA Grapalat"/>
                <w:color w:val="000000"/>
                <w:sz w:val="24"/>
                <w:szCs w:val="24"/>
                <w:shd w:val="clear" w:color="auto" w:fill="FFFFFF"/>
              </w:rPr>
              <w:t>հայտերի ընդունման սկիզբը և վերջնաժամկետը</w:t>
            </w:r>
            <w:r>
              <w:rPr>
                <w:rFonts w:ascii="GHEA Grapalat" w:hAnsi="GHEA Grapalat"/>
                <w:color w:val="000000"/>
                <w:sz w:val="24"/>
                <w:szCs w:val="24"/>
                <w:shd w:val="clear" w:color="auto" w:fill="FFFFFF"/>
              </w:rPr>
              <w:t>», իսկ</w:t>
            </w:r>
            <w:r w:rsidRPr="00841F2A">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rPr>
              <w:t>«</w:t>
            </w:r>
            <w:r w:rsidRPr="00841F2A">
              <w:rPr>
                <w:rFonts w:ascii="GHEA Grapalat" w:hAnsi="GHEA Grapalat"/>
                <w:color w:val="000000"/>
                <w:sz w:val="24"/>
                <w:szCs w:val="24"/>
                <w:shd w:val="clear" w:color="auto" w:fill="FFFFFF"/>
              </w:rPr>
              <w:t xml:space="preserve">հայտերը կարող են ներկայացնել </w:t>
            </w:r>
            <w:r w:rsidRPr="0098545B">
              <w:rPr>
                <w:rFonts w:ascii="GHEA Grapalat" w:hAnsi="GHEA Grapalat"/>
                <w:sz w:val="24"/>
                <w:szCs w:val="24"/>
                <w:shd w:val="clear" w:color="auto" w:fill="FFFFFF"/>
              </w:rPr>
              <w:t>հայտարարությամբ նշված ժամկետում.</w:t>
            </w:r>
            <w:r w:rsidRPr="0098545B">
              <w:rPr>
                <w:rFonts w:ascii="GHEA Grapalat" w:hAnsi="GHEA Grapalat"/>
                <w:sz w:val="24"/>
                <w:szCs w:val="24"/>
              </w:rPr>
              <w:t>»</w:t>
            </w:r>
            <w:r>
              <w:rPr>
                <w:rFonts w:ascii="GHEA Grapalat" w:hAnsi="GHEA Grapalat"/>
                <w:sz w:val="24"/>
                <w:szCs w:val="24"/>
              </w:rPr>
              <w:t>: Գտնում ենք, որ հայտերը սահմանված ժամկետում ներկայացնելու մասին միտքն ավելորդ է, քանի որ կարգի</w:t>
            </w:r>
            <w:r w:rsidRPr="00FE5B4D">
              <w:rPr>
                <w:rFonts w:ascii="GHEA Grapalat" w:hAnsi="GHEA Grapalat"/>
                <w:sz w:val="24"/>
                <w:szCs w:val="24"/>
              </w:rPr>
              <w:t xml:space="preserve"> </w:t>
            </w:r>
            <w:r w:rsidRPr="007E2E69">
              <w:rPr>
                <w:rFonts w:ascii="GHEA Grapalat" w:hAnsi="GHEA Grapalat"/>
                <w:sz w:val="24"/>
                <w:szCs w:val="24"/>
              </w:rPr>
              <w:t>9-րդ</w:t>
            </w:r>
            <w:r w:rsidRPr="009D1059">
              <w:rPr>
                <w:rFonts w:ascii="GHEA Grapalat" w:eastAsia="GHEA Grapalat" w:hAnsi="GHEA Grapalat" w:cs="GHEA Grapalat"/>
                <w:sz w:val="24"/>
                <w:szCs w:val="24"/>
              </w:rPr>
              <w:t xml:space="preserve"> կետով արդեն իսկ սահմանված է</w:t>
            </w:r>
            <w:r>
              <w:rPr>
                <w:rFonts w:ascii="GHEA Grapalat" w:eastAsia="GHEA Grapalat" w:hAnsi="GHEA Grapalat" w:cs="GHEA Grapalat"/>
                <w:sz w:val="24"/>
                <w:szCs w:val="24"/>
              </w:rPr>
              <w:t>.</w:t>
            </w:r>
            <w:r w:rsidRPr="009D1059">
              <w:rPr>
                <w:rFonts w:ascii="GHEA Grapalat" w:eastAsia="GHEA Grapalat" w:hAnsi="GHEA Grapalat" w:cs="GHEA Grapalat"/>
                <w:sz w:val="24"/>
                <w:szCs w:val="24"/>
              </w:rPr>
              <w:t xml:space="preserve">  «Հայտարարությամբ նշված ժամկետի ավարտից հետո ներկայացված հայտերը չեն քննարկվում և վերադարձվում են հայտ ներկայացրած մանկավարժական աշխատողին...»:</w:t>
            </w:r>
            <w:r>
              <w:rPr>
                <w:rFonts w:ascii="GHEA Grapalat" w:eastAsia="GHEA Grapalat" w:hAnsi="GHEA Grapalat" w:cs="GHEA Grapalat"/>
                <w:sz w:val="24"/>
                <w:szCs w:val="24"/>
              </w:rPr>
              <w:t xml:space="preserve"> Ըստ այդմ, վերոհիշյալ կրկնաբանությունից խուսափելու համար</w:t>
            </w:r>
            <w:r w:rsidRPr="009D1059">
              <w:rPr>
                <w:rFonts w:ascii="GHEA Grapalat" w:eastAsia="GHEA Grapalat" w:hAnsi="GHEA Grapalat" w:cs="GHEA Grapalat"/>
                <w:sz w:val="24"/>
                <w:szCs w:val="24"/>
              </w:rPr>
              <w:t xml:space="preserve"> </w:t>
            </w:r>
            <w:r>
              <w:rPr>
                <w:rFonts w:ascii="GHEA Grapalat" w:eastAsia="GHEA Grapalat" w:hAnsi="GHEA Grapalat" w:cs="GHEA Grapalat"/>
                <w:sz w:val="24"/>
                <w:szCs w:val="24"/>
              </w:rPr>
              <w:t>կ</w:t>
            </w:r>
            <w:r w:rsidRPr="009D1059">
              <w:rPr>
                <w:rFonts w:ascii="GHEA Grapalat" w:eastAsia="GHEA Grapalat" w:hAnsi="GHEA Grapalat" w:cs="GHEA Grapalat"/>
                <w:sz w:val="24"/>
                <w:szCs w:val="24"/>
              </w:rPr>
              <w:t xml:space="preserve">արելի է </w:t>
            </w:r>
            <w:r>
              <w:rPr>
                <w:rFonts w:ascii="GHEA Grapalat" w:eastAsia="GHEA Grapalat" w:hAnsi="GHEA Grapalat" w:cs="GHEA Grapalat"/>
                <w:sz w:val="24"/>
                <w:szCs w:val="24"/>
              </w:rPr>
              <w:t>կարգ</w:t>
            </w:r>
            <w:r w:rsidRPr="009D1059">
              <w:rPr>
                <w:rFonts w:ascii="GHEA Grapalat" w:eastAsia="GHEA Grapalat" w:hAnsi="GHEA Grapalat" w:cs="GHEA Grapalat"/>
                <w:sz w:val="24"/>
                <w:szCs w:val="24"/>
              </w:rPr>
              <w:t xml:space="preserve">ի 8-րդ կետի 1-ին ենթակետը նոր խմբագրությամբ շարադրելու փոխարեն դրանից հանել </w:t>
            </w:r>
            <w:r w:rsidRPr="009D1059">
              <w:rPr>
                <w:rFonts w:ascii="GHEA Grapalat" w:eastAsia="GHEA Grapalat" w:hAnsi="GHEA Grapalat" w:cs="GHEA Grapalat"/>
                <w:sz w:val="24"/>
                <w:szCs w:val="24"/>
              </w:rPr>
              <w:lastRenderedPageBreak/>
              <w:t>2-րդ նախադասությունը</w:t>
            </w:r>
            <w:r w:rsidR="0056248D">
              <w:rPr>
                <w:rFonts w:ascii="GHEA Grapalat" w:eastAsia="GHEA Grapalat" w:hAnsi="GHEA Grapalat" w:cs="GHEA Grapalat"/>
                <w:sz w:val="24"/>
                <w:szCs w:val="24"/>
              </w:rPr>
              <w:t>։</w:t>
            </w:r>
          </w:p>
        </w:tc>
        <w:tc>
          <w:tcPr>
            <w:tcW w:w="6237" w:type="dxa"/>
            <w:tcBorders>
              <w:top w:val="single" w:sz="6" w:space="0" w:color="000000"/>
              <w:left w:val="nil"/>
              <w:bottom w:val="single" w:sz="6" w:space="0" w:color="000000"/>
              <w:right w:val="single" w:sz="6" w:space="0" w:color="000000"/>
            </w:tcBorders>
            <w:shd w:val="clear" w:color="auto" w:fill="auto"/>
          </w:tcPr>
          <w:p w:rsidR="00276CC1" w:rsidRDefault="002D4DF9" w:rsidP="00C009F5">
            <w:pPr>
              <w:pStyle w:val="ListParagraph"/>
              <w:tabs>
                <w:tab w:val="left" w:pos="425"/>
              </w:tabs>
              <w:spacing w:after="0" w:line="360" w:lineRule="auto"/>
              <w:ind w:left="141" w:right="395"/>
              <w:rPr>
                <w:rFonts w:ascii="GHEA Grapalat" w:eastAsia="GHEA Grapalat" w:hAnsi="GHEA Grapalat" w:cs="GHEA Grapalat"/>
                <w:sz w:val="24"/>
                <w:szCs w:val="24"/>
              </w:rPr>
            </w:pPr>
            <w:r w:rsidRPr="002D4DF9">
              <w:rPr>
                <w:rFonts w:ascii="GHEA Grapalat" w:eastAsia="GHEA Grapalat" w:hAnsi="GHEA Grapalat" w:cs="GHEA Grapalat"/>
                <w:sz w:val="24"/>
                <w:szCs w:val="24"/>
              </w:rPr>
              <w:lastRenderedPageBreak/>
              <w:t>Նախագծի 1-ին կետին ուղղված դիտարկումն ընդունվել է։</w:t>
            </w:r>
          </w:p>
          <w:p w:rsidR="002D4DF9" w:rsidRPr="00C009F5" w:rsidRDefault="002D4DF9" w:rsidP="00C009F5">
            <w:pPr>
              <w:tabs>
                <w:tab w:val="left" w:pos="425"/>
              </w:tabs>
              <w:spacing w:after="0" w:line="360" w:lineRule="auto"/>
              <w:ind w:left="141" w:right="395"/>
              <w:rPr>
                <w:rFonts w:ascii="GHEA Grapalat" w:eastAsia="GHEA Grapalat" w:hAnsi="GHEA Grapalat" w:cs="GHEA Grapalat"/>
                <w:sz w:val="24"/>
                <w:szCs w:val="24"/>
              </w:rPr>
            </w:pPr>
          </w:p>
          <w:p w:rsidR="002D4DF9" w:rsidRPr="00B15F1E" w:rsidRDefault="002D4DF9" w:rsidP="002D4DF9">
            <w:pPr>
              <w:spacing w:after="0" w:line="360" w:lineRule="auto"/>
              <w:ind w:left="284" w:right="395" w:hanging="142"/>
              <w:rPr>
                <w:rFonts w:ascii="GHEA Grapalat" w:eastAsia="GHEA Grapalat" w:hAnsi="GHEA Grapalat" w:cs="GHEA Grapalat"/>
                <w:b/>
                <w:color w:val="000000" w:themeColor="text1"/>
                <w:sz w:val="24"/>
                <w:szCs w:val="24"/>
              </w:rPr>
            </w:pPr>
          </w:p>
        </w:tc>
      </w:tr>
      <w:tr w:rsidR="00276CC1" w:rsidRPr="00FA5681" w:rsidTr="00276CC1">
        <w:trPr>
          <w:trHeight w:val="996"/>
        </w:trPr>
        <w:tc>
          <w:tcPr>
            <w:tcW w:w="6955" w:type="dxa"/>
            <w:tcBorders>
              <w:top w:val="single" w:sz="6" w:space="0" w:color="000000"/>
              <w:left w:val="single" w:sz="6" w:space="0" w:color="000000"/>
              <w:bottom w:val="single" w:sz="6" w:space="0" w:color="000000"/>
              <w:right w:val="single" w:sz="6" w:space="0" w:color="000000"/>
            </w:tcBorders>
            <w:shd w:val="clear" w:color="auto" w:fill="auto"/>
          </w:tcPr>
          <w:p w:rsidR="00276CC1" w:rsidRDefault="00276CC1" w:rsidP="00D32EB0">
            <w:pPr>
              <w:pStyle w:val="CommentText"/>
              <w:snapToGrid w:val="0"/>
              <w:spacing w:after="0" w:line="360" w:lineRule="auto"/>
              <w:ind w:left="289" w:right="284" w:firstLine="448"/>
              <w:jc w:val="both"/>
              <w:rPr>
                <w:rFonts w:ascii="GHEA Grapalat" w:eastAsia="GHEA Grapalat" w:hAnsi="GHEA Grapalat" w:cs="GHEA Grapalat"/>
                <w:sz w:val="24"/>
                <w:szCs w:val="24"/>
              </w:rPr>
            </w:pPr>
            <w:r w:rsidRPr="00B90297">
              <w:rPr>
                <w:rFonts w:ascii="GHEA Grapalat" w:eastAsia="GHEA Grapalat" w:hAnsi="GHEA Grapalat" w:cs="GHEA Grapalat"/>
                <w:sz w:val="24"/>
                <w:szCs w:val="24"/>
              </w:rPr>
              <w:lastRenderedPageBreak/>
              <w:t>2</w:t>
            </w:r>
            <w:r w:rsidRPr="009D1059">
              <w:rPr>
                <w:rFonts w:ascii="GHEA Grapalat" w:eastAsia="GHEA Grapalat" w:hAnsi="GHEA Grapalat" w:cs="GHEA Grapalat"/>
                <w:sz w:val="24"/>
                <w:szCs w:val="24"/>
              </w:rPr>
              <w:t xml:space="preserve">) 3-րդ </w:t>
            </w:r>
            <w:r>
              <w:rPr>
                <w:rFonts w:ascii="GHEA Grapalat" w:eastAsia="GHEA Grapalat" w:hAnsi="GHEA Grapalat" w:cs="GHEA Grapalat"/>
                <w:sz w:val="24"/>
                <w:szCs w:val="24"/>
              </w:rPr>
              <w:t>ենթա</w:t>
            </w:r>
            <w:r w:rsidRPr="009D1059">
              <w:rPr>
                <w:rFonts w:ascii="GHEA Grapalat" w:eastAsia="GHEA Grapalat" w:hAnsi="GHEA Grapalat" w:cs="GHEA Grapalat"/>
                <w:sz w:val="24"/>
                <w:szCs w:val="24"/>
              </w:rPr>
              <w:t xml:space="preserve">կետով կարգի նոր խմբագրությամբ շարադրվող 55-րդ </w:t>
            </w:r>
            <w:r>
              <w:rPr>
                <w:rFonts w:ascii="GHEA Grapalat" w:eastAsia="GHEA Grapalat" w:hAnsi="GHEA Grapalat" w:cs="GHEA Grapalat"/>
                <w:sz w:val="24"/>
                <w:szCs w:val="24"/>
              </w:rPr>
              <w:t>կետի ձևակերպումը նույնպես խմբագրման ենթակա է, քանի որ՝</w:t>
            </w:r>
          </w:p>
          <w:p w:rsidR="00276CC1" w:rsidRDefault="00276CC1" w:rsidP="00D32EB0">
            <w:pPr>
              <w:pStyle w:val="NormalWeb"/>
              <w:snapToGrid w:val="0"/>
              <w:spacing w:before="0" w:beforeAutospacing="0" w:after="0" w:afterAutospacing="0" w:line="360" w:lineRule="auto"/>
              <w:ind w:left="289" w:right="284" w:firstLine="448"/>
              <w:jc w:val="both"/>
              <w:rPr>
                <w:rFonts w:ascii="GHEA Grapalat" w:hAnsi="GHEA Grapalat"/>
                <w:lang w:eastAsia="zh-CN"/>
              </w:rPr>
            </w:pPr>
            <w:r>
              <w:rPr>
                <w:rFonts w:ascii="GHEA Grapalat" w:eastAsia="GHEA Grapalat" w:hAnsi="GHEA Grapalat" w:cs="GHEA Grapalat"/>
              </w:rPr>
              <w:t xml:space="preserve">ա.  ատեստավորման արդյունքների բողոքարկման հանձնաժողովի կազմի վերաբերյալ առաջարկվող կարգավորումներում դարձյալ առկա են ավելորդ ձևակերպումներ: Օրինակ, նշվում է, որ </w:t>
            </w:r>
            <w:r w:rsidRPr="0098545B">
              <w:rPr>
                <w:rFonts w:ascii="GHEA Grapalat" w:hAnsi="GHEA Grapalat"/>
                <w:lang w:eastAsia="zh-CN"/>
              </w:rPr>
              <w:t>բողոքարկման հանձնաժողով</w:t>
            </w:r>
            <w:r>
              <w:rPr>
                <w:rFonts w:ascii="GHEA Grapalat" w:hAnsi="GHEA Grapalat"/>
                <w:lang w:eastAsia="zh-CN"/>
              </w:rPr>
              <w:t xml:space="preserve">ը բաղկացած է լինելու 5 հոգուց այն դեպքում, երբ դրա կազմի թվարկումից արդեն իսկ պարզ է դառնում հանձնաժողովի անդամների թիվը: Կամ սահմանվում է հանձնաժողովի կազմում </w:t>
            </w:r>
            <w:r w:rsidRPr="0098545B">
              <w:rPr>
                <w:rFonts w:ascii="GHEA Grapalat" w:hAnsi="GHEA Grapalat"/>
                <w:lang w:eastAsia="zh-CN"/>
              </w:rPr>
              <w:t xml:space="preserve">տվյալ ուղղությամբ բարձրագույն ուսումնական հաստատության 2 ներկայացուցչի </w:t>
            </w:r>
            <w:r>
              <w:rPr>
                <w:rFonts w:ascii="GHEA Grapalat" w:hAnsi="GHEA Grapalat"/>
                <w:lang w:eastAsia="zh-CN"/>
              </w:rPr>
              <w:t>«պարտադիր ներգրավման» պահանջ, մինչդեռ հանձնաժողովի մյուս անդամների պարագայում այդ պահանջը բացակայում է,</w:t>
            </w:r>
          </w:p>
          <w:p w:rsidR="00276CC1" w:rsidRDefault="00276CC1" w:rsidP="00A54163">
            <w:pPr>
              <w:pStyle w:val="NormalWeb"/>
              <w:spacing w:before="0" w:beforeAutospacing="0" w:after="0" w:afterAutospacing="0" w:line="360" w:lineRule="auto"/>
              <w:ind w:left="292" w:right="284" w:firstLine="450"/>
              <w:jc w:val="both"/>
              <w:rPr>
                <w:rFonts w:ascii="GHEA Grapalat" w:hAnsi="GHEA Grapalat"/>
                <w:lang w:eastAsia="zh-CN"/>
              </w:rPr>
            </w:pPr>
            <w:r>
              <w:rPr>
                <w:rFonts w:ascii="GHEA Grapalat" w:hAnsi="GHEA Grapalat"/>
                <w:lang w:eastAsia="zh-CN"/>
              </w:rPr>
              <w:t>բ. կետի առաջին նախադասության մեջ խոսվում է «</w:t>
            </w:r>
            <w:r w:rsidRPr="0098545B">
              <w:rPr>
                <w:rFonts w:ascii="GHEA Grapalat" w:hAnsi="GHEA Grapalat"/>
                <w:lang w:eastAsia="zh-CN"/>
              </w:rPr>
              <w:t>բարձրագույն ուսումնական հաստատության 2 ներկայացուցչի</w:t>
            </w:r>
            <w:r>
              <w:rPr>
                <w:rFonts w:ascii="GHEA Grapalat" w:hAnsi="GHEA Grapalat"/>
                <w:lang w:eastAsia="zh-CN"/>
              </w:rPr>
              <w:t xml:space="preserve">» մասին, իսկ 2-րդ նախադասության մեջ նրանք ներկայացվում են որպես «ըստ ուղղությունների </w:t>
            </w:r>
            <w:r>
              <w:rPr>
                <w:rFonts w:ascii="GHEA Grapalat" w:hAnsi="GHEA Grapalat"/>
                <w:lang w:eastAsia="zh-CN"/>
              </w:rPr>
              <w:lastRenderedPageBreak/>
              <w:t>առարկայական մասնագետներ»,</w:t>
            </w:r>
          </w:p>
          <w:p w:rsidR="00276CC1" w:rsidRDefault="00276CC1" w:rsidP="00A54163">
            <w:pPr>
              <w:pStyle w:val="NormalWeb"/>
              <w:spacing w:before="0" w:beforeAutospacing="0" w:after="0" w:afterAutospacing="0" w:line="360" w:lineRule="auto"/>
              <w:ind w:left="292" w:right="284" w:firstLine="450"/>
              <w:jc w:val="both"/>
              <w:rPr>
                <w:rFonts w:ascii="GHEA Grapalat" w:hAnsi="GHEA Grapalat"/>
                <w:lang w:eastAsia="zh-CN"/>
              </w:rPr>
            </w:pPr>
            <w:r>
              <w:rPr>
                <w:rFonts w:ascii="GHEA Grapalat" w:hAnsi="GHEA Grapalat"/>
                <w:lang w:eastAsia="zh-CN"/>
              </w:rPr>
              <w:t>գ. հասկանալի չէ, թե ինչու է սահմանվում բողոքարկման հանձնաժողովի ձևավորման այդչափ երկար՝ 7-օրյա ժամկետ,</w:t>
            </w:r>
          </w:p>
          <w:p w:rsidR="00276CC1" w:rsidRPr="00276CC1" w:rsidRDefault="00276CC1" w:rsidP="00A54163">
            <w:pPr>
              <w:pStyle w:val="NormalWeb"/>
              <w:spacing w:before="0" w:beforeAutospacing="0" w:after="0" w:afterAutospacing="0" w:line="360" w:lineRule="auto"/>
              <w:ind w:left="292" w:right="284" w:firstLine="450"/>
              <w:jc w:val="both"/>
              <w:rPr>
                <w:rFonts w:ascii="GHEA Grapalat" w:hAnsi="GHEA Grapalat"/>
                <w:lang w:eastAsia="zh-CN"/>
              </w:rPr>
            </w:pPr>
            <w:r>
              <w:rPr>
                <w:rFonts w:ascii="GHEA Grapalat" w:hAnsi="GHEA Grapalat"/>
                <w:lang w:eastAsia="zh-CN"/>
              </w:rPr>
              <w:t>դ. հստակեցման ենթակա է այն հանգամանքը, թե «</w:t>
            </w:r>
            <w:r w:rsidRPr="0098545B">
              <w:rPr>
                <w:rFonts w:ascii="GHEA Grapalat" w:hAnsi="GHEA Grapalat"/>
                <w:lang w:eastAsia="zh-CN"/>
              </w:rPr>
              <w:t>ատեստավորումը կազմակերպած կառույցի</w:t>
            </w:r>
            <w:r>
              <w:rPr>
                <w:rFonts w:ascii="GHEA Grapalat" w:hAnsi="GHEA Grapalat"/>
                <w:lang w:eastAsia="zh-CN"/>
              </w:rPr>
              <w:t xml:space="preserve">» տակ որ կառույցն է նկատի առնվում </w:t>
            </w:r>
            <w:r w:rsidRPr="0055215B">
              <w:rPr>
                <w:rFonts w:ascii="GHEA Grapalat" w:hAnsi="GHEA Grapalat"/>
                <w:lang w:eastAsia="zh-CN"/>
              </w:rPr>
              <w:t>(</w:t>
            </w:r>
            <w:r>
              <w:rPr>
                <w:rFonts w:ascii="GHEA Grapalat" w:hAnsi="GHEA Grapalat"/>
                <w:lang w:eastAsia="zh-CN"/>
              </w:rPr>
              <w:t>ատեստավորման կենտրոնը, թե ԳԹԿ-ն</w:t>
            </w:r>
            <w:r w:rsidRPr="0055215B">
              <w:rPr>
                <w:rFonts w:ascii="GHEA Grapalat" w:hAnsi="GHEA Grapalat"/>
                <w:lang w:eastAsia="zh-CN"/>
              </w:rPr>
              <w:t>)</w:t>
            </w:r>
            <w:r>
              <w:rPr>
                <w:rFonts w:ascii="GHEA Grapalat" w:hAnsi="GHEA Grapalat"/>
                <w:lang w:eastAsia="zh-CN"/>
              </w:rPr>
              <w:t xml:space="preserve">, </w:t>
            </w:r>
          </w:p>
        </w:tc>
        <w:tc>
          <w:tcPr>
            <w:tcW w:w="6237" w:type="dxa"/>
            <w:tcBorders>
              <w:top w:val="single" w:sz="6" w:space="0" w:color="000000"/>
              <w:left w:val="nil"/>
              <w:bottom w:val="single" w:sz="6" w:space="0" w:color="000000"/>
              <w:right w:val="single" w:sz="6" w:space="0" w:color="000000"/>
            </w:tcBorders>
            <w:shd w:val="clear" w:color="auto" w:fill="auto"/>
          </w:tcPr>
          <w:p w:rsidR="0067640A" w:rsidRPr="0067640A" w:rsidRDefault="0067640A" w:rsidP="0067640A">
            <w:pPr>
              <w:pStyle w:val="ListParagraph"/>
              <w:numPr>
                <w:ilvl w:val="0"/>
                <w:numId w:val="30"/>
              </w:numPr>
              <w:tabs>
                <w:tab w:val="left" w:pos="425"/>
              </w:tabs>
              <w:spacing w:after="0" w:line="360" w:lineRule="auto"/>
              <w:ind w:right="395"/>
              <w:jc w:val="both"/>
              <w:rPr>
                <w:rFonts w:ascii="GHEA Grapalat" w:eastAsia="GHEA Grapalat" w:hAnsi="GHEA Grapalat" w:cs="GHEA Grapalat"/>
                <w:sz w:val="24"/>
                <w:szCs w:val="24"/>
              </w:rPr>
            </w:pPr>
            <w:r w:rsidRPr="0067640A">
              <w:rPr>
                <w:rFonts w:ascii="GHEA Grapalat" w:eastAsia="GHEA Grapalat" w:hAnsi="GHEA Grapalat" w:cs="GHEA Grapalat"/>
                <w:sz w:val="24"/>
                <w:szCs w:val="24"/>
              </w:rPr>
              <w:lastRenderedPageBreak/>
              <w:t>55-րդ կետի </w:t>
            </w:r>
            <w:r w:rsidRPr="0067640A">
              <w:rPr>
                <w:rFonts w:ascii="GHEA Grapalat" w:hAnsi="GHEA Grapalat" w:cs="GHEA Grapalat"/>
                <w:sz w:val="24"/>
                <w:szCs w:val="24"/>
                <w:lang w:eastAsia="zh-CN"/>
              </w:rPr>
              <w:t>ա</w:t>
            </w:r>
            <w:r w:rsidRPr="0067640A">
              <w:rPr>
                <w:rFonts w:ascii="GHEA Grapalat" w:eastAsia="GHEA Grapalat" w:hAnsi="GHEA Grapalat" w:cs="GHEA Grapalat"/>
                <w:sz w:val="24"/>
                <w:szCs w:val="24"/>
              </w:rPr>
              <w:t> ենթակետով արված դիտարկման մասով հարկ ենք համարում ըն</w:t>
            </w:r>
            <w:r w:rsidR="00170FF1">
              <w:rPr>
                <w:rFonts w:ascii="GHEA Grapalat" w:hAnsi="GHEA Grapalat" w:cs="GHEA Grapalat"/>
                <w:sz w:val="24"/>
                <w:szCs w:val="24"/>
                <w:lang w:eastAsia="zh-CN"/>
              </w:rPr>
              <w:t>դ</w:t>
            </w:r>
            <w:r w:rsidRPr="0067640A">
              <w:rPr>
                <w:rFonts w:ascii="GHEA Grapalat" w:eastAsia="GHEA Grapalat" w:hAnsi="GHEA Grapalat" w:cs="GHEA Grapalat"/>
                <w:sz w:val="24"/>
                <w:szCs w:val="24"/>
              </w:rPr>
              <w:t xml:space="preserve">գծել, որ </w:t>
            </w:r>
            <w:r w:rsidRPr="0067640A">
              <w:rPr>
                <w:rFonts w:ascii="GHEA Grapalat" w:hAnsi="GHEA Grapalat"/>
                <w:sz w:val="24"/>
                <w:szCs w:val="24"/>
                <w:lang w:eastAsia="zh-CN"/>
              </w:rPr>
              <w:t>բարձրագույն ուսումնական հաստատության 2 ներկայացուցչի «պարտադիր ներգրավման» պահանջը պարտադիր է նեղ մասնագիտական հայտերը քննարկելու համար։</w:t>
            </w:r>
          </w:p>
          <w:p w:rsidR="0067640A" w:rsidRDefault="0067640A" w:rsidP="0067640A">
            <w:pPr>
              <w:pStyle w:val="ListParagraph"/>
              <w:numPr>
                <w:ilvl w:val="0"/>
                <w:numId w:val="30"/>
              </w:numPr>
              <w:tabs>
                <w:tab w:val="left" w:pos="425"/>
              </w:tabs>
              <w:spacing w:after="0" w:line="360" w:lineRule="auto"/>
              <w:ind w:right="395"/>
              <w:jc w:val="both"/>
              <w:rPr>
                <w:rFonts w:ascii="GHEA Grapalat" w:eastAsia="GHEA Grapalat" w:hAnsi="GHEA Grapalat" w:cs="GHEA Grapalat"/>
                <w:sz w:val="24"/>
                <w:szCs w:val="24"/>
              </w:rPr>
            </w:pPr>
            <w:r w:rsidRPr="0067640A">
              <w:rPr>
                <w:rFonts w:ascii="GHEA Grapalat" w:eastAsia="GHEA Grapalat" w:hAnsi="GHEA Grapalat" w:cs="GHEA Grapalat"/>
                <w:sz w:val="24"/>
                <w:szCs w:val="24"/>
              </w:rPr>
              <w:t>55-րդ կետի </w:t>
            </w:r>
            <w:r>
              <w:rPr>
                <w:rFonts w:ascii="GHEA Grapalat" w:hAnsi="GHEA Grapalat" w:cs="GHEA Grapalat"/>
                <w:sz w:val="24"/>
                <w:szCs w:val="24"/>
                <w:lang w:eastAsia="zh-CN"/>
              </w:rPr>
              <w:t>բ</w:t>
            </w:r>
            <w:r w:rsidRPr="0067640A">
              <w:rPr>
                <w:rFonts w:ascii="GHEA Grapalat" w:eastAsia="GHEA Grapalat" w:hAnsi="GHEA Grapalat" w:cs="GHEA Grapalat"/>
                <w:sz w:val="24"/>
                <w:szCs w:val="24"/>
              </w:rPr>
              <w:t xml:space="preserve"> ենթակետով արված </w:t>
            </w:r>
            <w:r>
              <w:rPr>
                <w:rFonts w:ascii="GHEA Grapalat" w:eastAsia="GHEA Grapalat" w:hAnsi="GHEA Grapalat" w:cs="GHEA Grapalat"/>
                <w:sz w:val="24"/>
                <w:szCs w:val="24"/>
              </w:rPr>
              <w:t>դիտարկումն ընդունվել է։</w:t>
            </w:r>
          </w:p>
          <w:p w:rsidR="00992F37" w:rsidRDefault="00992F37" w:rsidP="00992F37">
            <w:pPr>
              <w:pStyle w:val="ListParagraph"/>
              <w:numPr>
                <w:ilvl w:val="0"/>
                <w:numId w:val="30"/>
              </w:numPr>
              <w:tabs>
                <w:tab w:val="left" w:pos="425"/>
              </w:tabs>
              <w:spacing w:after="0" w:line="360" w:lineRule="auto"/>
              <w:ind w:right="567"/>
              <w:jc w:val="both"/>
              <w:rPr>
                <w:rFonts w:ascii="GHEA Grapalat" w:eastAsia="GHEA Grapalat" w:hAnsi="GHEA Grapalat" w:cs="GHEA Grapalat"/>
                <w:sz w:val="24"/>
                <w:szCs w:val="24"/>
              </w:rPr>
            </w:pPr>
            <w:r w:rsidRPr="0067640A">
              <w:rPr>
                <w:rFonts w:ascii="GHEA Grapalat" w:eastAsia="GHEA Grapalat" w:hAnsi="GHEA Grapalat" w:cs="GHEA Grapalat"/>
                <w:sz w:val="24"/>
                <w:szCs w:val="24"/>
              </w:rPr>
              <w:t>55-րդ կետի </w:t>
            </w:r>
            <w:r>
              <w:rPr>
                <w:rFonts w:ascii="GHEA Grapalat" w:hAnsi="GHEA Grapalat" w:cs="GHEA Grapalat"/>
                <w:sz w:val="24"/>
                <w:szCs w:val="24"/>
                <w:lang w:eastAsia="zh-CN"/>
              </w:rPr>
              <w:t>գ</w:t>
            </w:r>
            <w:r w:rsidRPr="0067640A">
              <w:rPr>
                <w:rFonts w:ascii="GHEA Grapalat" w:eastAsia="GHEA Grapalat" w:hAnsi="GHEA Grapalat" w:cs="GHEA Grapalat"/>
                <w:sz w:val="24"/>
                <w:szCs w:val="24"/>
              </w:rPr>
              <w:t xml:space="preserve"> ենթակետով արված </w:t>
            </w:r>
            <w:r>
              <w:rPr>
                <w:rFonts w:ascii="GHEA Grapalat" w:eastAsia="GHEA Grapalat" w:hAnsi="GHEA Grapalat" w:cs="GHEA Grapalat"/>
                <w:sz w:val="24"/>
                <w:szCs w:val="24"/>
              </w:rPr>
              <w:t xml:space="preserve">դիտարկման մասով </w:t>
            </w:r>
            <w:r w:rsidR="00F7407B">
              <w:rPr>
                <w:rFonts w:ascii="GHEA Grapalat" w:eastAsia="GHEA Grapalat" w:hAnsi="GHEA Grapalat" w:cs="GHEA Grapalat"/>
                <w:sz w:val="24"/>
                <w:szCs w:val="24"/>
              </w:rPr>
              <w:t>հարկ</w:t>
            </w:r>
            <w:r>
              <w:rPr>
                <w:rFonts w:ascii="GHEA Grapalat" w:eastAsia="GHEA Grapalat" w:hAnsi="GHEA Grapalat" w:cs="GHEA Grapalat"/>
                <w:sz w:val="24"/>
                <w:szCs w:val="24"/>
              </w:rPr>
              <w:t xml:space="preserve"> ենք համարում ընդգծել, որ բողոքարկման հանձնաժողովի 7-օրյա ժամկետը սահմանվել է հաշվի առնելով, որ կամավոր ատեստավորումը կազմակերպվում է պետական և ավարտական քննությունների կազմակերպմանը նախընթաց ժամկետում։</w:t>
            </w:r>
          </w:p>
          <w:p w:rsidR="00036860" w:rsidRDefault="00036860" w:rsidP="00036860">
            <w:pPr>
              <w:pStyle w:val="ListParagraph"/>
              <w:numPr>
                <w:ilvl w:val="0"/>
                <w:numId w:val="30"/>
              </w:numPr>
              <w:tabs>
                <w:tab w:val="left" w:pos="425"/>
              </w:tabs>
              <w:spacing w:after="0" w:line="360" w:lineRule="auto"/>
              <w:ind w:right="395"/>
              <w:jc w:val="both"/>
              <w:rPr>
                <w:rFonts w:ascii="GHEA Grapalat" w:eastAsia="GHEA Grapalat" w:hAnsi="GHEA Grapalat" w:cs="GHEA Grapalat"/>
                <w:sz w:val="24"/>
                <w:szCs w:val="24"/>
              </w:rPr>
            </w:pPr>
            <w:r w:rsidRPr="0067640A">
              <w:rPr>
                <w:rFonts w:ascii="GHEA Grapalat" w:eastAsia="GHEA Grapalat" w:hAnsi="GHEA Grapalat" w:cs="GHEA Grapalat"/>
                <w:sz w:val="24"/>
                <w:szCs w:val="24"/>
              </w:rPr>
              <w:t>55-րդ կետի </w:t>
            </w:r>
            <w:r>
              <w:rPr>
                <w:rFonts w:ascii="GHEA Grapalat" w:eastAsia="GHEA Grapalat" w:hAnsi="GHEA Grapalat" w:cs="GHEA Grapalat"/>
                <w:sz w:val="24"/>
                <w:szCs w:val="24"/>
              </w:rPr>
              <w:t>դ</w:t>
            </w:r>
            <w:r w:rsidRPr="0067640A">
              <w:rPr>
                <w:rFonts w:ascii="GHEA Grapalat" w:eastAsia="GHEA Grapalat" w:hAnsi="GHEA Grapalat" w:cs="GHEA Grapalat"/>
                <w:sz w:val="24"/>
                <w:szCs w:val="24"/>
              </w:rPr>
              <w:t xml:space="preserve"> ենթակետով արված </w:t>
            </w:r>
            <w:r>
              <w:rPr>
                <w:rFonts w:ascii="GHEA Grapalat" w:eastAsia="GHEA Grapalat" w:hAnsi="GHEA Grapalat" w:cs="GHEA Grapalat"/>
                <w:sz w:val="24"/>
                <w:szCs w:val="24"/>
              </w:rPr>
              <w:t>դիտարկումն ընդունվել է։</w:t>
            </w:r>
          </w:p>
          <w:p w:rsidR="00276CC1" w:rsidRPr="00B15F1E" w:rsidRDefault="00276CC1" w:rsidP="00A54163">
            <w:pPr>
              <w:spacing w:after="0" w:line="360" w:lineRule="auto"/>
              <w:ind w:left="284" w:right="395" w:hanging="142"/>
              <w:jc w:val="center"/>
              <w:rPr>
                <w:rFonts w:ascii="GHEA Grapalat" w:eastAsia="GHEA Grapalat" w:hAnsi="GHEA Grapalat" w:cs="GHEA Grapalat"/>
                <w:b/>
                <w:color w:val="000000" w:themeColor="text1"/>
                <w:sz w:val="24"/>
                <w:szCs w:val="24"/>
              </w:rPr>
            </w:pPr>
          </w:p>
        </w:tc>
      </w:tr>
      <w:tr w:rsidR="00276CC1" w:rsidRPr="00FA5681" w:rsidTr="00B15F1E">
        <w:trPr>
          <w:trHeight w:val="996"/>
        </w:trPr>
        <w:tc>
          <w:tcPr>
            <w:tcW w:w="6955" w:type="dxa"/>
            <w:tcBorders>
              <w:top w:val="single" w:sz="6" w:space="0" w:color="000000"/>
              <w:left w:val="single" w:sz="6" w:space="0" w:color="000000"/>
              <w:bottom w:val="single" w:sz="6" w:space="0" w:color="000000"/>
              <w:right w:val="single" w:sz="6" w:space="0" w:color="000000"/>
            </w:tcBorders>
            <w:shd w:val="clear" w:color="auto" w:fill="auto"/>
          </w:tcPr>
          <w:p w:rsidR="00276CC1" w:rsidRPr="0056248D" w:rsidRDefault="00276CC1" w:rsidP="00A54163">
            <w:pPr>
              <w:pStyle w:val="NormalWeb"/>
              <w:spacing w:before="0" w:beforeAutospacing="0" w:after="0" w:afterAutospacing="0" w:line="360" w:lineRule="auto"/>
              <w:ind w:left="292" w:right="426"/>
              <w:jc w:val="both"/>
              <w:rPr>
                <w:rFonts w:ascii="GHEA Grapalat" w:eastAsia="GHEA Grapalat" w:hAnsi="GHEA Grapalat" w:cs="GHEA Grapalat"/>
              </w:rPr>
            </w:pPr>
            <w:r w:rsidRPr="00A21FB2">
              <w:rPr>
                <w:rFonts w:ascii="GHEA Grapalat" w:eastAsia="GHEA Grapalat" w:hAnsi="GHEA Grapalat" w:cs="GHEA Grapalat"/>
              </w:rPr>
              <w:lastRenderedPageBreak/>
              <w:t xml:space="preserve">3) 5-7-րդ </w:t>
            </w:r>
            <w:r>
              <w:rPr>
                <w:rFonts w:ascii="GHEA Grapalat" w:eastAsia="GHEA Grapalat" w:hAnsi="GHEA Grapalat" w:cs="GHEA Grapalat"/>
              </w:rPr>
              <w:t>առանձին</w:t>
            </w:r>
            <w:r w:rsidRPr="00A21FB2">
              <w:rPr>
                <w:rFonts w:ascii="GHEA Grapalat" w:eastAsia="GHEA Grapalat" w:hAnsi="GHEA Grapalat" w:cs="GHEA Grapalat"/>
              </w:rPr>
              <w:t xml:space="preserve"> ենթակետեր</w:t>
            </w:r>
            <w:r>
              <w:rPr>
                <w:rFonts w:ascii="GHEA Grapalat" w:eastAsia="GHEA Grapalat" w:hAnsi="GHEA Grapalat" w:cs="GHEA Grapalat"/>
              </w:rPr>
              <w:t>ով նոր խմբագրությամբ են շարադրվում կարգի հաջորդական 65-67-րդ կետերը, մինչդեռ նպատակահարմար է դա կատարել 1 ենթակետով</w:t>
            </w:r>
            <w:r w:rsidR="0056248D">
              <w:rPr>
                <w:rFonts w:ascii="GHEA Grapalat" w:eastAsia="GHEA Grapalat" w:hAnsi="GHEA Grapalat" w:cs="GHEA Grapalat"/>
              </w:rPr>
              <w:t>։</w:t>
            </w:r>
          </w:p>
        </w:tc>
        <w:tc>
          <w:tcPr>
            <w:tcW w:w="6237" w:type="dxa"/>
            <w:tcBorders>
              <w:top w:val="single" w:sz="6" w:space="0" w:color="000000"/>
              <w:left w:val="nil"/>
              <w:bottom w:val="single" w:sz="6" w:space="0" w:color="000000"/>
              <w:right w:val="single" w:sz="6" w:space="0" w:color="000000"/>
            </w:tcBorders>
            <w:shd w:val="clear" w:color="auto" w:fill="auto"/>
          </w:tcPr>
          <w:p w:rsidR="00276CC1" w:rsidRPr="001F6359" w:rsidRDefault="007C4D4E" w:rsidP="007C4D4E">
            <w:pPr>
              <w:tabs>
                <w:tab w:val="left" w:pos="990"/>
              </w:tabs>
              <w:snapToGrid w:val="0"/>
              <w:spacing w:after="0" w:line="360" w:lineRule="auto"/>
              <w:ind w:left="283" w:right="426"/>
              <w:jc w:val="center"/>
              <w:rPr>
                <w:rFonts w:ascii="GHEA Grapalat" w:hAnsi="GHEA Grapalat" w:cs="Arial"/>
                <w:b/>
                <w:sz w:val="24"/>
                <w:szCs w:val="24"/>
                <w:shd w:val="clear" w:color="auto" w:fill="FEFEFE"/>
              </w:rPr>
            </w:pPr>
            <w:r>
              <w:rPr>
                <w:rFonts w:ascii="GHEA Grapalat" w:eastAsia="GHEA Grapalat" w:hAnsi="GHEA Grapalat" w:cs="GHEA Grapalat"/>
                <w:sz w:val="24"/>
                <w:szCs w:val="24"/>
              </w:rPr>
              <w:t>Ընդունվել է։</w:t>
            </w:r>
          </w:p>
        </w:tc>
      </w:tr>
      <w:tr w:rsidR="00276CC1" w:rsidRPr="00FA5681" w:rsidTr="00B15F1E">
        <w:trPr>
          <w:trHeight w:val="996"/>
        </w:trPr>
        <w:tc>
          <w:tcPr>
            <w:tcW w:w="6955" w:type="dxa"/>
            <w:tcBorders>
              <w:top w:val="single" w:sz="6" w:space="0" w:color="000000"/>
              <w:left w:val="single" w:sz="6" w:space="0" w:color="000000"/>
              <w:bottom w:val="single" w:sz="6" w:space="0" w:color="000000"/>
              <w:right w:val="single" w:sz="6" w:space="0" w:color="000000"/>
            </w:tcBorders>
            <w:shd w:val="clear" w:color="auto" w:fill="auto"/>
          </w:tcPr>
          <w:p w:rsidR="00276CC1" w:rsidRPr="006D208B" w:rsidRDefault="00276CC1" w:rsidP="00A241ED">
            <w:pPr>
              <w:pStyle w:val="CommentText"/>
              <w:spacing w:line="360" w:lineRule="auto"/>
              <w:ind w:left="292" w:right="426"/>
              <w:jc w:val="both"/>
              <w:rPr>
                <w:rFonts w:ascii="GHEA Grapalat" w:eastAsia="GHEA Grapalat" w:hAnsi="GHEA Grapalat" w:cs="GHEA Grapalat"/>
                <w:sz w:val="24"/>
                <w:szCs w:val="24"/>
              </w:rPr>
            </w:pPr>
            <w:r w:rsidRPr="006D208B">
              <w:rPr>
                <w:rFonts w:ascii="GHEA Grapalat" w:eastAsiaTheme="minorHAnsi" w:hAnsi="GHEA Grapalat" w:cstheme="minorBidi"/>
                <w:sz w:val="24"/>
                <w:szCs w:val="24"/>
                <w:lang w:eastAsia="en-US"/>
              </w:rPr>
              <w:t xml:space="preserve">4) 7-րդ </w:t>
            </w:r>
            <w:r w:rsidRPr="006D208B">
              <w:rPr>
                <w:rFonts w:ascii="GHEA Grapalat" w:eastAsia="GHEA Grapalat" w:hAnsi="GHEA Grapalat" w:cs="GHEA Grapalat"/>
                <w:sz w:val="24"/>
                <w:szCs w:val="24"/>
              </w:rPr>
              <w:t>ենթակետով կարգի նոր խմբագրությամբ շարադրվող 67-րդ կետի 1-ին ենթակետը պարունակում է վատթարացնող նորմ՝ սահմանափակելով  մանկավարժական աշխատողի՝ ատեստավորում անցած ուղղությամբ համատեղությամբ աշխատելու դեպքում և՛ հիմնական, և՛ համատեղությամբ աշխատավայրից լրավճար ստանալու հնարավորությունը:</w:t>
            </w:r>
          </w:p>
        </w:tc>
        <w:tc>
          <w:tcPr>
            <w:tcW w:w="6237" w:type="dxa"/>
            <w:tcBorders>
              <w:top w:val="single" w:sz="6" w:space="0" w:color="000000"/>
              <w:left w:val="nil"/>
              <w:bottom w:val="single" w:sz="6" w:space="0" w:color="000000"/>
              <w:right w:val="single" w:sz="6" w:space="0" w:color="000000"/>
            </w:tcBorders>
            <w:shd w:val="clear" w:color="auto" w:fill="auto"/>
          </w:tcPr>
          <w:p w:rsidR="006D208B" w:rsidRPr="006D208B" w:rsidRDefault="006D208B" w:rsidP="00A54163">
            <w:pPr>
              <w:tabs>
                <w:tab w:val="left" w:pos="990"/>
              </w:tabs>
              <w:snapToGrid w:val="0"/>
              <w:spacing w:after="0" w:line="360" w:lineRule="auto"/>
              <w:ind w:left="283" w:right="426"/>
              <w:jc w:val="both"/>
              <w:rPr>
                <w:rFonts w:ascii="GHEA Grapalat" w:hAnsi="GHEA Grapalat" w:cs="Arial"/>
                <w:sz w:val="24"/>
                <w:szCs w:val="24"/>
                <w:shd w:val="clear" w:color="auto" w:fill="FEFEFE"/>
                <w:lang w:eastAsia="zh-CN"/>
              </w:rPr>
            </w:pPr>
            <w:r w:rsidRPr="006D208B">
              <w:rPr>
                <w:rFonts w:ascii="GHEA Grapalat" w:hAnsi="GHEA Grapalat" w:cs="Arial"/>
                <w:sz w:val="24"/>
                <w:szCs w:val="24"/>
                <w:shd w:val="clear" w:color="auto" w:fill="FEFEFE"/>
                <w:lang w:eastAsia="zh-CN"/>
              </w:rPr>
              <w:t xml:space="preserve">Ընդունվել է մասնակի։ </w:t>
            </w:r>
          </w:p>
          <w:p w:rsidR="00276CC1" w:rsidRPr="006D208B" w:rsidRDefault="006D208B" w:rsidP="006D208B">
            <w:pPr>
              <w:tabs>
                <w:tab w:val="left" w:pos="990"/>
              </w:tabs>
              <w:snapToGrid w:val="0"/>
              <w:spacing w:after="0" w:line="360" w:lineRule="auto"/>
              <w:ind w:left="283" w:right="426"/>
              <w:jc w:val="both"/>
              <w:rPr>
                <w:rFonts w:ascii="GHEA Grapalat" w:hAnsi="GHEA Grapalat" w:cs="Arial"/>
                <w:sz w:val="24"/>
                <w:szCs w:val="24"/>
                <w:shd w:val="clear" w:color="auto" w:fill="FEFEFE"/>
                <w:lang w:eastAsia="zh-CN"/>
              </w:rPr>
            </w:pPr>
            <w:r w:rsidRPr="006D208B">
              <w:rPr>
                <w:rFonts w:ascii="GHEA Grapalat" w:hAnsi="GHEA Grapalat" w:cs="Arial"/>
                <w:sz w:val="24"/>
                <w:szCs w:val="24"/>
                <w:shd w:val="clear" w:color="auto" w:fill="FEFEFE"/>
                <w:lang w:eastAsia="zh-CN"/>
              </w:rPr>
              <w:t xml:space="preserve">Առաջարկվող կարգավորումը 2023 թվականին կամավոր ատեստավորումն անցած 20 մանկավարժական աշխատողի վրա  չի տարածվի, սակայն հաշվի առնելով նախորդ տարվա փորձը և միջոցառման իրականացման ընթացքում ի հայտ եկած խնդիրները լրավճարի տրամադրման մասով՝ ավելի մեծ թվով  շահառուների համար ֆիքսված լրավճարը </w:t>
            </w:r>
            <w:r w:rsidRPr="006D208B">
              <w:rPr>
                <w:rFonts w:ascii="GHEA Grapalat" w:hAnsi="GHEA Grapalat" w:cs="Arial"/>
                <w:sz w:val="24"/>
                <w:szCs w:val="24"/>
                <w:shd w:val="clear" w:color="auto" w:fill="FEFEFE"/>
                <w:lang w:eastAsia="zh-CN"/>
              </w:rPr>
              <w:lastRenderedPageBreak/>
              <w:t>շահավետ կլինի</w:t>
            </w:r>
            <w:r>
              <w:rPr>
                <w:rFonts w:ascii="GHEA Grapalat" w:hAnsi="GHEA Grapalat" w:cs="Arial"/>
                <w:sz w:val="24"/>
                <w:szCs w:val="24"/>
                <w:shd w:val="clear" w:color="auto" w:fill="FEFEFE"/>
                <w:lang w:eastAsia="zh-CN"/>
              </w:rPr>
              <w:t>։</w:t>
            </w:r>
          </w:p>
        </w:tc>
      </w:tr>
      <w:tr w:rsidR="00276CC1" w:rsidRPr="00FA5681" w:rsidTr="00B15F1E">
        <w:trPr>
          <w:trHeight w:val="996"/>
        </w:trPr>
        <w:tc>
          <w:tcPr>
            <w:tcW w:w="6955" w:type="dxa"/>
            <w:tcBorders>
              <w:top w:val="single" w:sz="6" w:space="0" w:color="000000"/>
              <w:left w:val="single" w:sz="6" w:space="0" w:color="000000"/>
              <w:bottom w:val="single" w:sz="6" w:space="0" w:color="000000"/>
              <w:right w:val="single" w:sz="6" w:space="0" w:color="000000"/>
            </w:tcBorders>
            <w:shd w:val="clear" w:color="auto" w:fill="auto"/>
          </w:tcPr>
          <w:p w:rsidR="00276CC1" w:rsidRPr="00C009F5" w:rsidRDefault="00276CC1" w:rsidP="00D32EB0">
            <w:pPr>
              <w:pStyle w:val="CommentText"/>
              <w:spacing w:line="360" w:lineRule="auto"/>
              <w:ind w:left="292" w:right="284" w:firstLine="450"/>
              <w:jc w:val="both"/>
              <w:rPr>
                <w:rFonts w:ascii="GHEA Grapalat" w:eastAsia="GHEA Grapalat" w:hAnsi="GHEA Grapalat" w:cs="GHEA Grapalat"/>
                <w:sz w:val="24"/>
                <w:szCs w:val="24"/>
              </w:rPr>
            </w:pPr>
            <w:r w:rsidRPr="00C009F5">
              <w:rPr>
                <w:rFonts w:ascii="GHEA Grapalat" w:eastAsia="GHEA Grapalat" w:hAnsi="GHEA Grapalat" w:cs="GHEA Grapalat"/>
                <w:sz w:val="24"/>
                <w:szCs w:val="24"/>
              </w:rPr>
              <w:lastRenderedPageBreak/>
              <w:t>2. Նախագծի 2-րդ կետով նախատեսվում է, որ  «</w:t>
            </w:r>
            <w:r w:rsidRPr="00C009F5">
              <w:rPr>
                <w:rFonts w:ascii="GHEA Grapalat" w:hAnsi="GHEA Grapalat"/>
                <w:sz w:val="24"/>
                <w:szCs w:val="24"/>
              </w:rPr>
              <w:t>լրավճարի տրամադրման մեխանիզմը տարածվելու  է սույն որոշումն ուժի մեջ մտնելու օրվանից», սակայն հարկ է</w:t>
            </w:r>
            <w:r w:rsidRPr="00C009F5">
              <w:rPr>
                <w:rFonts w:ascii="GHEA Grapalat" w:eastAsia="GHEA Grapalat" w:hAnsi="GHEA Grapalat" w:cs="GHEA Grapalat"/>
                <w:sz w:val="24"/>
                <w:szCs w:val="24"/>
              </w:rPr>
              <w:t xml:space="preserve"> նկատի ունենալ, որ այն գործել է նաև 2023 թվականին: </w:t>
            </w:r>
          </w:p>
        </w:tc>
        <w:tc>
          <w:tcPr>
            <w:tcW w:w="6237" w:type="dxa"/>
            <w:tcBorders>
              <w:top w:val="single" w:sz="6" w:space="0" w:color="000000"/>
              <w:left w:val="nil"/>
              <w:bottom w:val="single" w:sz="6" w:space="0" w:color="000000"/>
              <w:right w:val="single" w:sz="6" w:space="0" w:color="000000"/>
            </w:tcBorders>
            <w:shd w:val="clear" w:color="auto" w:fill="auto"/>
          </w:tcPr>
          <w:p w:rsidR="00F869D4" w:rsidRPr="00C009F5" w:rsidRDefault="00F869D4" w:rsidP="00BE45B2">
            <w:pPr>
              <w:tabs>
                <w:tab w:val="left" w:pos="990"/>
              </w:tabs>
              <w:snapToGrid w:val="0"/>
              <w:spacing w:after="0" w:line="360" w:lineRule="auto"/>
              <w:ind w:left="283" w:right="426"/>
              <w:jc w:val="center"/>
              <w:rPr>
                <w:rFonts w:ascii="GHEA Grapalat" w:hAnsi="GHEA Grapalat" w:cs="Arial"/>
                <w:sz w:val="24"/>
                <w:szCs w:val="24"/>
                <w:shd w:val="clear" w:color="auto" w:fill="FEFEFE"/>
              </w:rPr>
            </w:pPr>
            <w:r w:rsidRPr="00C009F5">
              <w:rPr>
                <w:rFonts w:ascii="GHEA Grapalat" w:hAnsi="GHEA Grapalat" w:cs="Arial"/>
                <w:sz w:val="24"/>
                <w:szCs w:val="24"/>
                <w:shd w:val="clear" w:color="auto" w:fill="FEFEFE"/>
              </w:rPr>
              <w:t>Ընդունվել է։</w:t>
            </w:r>
          </w:p>
          <w:p w:rsidR="00276CC1" w:rsidRPr="00F869D4" w:rsidRDefault="00F869D4" w:rsidP="00BE45B2">
            <w:pPr>
              <w:tabs>
                <w:tab w:val="left" w:pos="990"/>
              </w:tabs>
              <w:snapToGrid w:val="0"/>
              <w:spacing w:after="0" w:line="360" w:lineRule="auto"/>
              <w:ind w:left="283" w:right="426"/>
              <w:jc w:val="center"/>
              <w:rPr>
                <w:rFonts w:ascii="GHEA Grapalat" w:hAnsi="GHEA Grapalat" w:cs="Arial"/>
                <w:sz w:val="24"/>
                <w:szCs w:val="24"/>
                <w:shd w:val="clear" w:color="auto" w:fill="FEFEFE"/>
              </w:rPr>
            </w:pPr>
            <w:r w:rsidRPr="00C009F5">
              <w:rPr>
                <w:rFonts w:ascii="GHEA Grapalat" w:hAnsi="GHEA Grapalat" w:cs="Arial"/>
                <w:sz w:val="24"/>
                <w:szCs w:val="24"/>
                <w:shd w:val="clear" w:color="auto" w:fill="FEFEFE"/>
              </w:rPr>
              <w:t>Կատարվել</w:t>
            </w:r>
            <w:r w:rsidR="00B3528B">
              <w:rPr>
                <w:rFonts w:ascii="GHEA Grapalat" w:hAnsi="GHEA Grapalat" w:cs="Arial"/>
                <w:sz w:val="24"/>
                <w:szCs w:val="24"/>
                <w:shd w:val="clear" w:color="auto" w:fill="FEFEFE"/>
              </w:rPr>
              <w:t xml:space="preserve"> է</w:t>
            </w:r>
            <w:r w:rsidRPr="00C009F5">
              <w:rPr>
                <w:rFonts w:ascii="GHEA Grapalat" w:hAnsi="GHEA Grapalat" w:cs="Arial"/>
                <w:sz w:val="24"/>
                <w:szCs w:val="24"/>
                <w:shd w:val="clear" w:color="auto" w:fill="FEFEFE"/>
              </w:rPr>
              <w:t xml:space="preserve"> խմբագրում։</w:t>
            </w:r>
          </w:p>
        </w:tc>
      </w:tr>
      <w:tr w:rsidR="00276CC1" w:rsidRPr="00FA5681" w:rsidTr="00B15F1E">
        <w:trPr>
          <w:trHeight w:val="996"/>
        </w:trPr>
        <w:tc>
          <w:tcPr>
            <w:tcW w:w="6955" w:type="dxa"/>
            <w:tcBorders>
              <w:top w:val="single" w:sz="6" w:space="0" w:color="000000"/>
              <w:left w:val="single" w:sz="6" w:space="0" w:color="000000"/>
              <w:bottom w:val="single" w:sz="6" w:space="0" w:color="000000"/>
              <w:right w:val="single" w:sz="6" w:space="0" w:color="000000"/>
            </w:tcBorders>
            <w:shd w:val="clear" w:color="auto" w:fill="auto"/>
          </w:tcPr>
          <w:p w:rsidR="00276CC1" w:rsidRPr="00C10C42" w:rsidRDefault="00276CC1" w:rsidP="00D32EB0">
            <w:pPr>
              <w:pStyle w:val="CommentText"/>
              <w:spacing w:line="360" w:lineRule="auto"/>
              <w:ind w:left="150" w:right="284" w:firstLine="450"/>
              <w:jc w:val="both"/>
              <w:rPr>
                <w:rFonts w:ascii="GHEA Grapalat" w:eastAsia="GHEA Grapalat" w:hAnsi="GHEA Grapalat" w:cs="GHEA Grapalat"/>
                <w:sz w:val="24"/>
                <w:szCs w:val="24"/>
              </w:rPr>
            </w:pPr>
            <w:r w:rsidRPr="00C10C42">
              <w:rPr>
                <w:rFonts w:ascii="GHEA Grapalat" w:eastAsia="GHEA Grapalat" w:hAnsi="GHEA Grapalat" w:cs="GHEA Grapalat"/>
                <w:sz w:val="24"/>
                <w:szCs w:val="24"/>
              </w:rPr>
              <w:t xml:space="preserve">3․ Մտահոգիչ է, որ ըստ նախագծի հիմնավորման՝ </w:t>
            </w:r>
            <w:r w:rsidRPr="00C10C42">
              <w:rPr>
                <w:rFonts w:ascii="GHEA Grapalat" w:hAnsi="GHEA Grapalat"/>
                <w:sz w:val="24"/>
                <w:szCs w:val="24"/>
                <w:shd w:val="clear" w:color="auto" w:fill="FEFEFE"/>
                <w:lang w:eastAsia="zh-CN"/>
              </w:rPr>
              <w:t>առաջարկվող  ֆիքսված լրավճարը կիրառելու արդյունքում տեղի է ունենալու 2023 թվականին ատեստավորված շուրջ 20 մանկավարժական  աշխատողների լրավճարի նվազեցում։</w:t>
            </w:r>
          </w:p>
        </w:tc>
        <w:tc>
          <w:tcPr>
            <w:tcW w:w="6237" w:type="dxa"/>
            <w:tcBorders>
              <w:top w:val="single" w:sz="6" w:space="0" w:color="000000"/>
              <w:left w:val="nil"/>
              <w:bottom w:val="single" w:sz="6" w:space="0" w:color="000000"/>
              <w:right w:val="single" w:sz="6" w:space="0" w:color="000000"/>
            </w:tcBorders>
            <w:shd w:val="clear" w:color="auto" w:fill="auto"/>
          </w:tcPr>
          <w:p w:rsidR="00294A99" w:rsidRPr="00C10C42" w:rsidRDefault="00295C30" w:rsidP="00D32EB0">
            <w:pPr>
              <w:tabs>
                <w:tab w:val="left" w:pos="990"/>
              </w:tabs>
              <w:snapToGrid w:val="0"/>
              <w:spacing w:after="0" w:line="360" w:lineRule="auto"/>
              <w:ind w:left="283" w:right="426"/>
              <w:jc w:val="both"/>
              <w:rPr>
                <w:rFonts w:ascii="GHEA Grapalat" w:hAnsi="GHEA Grapalat" w:cs="Arial"/>
                <w:sz w:val="24"/>
                <w:szCs w:val="24"/>
                <w:shd w:val="clear" w:color="auto" w:fill="FEFEFE"/>
              </w:rPr>
            </w:pPr>
            <w:r w:rsidRPr="00C10C42">
              <w:rPr>
                <w:rFonts w:ascii="GHEA Grapalat" w:hAnsi="GHEA Grapalat" w:cs="Arial"/>
                <w:b/>
                <w:sz w:val="24"/>
                <w:szCs w:val="24"/>
                <w:shd w:val="clear" w:color="auto" w:fill="FEFEFE"/>
              </w:rPr>
              <w:t xml:space="preserve"> </w:t>
            </w:r>
            <w:r w:rsidRPr="00C10C42">
              <w:rPr>
                <w:rFonts w:ascii="GHEA Grapalat" w:hAnsi="GHEA Grapalat" w:cs="Arial"/>
                <w:sz w:val="24"/>
                <w:szCs w:val="24"/>
                <w:shd w:val="clear" w:color="auto" w:fill="FEFEFE"/>
              </w:rPr>
              <w:t>Ընդունվել է։</w:t>
            </w:r>
          </w:p>
          <w:p w:rsidR="00276CC1" w:rsidRPr="00C10C42" w:rsidRDefault="00295C30" w:rsidP="00D32EB0">
            <w:pPr>
              <w:tabs>
                <w:tab w:val="left" w:pos="990"/>
              </w:tabs>
              <w:snapToGrid w:val="0"/>
              <w:spacing w:after="0" w:line="360" w:lineRule="auto"/>
              <w:ind w:left="283" w:right="426"/>
              <w:jc w:val="both"/>
              <w:rPr>
                <w:rFonts w:ascii="GHEA Grapalat" w:hAnsi="GHEA Grapalat" w:cs="Arial"/>
                <w:sz w:val="24"/>
                <w:szCs w:val="24"/>
                <w:shd w:val="clear" w:color="auto" w:fill="FEFEFE"/>
              </w:rPr>
            </w:pPr>
            <w:r w:rsidRPr="00C10C42">
              <w:rPr>
                <w:rFonts w:ascii="GHEA Grapalat" w:hAnsi="GHEA Grapalat" w:cs="Arial"/>
                <w:sz w:val="24"/>
                <w:szCs w:val="24"/>
                <w:shd w:val="clear" w:color="auto" w:fill="FEFEFE"/>
              </w:rPr>
              <w:t xml:space="preserve"> Հիմնավորմամբ ներկայացված շուրջ 20 մանկավարժական աշխատողների լրավճարի տրամադրման մեխանիզմը կպահպանվի։</w:t>
            </w:r>
          </w:p>
        </w:tc>
      </w:tr>
      <w:tr w:rsidR="00276CC1" w:rsidRPr="00FA5681" w:rsidTr="00B15F1E">
        <w:trPr>
          <w:trHeight w:val="996"/>
        </w:trPr>
        <w:tc>
          <w:tcPr>
            <w:tcW w:w="6955" w:type="dxa"/>
            <w:tcBorders>
              <w:top w:val="single" w:sz="6" w:space="0" w:color="000000"/>
              <w:left w:val="single" w:sz="6" w:space="0" w:color="000000"/>
              <w:bottom w:val="single" w:sz="6" w:space="0" w:color="000000"/>
              <w:right w:val="single" w:sz="6" w:space="0" w:color="000000"/>
            </w:tcBorders>
            <w:shd w:val="clear" w:color="auto" w:fill="auto"/>
          </w:tcPr>
          <w:p w:rsidR="00276CC1" w:rsidRPr="00B21302" w:rsidRDefault="00276CC1" w:rsidP="00D32EB0">
            <w:pPr>
              <w:pStyle w:val="CommentText"/>
              <w:spacing w:line="360" w:lineRule="auto"/>
              <w:ind w:left="150" w:right="284" w:firstLine="450"/>
              <w:jc w:val="both"/>
              <w:rPr>
                <w:rFonts w:ascii="GHEA Grapalat" w:eastAsia="GHEA Grapalat" w:hAnsi="GHEA Grapalat" w:cs="GHEA Grapalat"/>
                <w:sz w:val="24"/>
                <w:szCs w:val="24"/>
              </w:rPr>
            </w:pPr>
            <w:r w:rsidRPr="00B21302">
              <w:rPr>
                <w:rFonts w:ascii="GHEA Grapalat" w:hAnsi="GHEA Grapalat"/>
                <w:sz w:val="24"/>
                <w:szCs w:val="24"/>
                <w:shd w:val="clear" w:color="auto" w:fill="FEFEFE"/>
                <w:lang w:eastAsia="zh-CN"/>
              </w:rPr>
              <w:t>4. Նախագծի ամփոփաթերթում պատշաճ կերպով հաղթահարված չեն ֆինանսների նախարարության դիտարկումները:</w:t>
            </w:r>
          </w:p>
        </w:tc>
        <w:tc>
          <w:tcPr>
            <w:tcW w:w="6237" w:type="dxa"/>
            <w:tcBorders>
              <w:top w:val="single" w:sz="6" w:space="0" w:color="000000"/>
              <w:left w:val="nil"/>
              <w:bottom w:val="single" w:sz="6" w:space="0" w:color="000000"/>
              <w:right w:val="single" w:sz="6" w:space="0" w:color="000000"/>
            </w:tcBorders>
            <w:shd w:val="clear" w:color="auto" w:fill="auto"/>
          </w:tcPr>
          <w:p w:rsidR="00276CC1" w:rsidRPr="00B21302" w:rsidRDefault="00B21302" w:rsidP="00D32EB0">
            <w:pPr>
              <w:tabs>
                <w:tab w:val="left" w:pos="990"/>
              </w:tabs>
              <w:snapToGrid w:val="0"/>
              <w:spacing w:after="0" w:line="360" w:lineRule="auto"/>
              <w:ind w:left="283" w:right="426"/>
              <w:jc w:val="both"/>
              <w:rPr>
                <w:rFonts w:ascii="GHEA Grapalat" w:hAnsi="GHEA Grapalat" w:cs="Arial"/>
                <w:b/>
                <w:sz w:val="24"/>
                <w:szCs w:val="24"/>
                <w:shd w:val="clear" w:color="auto" w:fill="FEFEFE"/>
              </w:rPr>
            </w:pPr>
            <w:r w:rsidRPr="00B21302">
              <w:rPr>
                <w:rFonts w:ascii="GHEA Grapalat" w:hAnsi="GHEA Grapalat"/>
                <w:sz w:val="24"/>
                <w:szCs w:val="24"/>
                <w:shd w:val="clear" w:color="auto" w:fill="FEFEFE"/>
                <w:lang w:eastAsia="zh-CN"/>
              </w:rPr>
              <w:t xml:space="preserve">ֆինանսների նախարարության </w:t>
            </w:r>
            <w:r>
              <w:rPr>
                <w:rFonts w:ascii="GHEA Grapalat" w:hAnsi="GHEA Grapalat"/>
                <w:sz w:val="24"/>
                <w:szCs w:val="24"/>
                <w:shd w:val="clear" w:color="auto" w:fill="FEFEFE"/>
                <w:lang w:eastAsia="zh-CN"/>
              </w:rPr>
              <w:t>դիտարկումներին տրվել է լրացուցիչ հիմնավորում՝ համաձայն որի կամավոր ատեստավորումը շահառուների համար կդառնա աշխատավարձի լավարկման և մասնագիտական զարգացման արդյունավետ միջոց։</w:t>
            </w:r>
          </w:p>
        </w:tc>
      </w:tr>
      <w:tr w:rsidR="0056248D" w:rsidRPr="00FA5681" w:rsidTr="0056248D">
        <w:trPr>
          <w:trHeight w:val="996"/>
        </w:trPr>
        <w:tc>
          <w:tcPr>
            <w:tcW w:w="6955"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56248D" w:rsidRDefault="0056248D" w:rsidP="0056248D">
            <w:pPr>
              <w:spacing w:after="0" w:line="276" w:lineRule="auto"/>
              <w:ind w:left="284" w:right="141" w:hanging="142"/>
              <w:jc w:val="center"/>
              <w:rPr>
                <w:rFonts w:ascii="GHEA Grapalat" w:eastAsia="GHEA Grapalat" w:hAnsi="GHEA Grapalat" w:cs="GHEA Grapalat"/>
                <w:b/>
                <w:color w:val="000000" w:themeColor="text1"/>
                <w:sz w:val="24"/>
                <w:szCs w:val="24"/>
              </w:rPr>
            </w:pPr>
            <w:r w:rsidRPr="00FA5681">
              <w:rPr>
                <w:rFonts w:ascii="GHEA Grapalat" w:eastAsia="GHEA Grapalat" w:hAnsi="GHEA Grapalat" w:cs="GHEA Grapalat"/>
                <w:b/>
                <w:color w:val="000000" w:themeColor="text1"/>
                <w:sz w:val="24"/>
                <w:szCs w:val="24"/>
              </w:rPr>
              <w:t xml:space="preserve">ՀՀ </w:t>
            </w:r>
            <w:r>
              <w:rPr>
                <w:rFonts w:ascii="GHEA Grapalat" w:eastAsia="GHEA Grapalat" w:hAnsi="GHEA Grapalat" w:cs="GHEA Grapalat"/>
                <w:b/>
                <w:color w:val="000000" w:themeColor="text1"/>
                <w:sz w:val="24"/>
                <w:szCs w:val="24"/>
              </w:rPr>
              <w:t xml:space="preserve">վարչապետի </w:t>
            </w:r>
          </w:p>
          <w:p w:rsidR="0056248D" w:rsidRPr="00FA5681" w:rsidRDefault="0056248D" w:rsidP="0056248D">
            <w:pPr>
              <w:spacing w:after="0" w:line="276" w:lineRule="auto"/>
              <w:ind w:left="284" w:right="141" w:hanging="142"/>
              <w:jc w:val="center"/>
              <w:rPr>
                <w:rFonts w:ascii="GHEA Grapalat" w:hAnsi="GHEA Grapalat"/>
                <w:b/>
                <w:color w:val="000000" w:themeColor="text1"/>
                <w:sz w:val="24"/>
                <w:szCs w:val="24"/>
                <w:lang w:eastAsia="en-GB"/>
              </w:rPr>
            </w:pPr>
            <w:r>
              <w:rPr>
                <w:rFonts w:ascii="GHEA Grapalat" w:eastAsia="GHEA Grapalat" w:hAnsi="GHEA Grapalat" w:cs="GHEA Grapalat"/>
                <w:b/>
                <w:color w:val="000000" w:themeColor="text1"/>
                <w:sz w:val="24"/>
                <w:szCs w:val="24"/>
              </w:rPr>
              <w:t>աշխատակազմի իրավաբանական վարչություն</w:t>
            </w:r>
          </w:p>
        </w:tc>
        <w:tc>
          <w:tcPr>
            <w:tcW w:w="6237" w:type="dxa"/>
            <w:tcBorders>
              <w:top w:val="single" w:sz="6" w:space="0" w:color="000000"/>
              <w:left w:val="nil"/>
              <w:bottom w:val="single" w:sz="6" w:space="0" w:color="000000"/>
              <w:right w:val="single" w:sz="6" w:space="0" w:color="000000"/>
            </w:tcBorders>
            <w:shd w:val="clear" w:color="auto" w:fill="A6A6A6" w:themeFill="background1" w:themeFillShade="A6"/>
          </w:tcPr>
          <w:p w:rsidR="0056248D" w:rsidRDefault="0056248D" w:rsidP="0056248D">
            <w:pPr>
              <w:spacing w:after="0" w:line="276" w:lineRule="auto"/>
              <w:ind w:left="284" w:right="395" w:hanging="142"/>
              <w:jc w:val="center"/>
              <w:rPr>
                <w:rFonts w:ascii="GHEA Grapalat" w:eastAsia="GHEA Grapalat" w:hAnsi="GHEA Grapalat" w:cs="GHEA Grapalat"/>
                <w:b/>
                <w:color w:val="000000" w:themeColor="text1"/>
                <w:sz w:val="24"/>
                <w:szCs w:val="24"/>
              </w:rPr>
            </w:pPr>
            <w:r w:rsidRPr="00B15F1E">
              <w:rPr>
                <w:rFonts w:ascii="GHEA Grapalat" w:eastAsia="GHEA Grapalat" w:hAnsi="GHEA Grapalat" w:cs="GHEA Grapalat"/>
                <w:b/>
                <w:color w:val="000000" w:themeColor="text1"/>
                <w:sz w:val="24"/>
                <w:szCs w:val="24"/>
              </w:rPr>
              <w:t>0</w:t>
            </w:r>
            <w:r>
              <w:rPr>
                <w:rFonts w:ascii="GHEA Grapalat" w:eastAsia="GHEA Grapalat" w:hAnsi="GHEA Grapalat" w:cs="GHEA Grapalat"/>
                <w:b/>
                <w:color w:val="000000" w:themeColor="text1"/>
                <w:sz w:val="24"/>
                <w:szCs w:val="24"/>
              </w:rPr>
              <w:t>2</w:t>
            </w:r>
            <w:r w:rsidRPr="00B15F1E">
              <w:rPr>
                <w:rFonts w:ascii="GHEA Grapalat" w:eastAsia="GHEA Grapalat" w:hAnsi="GHEA Grapalat" w:cs="GHEA Grapalat"/>
                <w:b/>
                <w:color w:val="000000" w:themeColor="text1"/>
                <w:sz w:val="24"/>
                <w:szCs w:val="24"/>
              </w:rPr>
              <w:t>/</w:t>
            </w:r>
            <w:r>
              <w:rPr>
                <w:rFonts w:ascii="GHEA Grapalat" w:eastAsia="GHEA Grapalat" w:hAnsi="GHEA Grapalat" w:cs="GHEA Grapalat"/>
                <w:b/>
                <w:color w:val="000000" w:themeColor="text1"/>
                <w:sz w:val="24"/>
                <w:szCs w:val="24"/>
              </w:rPr>
              <w:t>11/16107</w:t>
            </w:r>
            <w:r w:rsidRPr="00B15F1E">
              <w:rPr>
                <w:rFonts w:ascii="GHEA Grapalat" w:eastAsia="GHEA Grapalat" w:hAnsi="GHEA Grapalat" w:cs="GHEA Grapalat"/>
                <w:b/>
                <w:color w:val="000000" w:themeColor="text1"/>
                <w:sz w:val="24"/>
                <w:szCs w:val="24"/>
              </w:rPr>
              <w:t>-2024</w:t>
            </w:r>
          </w:p>
          <w:p w:rsidR="0056248D" w:rsidRPr="00FA5681" w:rsidRDefault="0056248D" w:rsidP="0056248D">
            <w:pPr>
              <w:spacing w:after="0" w:line="276" w:lineRule="auto"/>
              <w:ind w:left="284" w:right="395" w:hanging="142"/>
              <w:jc w:val="center"/>
              <w:rPr>
                <w:rFonts w:ascii="GHEA Grapalat" w:eastAsia="GHEA Grapalat" w:hAnsi="GHEA Grapalat" w:cs="GHEA Grapalat"/>
                <w:b/>
                <w:color w:val="000000" w:themeColor="text1"/>
                <w:sz w:val="24"/>
                <w:szCs w:val="24"/>
                <w:lang w:val="en-US"/>
              </w:rPr>
            </w:pPr>
            <w:r>
              <w:rPr>
                <w:rFonts w:ascii="GHEA Grapalat" w:eastAsia="GHEA Grapalat" w:hAnsi="GHEA Grapalat" w:cs="GHEA Grapalat"/>
                <w:b/>
                <w:color w:val="000000" w:themeColor="text1"/>
                <w:sz w:val="24"/>
                <w:szCs w:val="24"/>
              </w:rPr>
              <w:t>06</w:t>
            </w:r>
            <w:r w:rsidRPr="00C70647">
              <w:rPr>
                <w:rFonts w:ascii="GHEA Grapalat" w:eastAsia="GHEA Grapalat" w:hAnsi="GHEA Grapalat" w:cs="GHEA Grapalat"/>
                <w:b/>
                <w:color w:val="000000" w:themeColor="text1"/>
                <w:sz w:val="24"/>
                <w:szCs w:val="24"/>
                <w:lang w:val="en-US"/>
              </w:rPr>
              <w:t>.0</w:t>
            </w:r>
            <w:r>
              <w:rPr>
                <w:rFonts w:ascii="GHEA Grapalat" w:eastAsia="GHEA Grapalat" w:hAnsi="GHEA Grapalat" w:cs="GHEA Grapalat"/>
                <w:b/>
                <w:color w:val="000000" w:themeColor="text1"/>
                <w:sz w:val="24"/>
                <w:szCs w:val="24"/>
              </w:rPr>
              <w:t>5</w:t>
            </w:r>
            <w:r w:rsidRPr="00C70647">
              <w:rPr>
                <w:rFonts w:ascii="GHEA Grapalat" w:eastAsia="GHEA Grapalat" w:hAnsi="GHEA Grapalat" w:cs="GHEA Grapalat"/>
                <w:b/>
                <w:color w:val="000000" w:themeColor="text1"/>
                <w:sz w:val="24"/>
                <w:szCs w:val="24"/>
                <w:lang w:val="en-US"/>
              </w:rPr>
              <w:t>.2024</w:t>
            </w:r>
          </w:p>
        </w:tc>
      </w:tr>
      <w:tr w:rsidR="0056248D" w:rsidRPr="00FA5681" w:rsidTr="0056248D">
        <w:trPr>
          <w:trHeight w:val="996"/>
        </w:trPr>
        <w:tc>
          <w:tcPr>
            <w:tcW w:w="6955" w:type="dxa"/>
            <w:tcBorders>
              <w:top w:val="single" w:sz="6" w:space="0" w:color="000000"/>
              <w:left w:val="single" w:sz="6" w:space="0" w:color="000000"/>
              <w:bottom w:val="single" w:sz="6" w:space="0" w:color="000000"/>
              <w:right w:val="single" w:sz="6" w:space="0" w:color="000000"/>
            </w:tcBorders>
            <w:shd w:val="clear" w:color="auto" w:fill="auto"/>
          </w:tcPr>
          <w:p w:rsidR="0056248D" w:rsidRPr="0056248D" w:rsidRDefault="0056248D" w:rsidP="00A54163">
            <w:pPr>
              <w:pStyle w:val="NormalWeb"/>
              <w:shd w:val="clear" w:color="auto" w:fill="FFFFFF"/>
              <w:spacing w:before="0" w:beforeAutospacing="0" w:after="0" w:afterAutospacing="0" w:line="360" w:lineRule="auto"/>
              <w:ind w:left="292" w:right="284" w:firstLine="375"/>
              <w:jc w:val="both"/>
              <w:rPr>
                <w:rFonts w:ascii="GHEA Grapalat" w:hAnsi="GHEA Grapalat"/>
                <w:color w:val="000000"/>
              </w:rPr>
            </w:pPr>
            <w:r w:rsidRPr="00361C91">
              <w:rPr>
                <w:rFonts w:ascii="GHEA Grapalat" w:hAnsi="GHEA Grapalat" w:cs="Sylfaen"/>
              </w:rPr>
              <w:lastRenderedPageBreak/>
              <w:t>Նախագծի 1-ին կետի 4-րդ ենթակետով</w:t>
            </w:r>
            <w:r>
              <w:rPr>
                <w:rFonts w:ascii="GHEA Grapalat" w:hAnsi="GHEA Grapalat" w:cs="Sylfaen"/>
              </w:rPr>
              <w:t xml:space="preserve"> նախատեսվում է որոշման հավելվածի 62-րդ կետը շարադրել նոր խմբագրությամբ, համաձայն որի՝ ատեստավորումն </w:t>
            </w:r>
            <w:r w:rsidRPr="00361C91">
              <w:rPr>
                <w:rFonts w:ascii="GHEA Grapalat" w:hAnsi="GHEA Grapalat" w:cs="Sylfaen"/>
                <w:shd w:val="clear" w:color="auto" w:fill="FFFFFF"/>
              </w:rPr>
              <w:t>անցած մանկավարժական աշխատողներին լրավճար տրվում է սույն կարգի</w:t>
            </w:r>
            <w:r>
              <w:rPr>
                <w:rFonts w:ascii="GHEA Grapalat" w:hAnsi="GHEA Grapalat" w:cs="Sylfaen"/>
              </w:rPr>
              <w:t xml:space="preserve"> 65-րդ կետի </w:t>
            </w:r>
            <w:r w:rsidRPr="00361C91">
              <w:rPr>
                <w:rFonts w:ascii="GHEA Grapalat" w:hAnsi="GHEA Grapalat" w:cs="Sylfaen"/>
                <w:shd w:val="clear" w:color="auto" w:fill="FFFFFF"/>
              </w:rPr>
              <w:t>1-4 ենթակետերով սահմանված դեպքերում` 5 տարի ժամկետով</w:t>
            </w:r>
            <w:r>
              <w:rPr>
                <w:rFonts w:ascii="GHEA Grapalat" w:hAnsi="GHEA Grapalat" w:cs="Sylfaen"/>
              </w:rPr>
              <w:t xml:space="preserve">՝ </w:t>
            </w:r>
            <w:r w:rsidRPr="00361C91">
              <w:rPr>
                <w:rFonts w:ascii="GHEA Grapalat" w:hAnsi="GHEA Grapalat" w:cs="Sylfaen"/>
                <w:shd w:val="clear" w:color="auto" w:fill="FFFFFF"/>
              </w:rPr>
              <w:t xml:space="preserve">փաստացի դասավանդելու դեպքում՝ </w:t>
            </w:r>
            <w:r w:rsidRPr="00333FBB">
              <w:rPr>
                <w:rFonts w:ascii="GHEA Grapalat" w:hAnsi="GHEA Grapalat" w:cs="Sylfaen"/>
                <w:b/>
                <w:i/>
                <w:u w:val="single"/>
                <w:shd w:val="clear" w:color="auto" w:fill="FFFFFF"/>
              </w:rPr>
              <w:t>անկախ նրանից, թե որ ուղղությամբ է ատեստավորվել</w:t>
            </w:r>
            <w:r w:rsidRPr="00333FBB">
              <w:rPr>
                <w:rFonts w:ascii="GHEA Grapalat" w:hAnsi="GHEA Grapalat" w:cs="Sylfaen"/>
                <w:b/>
                <w:shd w:val="clear" w:color="auto" w:fill="FFFFFF"/>
              </w:rPr>
              <w:t>:</w:t>
            </w:r>
            <w:r>
              <w:rPr>
                <w:rFonts w:ascii="GHEA Grapalat" w:hAnsi="GHEA Grapalat" w:cs="Sylfaen"/>
                <w:shd w:val="clear" w:color="auto" w:fill="FFFFFF"/>
              </w:rPr>
              <w:t xml:space="preserve"> Մինչդեռ առաջարկվող կարգավորումը խնդրահարույց է «Կրթության մասին» օրենքի 20-րդ</w:t>
            </w:r>
            <w:r w:rsidRPr="00361C91">
              <w:rPr>
                <w:rFonts w:ascii="GHEA Grapalat" w:hAnsi="GHEA Grapalat" w:cs="Sylfaen"/>
                <w:shd w:val="clear" w:color="auto" w:fill="FFFFFF"/>
              </w:rPr>
              <w:t xml:space="preserve"> հոդվածի </w:t>
            </w:r>
            <w:r>
              <w:rPr>
                <w:rFonts w:ascii="GHEA Grapalat" w:hAnsi="GHEA Grapalat" w:cs="Sylfaen"/>
                <w:shd w:val="clear" w:color="auto" w:fill="FFFFFF"/>
              </w:rPr>
              <w:t xml:space="preserve">5-րդ մասի դրույթների տեսանկյունից, ըստ որի՝ </w:t>
            </w:r>
            <w:r w:rsidRPr="00361C91">
              <w:rPr>
                <w:rFonts w:ascii="GHEA Grapalat" w:hAnsi="GHEA Grapalat"/>
                <w:color w:val="000000"/>
              </w:rPr>
              <w:t xml:space="preserve">Արտադպրոցական ծրագրեր իրականացնող, ինչպես նաև մանկավարժական աշխատողին ներկայացվող պահանջները բավարարող անձինք կարող են իրենց նախաձեռնությամբ մասնակցել </w:t>
            </w:r>
            <w:r w:rsidRPr="00333FBB">
              <w:rPr>
                <w:rFonts w:ascii="GHEA Grapalat" w:hAnsi="GHEA Grapalat"/>
                <w:b/>
                <w:i/>
                <w:color w:val="000000"/>
                <w:u w:val="single"/>
              </w:rPr>
              <w:t>տվյալ ուղղությամբ</w:t>
            </w:r>
            <w:r w:rsidRPr="00332445">
              <w:rPr>
                <w:rFonts w:ascii="GHEA Grapalat" w:hAnsi="GHEA Grapalat"/>
                <w:i/>
                <w:color w:val="000000"/>
                <w:u w:val="single"/>
              </w:rPr>
              <w:t xml:space="preserve"> </w:t>
            </w:r>
            <w:r w:rsidRPr="00C5771B">
              <w:rPr>
                <w:rFonts w:ascii="GHEA Grapalat" w:hAnsi="GHEA Grapalat"/>
                <w:color w:val="000000"/>
              </w:rPr>
              <w:t xml:space="preserve">սահմանված գիտելիքների իմացության և կարողությունների տիրապետման աստիճանի գնահատմանն ուղղված կամավոր ատեստավորման։ </w:t>
            </w:r>
          </w:p>
        </w:tc>
        <w:tc>
          <w:tcPr>
            <w:tcW w:w="6237" w:type="dxa"/>
            <w:tcBorders>
              <w:top w:val="single" w:sz="6" w:space="0" w:color="000000"/>
              <w:left w:val="nil"/>
              <w:bottom w:val="single" w:sz="6" w:space="0" w:color="000000"/>
              <w:right w:val="single" w:sz="6" w:space="0" w:color="000000"/>
            </w:tcBorders>
            <w:shd w:val="clear" w:color="auto" w:fill="auto"/>
          </w:tcPr>
          <w:p w:rsidR="0056248D" w:rsidRPr="003A7982" w:rsidRDefault="003A7982" w:rsidP="00A54163">
            <w:pPr>
              <w:spacing w:after="0" w:line="360" w:lineRule="auto"/>
              <w:ind w:left="284" w:right="395" w:hanging="142"/>
              <w:jc w:val="center"/>
              <w:rPr>
                <w:rFonts w:ascii="GHEA Grapalat" w:eastAsia="GHEA Grapalat" w:hAnsi="GHEA Grapalat" w:cs="GHEA Grapalat"/>
                <w:color w:val="000000" w:themeColor="text1"/>
                <w:sz w:val="24"/>
                <w:szCs w:val="24"/>
              </w:rPr>
            </w:pPr>
            <w:r w:rsidRPr="003A7982">
              <w:rPr>
                <w:rFonts w:ascii="GHEA Grapalat" w:eastAsia="GHEA Grapalat" w:hAnsi="GHEA Grapalat" w:cs="GHEA Grapalat"/>
                <w:color w:val="000000" w:themeColor="text1"/>
                <w:sz w:val="24"/>
                <w:szCs w:val="24"/>
              </w:rPr>
              <w:t>Ընդունվել է։</w:t>
            </w:r>
          </w:p>
        </w:tc>
      </w:tr>
    </w:tbl>
    <w:p w:rsidR="00585A0F" w:rsidRPr="008C34A4" w:rsidRDefault="00585A0F" w:rsidP="00276CC1">
      <w:pPr>
        <w:spacing w:after="0" w:line="276" w:lineRule="auto"/>
        <w:ind w:right="395"/>
        <w:rPr>
          <w:rFonts w:ascii="GHEA Grapalat" w:eastAsia="GHEA Grapalat" w:hAnsi="GHEA Grapalat" w:cs="GHEA Grapalat"/>
          <w:color w:val="000000" w:themeColor="text1"/>
          <w:sz w:val="24"/>
          <w:szCs w:val="24"/>
        </w:rPr>
      </w:pPr>
    </w:p>
    <w:sectPr w:rsidR="00585A0F" w:rsidRPr="008C34A4" w:rsidSect="00FF3FAB">
      <w:pgSz w:w="16838" w:h="11906" w:orient="landscape"/>
      <w:pgMar w:top="142" w:right="1134" w:bottom="85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8CF3C50" w:usb2="00000016" w:usb3="00000000" w:csb0="0004001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8391F"/>
    <w:multiLevelType w:val="hybridMultilevel"/>
    <w:tmpl w:val="CB30814C"/>
    <w:lvl w:ilvl="0" w:tplc="91A01160">
      <w:start w:val="1"/>
      <w:numFmt w:val="decimal"/>
      <w:lvlText w:val="%1)"/>
      <w:lvlJc w:val="left"/>
      <w:pPr>
        <w:ind w:left="1512" w:hanging="360"/>
      </w:pPr>
      <w:rPr>
        <w:b/>
      </w:rPr>
    </w:lvl>
    <w:lvl w:ilvl="1" w:tplc="04190019" w:tentative="1">
      <w:start w:val="1"/>
      <w:numFmt w:val="lowerLetter"/>
      <w:lvlText w:val="%2."/>
      <w:lvlJc w:val="left"/>
      <w:pPr>
        <w:ind w:left="2232" w:hanging="360"/>
      </w:pPr>
    </w:lvl>
    <w:lvl w:ilvl="2" w:tplc="0419001B" w:tentative="1">
      <w:start w:val="1"/>
      <w:numFmt w:val="lowerRoman"/>
      <w:lvlText w:val="%3."/>
      <w:lvlJc w:val="right"/>
      <w:pPr>
        <w:ind w:left="2952" w:hanging="180"/>
      </w:pPr>
    </w:lvl>
    <w:lvl w:ilvl="3" w:tplc="0419000F" w:tentative="1">
      <w:start w:val="1"/>
      <w:numFmt w:val="decimal"/>
      <w:lvlText w:val="%4."/>
      <w:lvlJc w:val="left"/>
      <w:pPr>
        <w:ind w:left="3672" w:hanging="360"/>
      </w:pPr>
    </w:lvl>
    <w:lvl w:ilvl="4" w:tplc="04190019" w:tentative="1">
      <w:start w:val="1"/>
      <w:numFmt w:val="lowerLetter"/>
      <w:lvlText w:val="%5."/>
      <w:lvlJc w:val="left"/>
      <w:pPr>
        <w:ind w:left="4392" w:hanging="360"/>
      </w:pPr>
    </w:lvl>
    <w:lvl w:ilvl="5" w:tplc="0419001B" w:tentative="1">
      <w:start w:val="1"/>
      <w:numFmt w:val="lowerRoman"/>
      <w:lvlText w:val="%6."/>
      <w:lvlJc w:val="right"/>
      <w:pPr>
        <w:ind w:left="5112" w:hanging="180"/>
      </w:pPr>
    </w:lvl>
    <w:lvl w:ilvl="6" w:tplc="0419000F" w:tentative="1">
      <w:start w:val="1"/>
      <w:numFmt w:val="decimal"/>
      <w:lvlText w:val="%7."/>
      <w:lvlJc w:val="left"/>
      <w:pPr>
        <w:ind w:left="5832" w:hanging="360"/>
      </w:pPr>
    </w:lvl>
    <w:lvl w:ilvl="7" w:tplc="04190019" w:tentative="1">
      <w:start w:val="1"/>
      <w:numFmt w:val="lowerLetter"/>
      <w:lvlText w:val="%8."/>
      <w:lvlJc w:val="left"/>
      <w:pPr>
        <w:ind w:left="6552" w:hanging="360"/>
      </w:pPr>
    </w:lvl>
    <w:lvl w:ilvl="8" w:tplc="0419001B" w:tentative="1">
      <w:start w:val="1"/>
      <w:numFmt w:val="lowerRoman"/>
      <w:lvlText w:val="%9."/>
      <w:lvlJc w:val="right"/>
      <w:pPr>
        <w:ind w:left="7272" w:hanging="180"/>
      </w:pPr>
    </w:lvl>
  </w:abstractNum>
  <w:abstractNum w:abstractNumId="1" w15:restartNumberingAfterBreak="0">
    <w:nsid w:val="043E7826"/>
    <w:multiLevelType w:val="multilevel"/>
    <w:tmpl w:val="42225FD6"/>
    <w:lvl w:ilvl="0">
      <w:start w:val="1"/>
      <w:numFmt w:val="decimal"/>
      <w:lvlText w:val="%1."/>
      <w:lvlJc w:val="left"/>
      <w:pPr>
        <w:ind w:left="737" w:hanging="377"/>
      </w:pPr>
      <w:rPr>
        <w:b/>
        <w:bCs/>
        <w:i w:val="0"/>
        <w:smallCaps w:val="0"/>
        <w:strike w:val="0"/>
        <w:color w:val="auto"/>
        <w:sz w:val="24"/>
        <w:szCs w:val="24"/>
        <w:shd w:val="clear" w:color="auto" w:fill="auto"/>
        <w:vertAlign w:val="baseline"/>
      </w:rPr>
    </w:lvl>
    <w:lvl w:ilvl="1">
      <w:start w:val="1"/>
      <w:numFmt w:val="lowerLetter"/>
      <w:lvlText w:val="%2."/>
      <w:lvlJc w:val="left"/>
      <w:pPr>
        <w:ind w:left="1457" w:hanging="377"/>
      </w:pPr>
      <w:rPr>
        <w:b/>
        <w:smallCaps w:val="0"/>
        <w:strike w:val="0"/>
        <w:sz w:val="22"/>
        <w:szCs w:val="22"/>
        <w:shd w:val="clear" w:color="auto" w:fill="auto"/>
        <w:vertAlign w:val="baseline"/>
      </w:rPr>
    </w:lvl>
    <w:lvl w:ilvl="2">
      <w:start w:val="1"/>
      <w:numFmt w:val="lowerRoman"/>
      <w:lvlText w:val="%3."/>
      <w:lvlJc w:val="left"/>
      <w:pPr>
        <w:ind w:left="2183" w:hanging="505"/>
      </w:pPr>
      <w:rPr>
        <w:b/>
        <w:smallCaps w:val="0"/>
        <w:strike w:val="0"/>
        <w:sz w:val="22"/>
        <w:szCs w:val="22"/>
        <w:shd w:val="clear" w:color="auto" w:fill="auto"/>
        <w:vertAlign w:val="baseline"/>
      </w:rPr>
    </w:lvl>
    <w:lvl w:ilvl="3">
      <w:start w:val="1"/>
      <w:numFmt w:val="decimal"/>
      <w:lvlText w:val="%4."/>
      <w:lvlJc w:val="left"/>
      <w:pPr>
        <w:ind w:left="2897" w:hanging="377"/>
      </w:pPr>
      <w:rPr>
        <w:b/>
        <w:smallCaps w:val="0"/>
        <w:strike w:val="0"/>
        <w:sz w:val="22"/>
        <w:szCs w:val="22"/>
        <w:shd w:val="clear" w:color="auto" w:fill="auto"/>
        <w:vertAlign w:val="baseline"/>
      </w:rPr>
    </w:lvl>
    <w:lvl w:ilvl="4">
      <w:start w:val="1"/>
      <w:numFmt w:val="lowerLetter"/>
      <w:lvlText w:val="%5."/>
      <w:lvlJc w:val="left"/>
      <w:pPr>
        <w:ind w:left="3617" w:hanging="377"/>
      </w:pPr>
      <w:rPr>
        <w:b/>
        <w:smallCaps w:val="0"/>
        <w:strike w:val="0"/>
        <w:sz w:val="22"/>
        <w:szCs w:val="22"/>
        <w:shd w:val="clear" w:color="auto" w:fill="auto"/>
        <w:vertAlign w:val="baseline"/>
      </w:rPr>
    </w:lvl>
    <w:lvl w:ilvl="5">
      <w:start w:val="1"/>
      <w:numFmt w:val="lowerRoman"/>
      <w:lvlText w:val="%6."/>
      <w:lvlJc w:val="left"/>
      <w:pPr>
        <w:ind w:left="4343" w:hanging="505"/>
      </w:pPr>
      <w:rPr>
        <w:b/>
        <w:smallCaps w:val="0"/>
        <w:strike w:val="0"/>
        <w:sz w:val="22"/>
        <w:szCs w:val="22"/>
        <w:shd w:val="clear" w:color="auto" w:fill="auto"/>
        <w:vertAlign w:val="baseline"/>
      </w:rPr>
    </w:lvl>
    <w:lvl w:ilvl="6">
      <w:start w:val="1"/>
      <w:numFmt w:val="decimal"/>
      <w:lvlText w:val="%7."/>
      <w:lvlJc w:val="left"/>
      <w:pPr>
        <w:ind w:left="5057" w:hanging="377"/>
      </w:pPr>
      <w:rPr>
        <w:b/>
        <w:smallCaps w:val="0"/>
        <w:strike w:val="0"/>
        <w:sz w:val="22"/>
        <w:szCs w:val="22"/>
        <w:shd w:val="clear" w:color="auto" w:fill="auto"/>
        <w:vertAlign w:val="baseline"/>
      </w:rPr>
    </w:lvl>
    <w:lvl w:ilvl="7">
      <w:start w:val="1"/>
      <w:numFmt w:val="lowerLetter"/>
      <w:lvlText w:val="%8."/>
      <w:lvlJc w:val="left"/>
      <w:pPr>
        <w:ind w:left="5777" w:hanging="377"/>
      </w:pPr>
      <w:rPr>
        <w:b/>
        <w:smallCaps w:val="0"/>
        <w:strike w:val="0"/>
        <w:sz w:val="22"/>
        <w:szCs w:val="22"/>
        <w:shd w:val="clear" w:color="auto" w:fill="auto"/>
        <w:vertAlign w:val="baseline"/>
      </w:rPr>
    </w:lvl>
    <w:lvl w:ilvl="8">
      <w:start w:val="1"/>
      <w:numFmt w:val="lowerRoman"/>
      <w:lvlText w:val="%9."/>
      <w:lvlJc w:val="left"/>
      <w:pPr>
        <w:ind w:left="6503" w:hanging="505"/>
      </w:pPr>
      <w:rPr>
        <w:b/>
        <w:smallCaps w:val="0"/>
        <w:strike w:val="0"/>
        <w:sz w:val="22"/>
        <w:szCs w:val="22"/>
        <w:shd w:val="clear" w:color="auto" w:fill="auto"/>
        <w:vertAlign w:val="baseline"/>
      </w:rPr>
    </w:lvl>
  </w:abstractNum>
  <w:abstractNum w:abstractNumId="2" w15:restartNumberingAfterBreak="0">
    <w:nsid w:val="04CC26D6"/>
    <w:multiLevelType w:val="hybridMultilevel"/>
    <w:tmpl w:val="82DA8E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9C6CD1"/>
    <w:multiLevelType w:val="hybridMultilevel"/>
    <w:tmpl w:val="BF4C58BE"/>
    <w:lvl w:ilvl="0" w:tplc="E7B00BF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6B928E4"/>
    <w:multiLevelType w:val="hybridMultilevel"/>
    <w:tmpl w:val="869ED436"/>
    <w:lvl w:ilvl="0" w:tplc="99221BA2">
      <w:start w:val="1"/>
      <w:numFmt w:val="decimal"/>
      <w:lvlText w:val="%1."/>
      <w:lvlJc w:val="left"/>
      <w:pPr>
        <w:ind w:left="1080" w:hanging="360"/>
      </w:pPr>
      <w:rPr>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0B9C191D"/>
    <w:multiLevelType w:val="hybridMultilevel"/>
    <w:tmpl w:val="A9408E94"/>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6" w15:restartNumberingAfterBreak="0">
    <w:nsid w:val="0DBE586E"/>
    <w:multiLevelType w:val="hybridMultilevel"/>
    <w:tmpl w:val="4C362562"/>
    <w:lvl w:ilvl="0" w:tplc="A76C6FE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12AA34F0"/>
    <w:multiLevelType w:val="hybridMultilevel"/>
    <w:tmpl w:val="B7D6FBFE"/>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182322EB"/>
    <w:multiLevelType w:val="hybridMultilevel"/>
    <w:tmpl w:val="4C362562"/>
    <w:lvl w:ilvl="0" w:tplc="A76C6FE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1A8C1FFC"/>
    <w:multiLevelType w:val="hybridMultilevel"/>
    <w:tmpl w:val="AA9CC33C"/>
    <w:lvl w:ilvl="0" w:tplc="8C82CB6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E65F9C"/>
    <w:multiLevelType w:val="hybridMultilevel"/>
    <w:tmpl w:val="72DA87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28A33A9"/>
    <w:multiLevelType w:val="hybridMultilevel"/>
    <w:tmpl w:val="2452A30E"/>
    <w:lvl w:ilvl="0" w:tplc="04090011">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2" w15:restartNumberingAfterBreak="0">
    <w:nsid w:val="32B92DE4"/>
    <w:multiLevelType w:val="hybridMultilevel"/>
    <w:tmpl w:val="D6D2CB34"/>
    <w:lvl w:ilvl="0" w:tplc="0409000F">
      <w:start w:val="1"/>
      <w:numFmt w:val="decimal"/>
      <w:lvlText w:val="%1."/>
      <w:lvlJc w:val="left"/>
      <w:pPr>
        <w:ind w:left="1275" w:hanging="360"/>
      </w:p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13" w15:restartNumberingAfterBreak="0">
    <w:nsid w:val="339B103A"/>
    <w:multiLevelType w:val="hybridMultilevel"/>
    <w:tmpl w:val="84FEA12E"/>
    <w:lvl w:ilvl="0" w:tplc="A956B2D8">
      <w:start w:val="1"/>
      <w:numFmt w:val="decimal"/>
      <w:lvlText w:val="%1."/>
      <w:lvlJc w:val="left"/>
      <w:pPr>
        <w:ind w:left="1050" w:hanging="360"/>
      </w:pPr>
      <w:rPr>
        <w:rFonts w:cs="Times New Roman" w:hint="default"/>
      </w:rPr>
    </w:lvl>
    <w:lvl w:ilvl="1" w:tplc="04090019" w:tentative="1">
      <w:start w:val="1"/>
      <w:numFmt w:val="lowerLetter"/>
      <w:lvlText w:val="%2."/>
      <w:lvlJc w:val="left"/>
      <w:pPr>
        <w:ind w:left="1770" w:hanging="360"/>
      </w:pPr>
      <w:rPr>
        <w:rFonts w:cs="Times New Roman"/>
      </w:rPr>
    </w:lvl>
    <w:lvl w:ilvl="2" w:tplc="0409001B" w:tentative="1">
      <w:start w:val="1"/>
      <w:numFmt w:val="lowerRoman"/>
      <w:lvlText w:val="%3."/>
      <w:lvlJc w:val="right"/>
      <w:pPr>
        <w:ind w:left="2490" w:hanging="180"/>
      </w:pPr>
      <w:rPr>
        <w:rFonts w:cs="Times New Roman"/>
      </w:rPr>
    </w:lvl>
    <w:lvl w:ilvl="3" w:tplc="0409000F" w:tentative="1">
      <w:start w:val="1"/>
      <w:numFmt w:val="decimal"/>
      <w:lvlText w:val="%4."/>
      <w:lvlJc w:val="left"/>
      <w:pPr>
        <w:ind w:left="3210" w:hanging="360"/>
      </w:pPr>
      <w:rPr>
        <w:rFonts w:cs="Times New Roman"/>
      </w:rPr>
    </w:lvl>
    <w:lvl w:ilvl="4" w:tplc="04090019" w:tentative="1">
      <w:start w:val="1"/>
      <w:numFmt w:val="lowerLetter"/>
      <w:lvlText w:val="%5."/>
      <w:lvlJc w:val="left"/>
      <w:pPr>
        <w:ind w:left="3930" w:hanging="360"/>
      </w:pPr>
      <w:rPr>
        <w:rFonts w:cs="Times New Roman"/>
      </w:rPr>
    </w:lvl>
    <w:lvl w:ilvl="5" w:tplc="0409001B" w:tentative="1">
      <w:start w:val="1"/>
      <w:numFmt w:val="lowerRoman"/>
      <w:lvlText w:val="%6."/>
      <w:lvlJc w:val="right"/>
      <w:pPr>
        <w:ind w:left="4650" w:hanging="180"/>
      </w:pPr>
      <w:rPr>
        <w:rFonts w:cs="Times New Roman"/>
      </w:rPr>
    </w:lvl>
    <w:lvl w:ilvl="6" w:tplc="0409000F" w:tentative="1">
      <w:start w:val="1"/>
      <w:numFmt w:val="decimal"/>
      <w:lvlText w:val="%7."/>
      <w:lvlJc w:val="left"/>
      <w:pPr>
        <w:ind w:left="5370" w:hanging="360"/>
      </w:pPr>
      <w:rPr>
        <w:rFonts w:cs="Times New Roman"/>
      </w:rPr>
    </w:lvl>
    <w:lvl w:ilvl="7" w:tplc="04090019" w:tentative="1">
      <w:start w:val="1"/>
      <w:numFmt w:val="lowerLetter"/>
      <w:lvlText w:val="%8."/>
      <w:lvlJc w:val="left"/>
      <w:pPr>
        <w:ind w:left="6090" w:hanging="360"/>
      </w:pPr>
      <w:rPr>
        <w:rFonts w:cs="Times New Roman"/>
      </w:rPr>
    </w:lvl>
    <w:lvl w:ilvl="8" w:tplc="0409001B" w:tentative="1">
      <w:start w:val="1"/>
      <w:numFmt w:val="lowerRoman"/>
      <w:lvlText w:val="%9."/>
      <w:lvlJc w:val="right"/>
      <w:pPr>
        <w:ind w:left="6810" w:hanging="180"/>
      </w:pPr>
      <w:rPr>
        <w:rFonts w:cs="Times New Roman"/>
      </w:rPr>
    </w:lvl>
  </w:abstractNum>
  <w:abstractNum w:abstractNumId="14" w15:restartNumberingAfterBreak="0">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5" w15:restartNumberingAfterBreak="0">
    <w:nsid w:val="3CB23E9A"/>
    <w:multiLevelType w:val="hybridMultilevel"/>
    <w:tmpl w:val="D4D6C1C8"/>
    <w:lvl w:ilvl="0" w:tplc="C484A6BC">
      <w:start w:val="1"/>
      <w:numFmt w:val="decimal"/>
      <w:lvlText w:val="%1)"/>
      <w:lvlJc w:val="left"/>
      <w:pPr>
        <w:ind w:left="578" w:hanging="360"/>
      </w:pPr>
      <w:rPr>
        <w:b/>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6" w15:restartNumberingAfterBreak="0">
    <w:nsid w:val="4B4840D1"/>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ECD6521"/>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1DD5E39"/>
    <w:multiLevelType w:val="hybridMultilevel"/>
    <w:tmpl w:val="A34E6B9C"/>
    <w:lvl w:ilvl="0" w:tplc="CAD8579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2A52F8"/>
    <w:multiLevelType w:val="hybridMultilevel"/>
    <w:tmpl w:val="4DB442D6"/>
    <w:lvl w:ilvl="0" w:tplc="04090011">
      <w:start w:val="1"/>
      <w:numFmt w:val="decimal"/>
      <w:lvlText w:val="%1)"/>
      <w:lvlJc w:val="left"/>
      <w:pPr>
        <w:ind w:left="1995" w:hanging="360"/>
      </w:pPr>
    </w:lvl>
    <w:lvl w:ilvl="1" w:tplc="04090019" w:tentative="1">
      <w:start w:val="1"/>
      <w:numFmt w:val="lowerLetter"/>
      <w:lvlText w:val="%2."/>
      <w:lvlJc w:val="left"/>
      <w:pPr>
        <w:ind w:left="2715" w:hanging="360"/>
      </w:pPr>
    </w:lvl>
    <w:lvl w:ilvl="2" w:tplc="0409001B" w:tentative="1">
      <w:start w:val="1"/>
      <w:numFmt w:val="lowerRoman"/>
      <w:lvlText w:val="%3."/>
      <w:lvlJc w:val="right"/>
      <w:pPr>
        <w:ind w:left="3435" w:hanging="180"/>
      </w:pPr>
    </w:lvl>
    <w:lvl w:ilvl="3" w:tplc="0409000F" w:tentative="1">
      <w:start w:val="1"/>
      <w:numFmt w:val="decimal"/>
      <w:lvlText w:val="%4."/>
      <w:lvlJc w:val="left"/>
      <w:pPr>
        <w:ind w:left="4155" w:hanging="360"/>
      </w:pPr>
    </w:lvl>
    <w:lvl w:ilvl="4" w:tplc="04090019" w:tentative="1">
      <w:start w:val="1"/>
      <w:numFmt w:val="lowerLetter"/>
      <w:lvlText w:val="%5."/>
      <w:lvlJc w:val="left"/>
      <w:pPr>
        <w:ind w:left="4875" w:hanging="360"/>
      </w:pPr>
    </w:lvl>
    <w:lvl w:ilvl="5" w:tplc="0409001B" w:tentative="1">
      <w:start w:val="1"/>
      <w:numFmt w:val="lowerRoman"/>
      <w:lvlText w:val="%6."/>
      <w:lvlJc w:val="right"/>
      <w:pPr>
        <w:ind w:left="5595" w:hanging="180"/>
      </w:pPr>
    </w:lvl>
    <w:lvl w:ilvl="6" w:tplc="0409000F" w:tentative="1">
      <w:start w:val="1"/>
      <w:numFmt w:val="decimal"/>
      <w:lvlText w:val="%7."/>
      <w:lvlJc w:val="left"/>
      <w:pPr>
        <w:ind w:left="6315" w:hanging="360"/>
      </w:pPr>
    </w:lvl>
    <w:lvl w:ilvl="7" w:tplc="04090019" w:tentative="1">
      <w:start w:val="1"/>
      <w:numFmt w:val="lowerLetter"/>
      <w:lvlText w:val="%8."/>
      <w:lvlJc w:val="left"/>
      <w:pPr>
        <w:ind w:left="7035" w:hanging="360"/>
      </w:pPr>
    </w:lvl>
    <w:lvl w:ilvl="8" w:tplc="0409001B" w:tentative="1">
      <w:start w:val="1"/>
      <w:numFmt w:val="lowerRoman"/>
      <w:lvlText w:val="%9."/>
      <w:lvlJc w:val="right"/>
      <w:pPr>
        <w:ind w:left="7755" w:hanging="180"/>
      </w:pPr>
    </w:lvl>
  </w:abstractNum>
  <w:abstractNum w:abstractNumId="20" w15:restartNumberingAfterBreak="0">
    <w:nsid w:val="55FA16B4"/>
    <w:multiLevelType w:val="hybridMultilevel"/>
    <w:tmpl w:val="AC2249D0"/>
    <w:lvl w:ilvl="0" w:tplc="FB3AA7D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5DB1082D"/>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E53520A"/>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ECF7F3F"/>
    <w:multiLevelType w:val="hybridMultilevel"/>
    <w:tmpl w:val="1576C3A0"/>
    <w:lvl w:ilvl="0" w:tplc="5D7273E4">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4" w15:restartNumberingAfterBreak="0">
    <w:nsid w:val="60DA59A6"/>
    <w:multiLevelType w:val="hybridMultilevel"/>
    <w:tmpl w:val="A3DA6CAC"/>
    <w:lvl w:ilvl="0" w:tplc="8EE6A722">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 w15:restartNumberingAfterBreak="0">
    <w:nsid w:val="64490B28"/>
    <w:multiLevelType w:val="hybridMultilevel"/>
    <w:tmpl w:val="471423F8"/>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6" w15:restartNumberingAfterBreak="0">
    <w:nsid w:val="6B130C12"/>
    <w:multiLevelType w:val="hybridMultilevel"/>
    <w:tmpl w:val="4C362562"/>
    <w:lvl w:ilvl="0" w:tplc="A76C6FE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7" w15:restartNumberingAfterBreak="0">
    <w:nsid w:val="7AC51C32"/>
    <w:multiLevelType w:val="hybridMultilevel"/>
    <w:tmpl w:val="DD745DFA"/>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8" w15:restartNumberingAfterBreak="0">
    <w:nsid w:val="7B6A59CD"/>
    <w:multiLevelType w:val="hybridMultilevel"/>
    <w:tmpl w:val="970C2ED4"/>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9" w15:restartNumberingAfterBreak="0">
    <w:nsid w:val="7DF33542"/>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0"/>
  </w:num>
  <w:num w:numId="2">
    <w:abstractNumId w:val="7"/>
  </w:num>
  <w:num w:numId="3">
    <w:abstractNumId w:val="10"/>
  </w:num>
  <w:num w:numId="4">
    <w:abstractNumId w:val="17"/>
  </w:num>
  <w:num w:numId="5">
    <w:abstractNumId w:val="8"/>
  </w:num>
  <w:num w:numId="6">
    <w:abstractNumId w:val="26"/>
  </w:num>
  <w:num w:numId="7">
    <w:abstractNumId w:val="6"/>
  </w:num>
  <w:num w:numId="8">
    <w:abstractNumId w:val="24"/>
  </w:num>
  <w:num w:numId="9">
    <w:abstractNumId w:val="23"/>
  </w:num>
  <w:num w:numId="10">
    <w:abstractNumId w:val="22"/>
  </w:num>
  <w:num w:numId="11">
    <w:abstractNumId w:val="16"/>
  </w:num>
  <w:num w:numId="12">
    <w:abstractNumId w:val="9"/>
  </w:num>
  <w:num w:numId="13">
    <w:abstractNumId w:val="18"/>
  </w:num>
  <w:num w:numId="14">
    <w:abstractNumId w:val="29"/>
  </w:num>
  <w:num w:numId="15">
    <w:abstractNumId w:val="21"/>
  </w:num>
  <w:num w:numId="16">
    <w:abstractNumId w:val="5"/>
  </w:num>
  <w:num w:numId="17">
    <w:abstractNumId w:val="4"/>
  </w:num>
  <w:num w:numId="18">
    <w:abstractNumId w:val="25"/>
  </w:num>
  <w:num w:numId="19">
    <w:abstractNumId w:val="12"/>
  </w:num>
  <w:num w:numId="20">
    <w:abstractNumId w:val="1"/>
  </w:num>
  <w:num w:numId="21">
    <w:abstractNumId w:val="13"/>
  </w:num>
  <w:num w:numId="22">
    <w:abstractNumId w:val="19"/>
  </w:num>
  <w:num w:numId="23">
    <w:abstractNumId w:val="11"/>
  </w:num>
  <w:num w:numId="24">
    <w:abstractNumId w:val="28"/>
  </w:num>
  <w:num w:numId="25">
    <w:abstractNumId w:val="15"/>
  </w:num>
  <w:num w:numId="26">
    <w:abstractNumId w:val="3"/>
  </w:num>
  <w:num w:numId="27">
    <w:abstractNumId w:val="0"/>
  </w:num>
  <w:num w:numId="28">
    <w:abstractNumId w:val="14"/>
  </w:num>
  <w:num w:numId="29">
    <w:abstractNumId w:val="27"/>
  </w:num>
  <w:num w:numId="30">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5F8"/>
    <w:rsid w:val="0001155E"/>
    <w:rsid w:val="00017B1C"/>
    <w:rsid w:val="00036860"/>
    <w:rsid w:val="00037F1A"/>
    <w:rsid w:val="00064F96"/>
    <w:rsid w:val="0006542C"/>
    <w:rsid w:val="000716C3"/>
    <w:rsid w:val="00073FF6"/>
    <w:rsid w:val="00075FAC"/>
    <w:rsid w:val="00076FA7"/>
    <w:rsid w:val="00086490"/>
    <w:rsid w:val="00086F68"/>
    <w:rsid w:val="0008780B"/>
    <w:rsid w:val="00091DCF"/>
    <w:rsid w:val="00094EC2"/>
    <w:rsid w:val="000A0735"/>
    <w:rsid w:val="000B06AB"/>
    <w:rsid w:val="000B2247"/>
    <w:rsid w:val="000B60FD"/>
    <w:rsid w:val="000C0F91"/>
    <w:rsid w:val="000C2C64"/>
    <w:rsid w:val="000C4CB2"/>
    <w:rsid w:val="000C7C6B"/>
    <w:rsid w:val="000D3424"/>
    <w:rsid w:val="000D7D47"/>
    <w:rsid w:val="000E3050"/>
    <w:rsid w:val="000E32D5"/>
    <w:rsid w:val="000E3EEC"/>
    <w:rsid w:val="000E5F64"/>
    <w:rsid w:val="000F03A9"/>
    <w:rsid w:val="000F4EAD"/>
    <w:rsid w:val="00105E96"/>
    <w:rsid w:val="0011237A"/>
    <w:rsid w:val="00124044"/>
    <w:rsid w:val="0012491A"/>
    <w:rsid w:val="00124CF8"/>
    <w:rsid w:val="00127B63"/>
    <w:rsid w:val="00134E3A"/>
    <w:rsid w:val="00140C0D"/>
    <w:rsid w:val="00146B5D"/>
    <w:rsid w:val="001505BE"/>
    <w:rsid w:val="00155E8A"/>
    <w:rsid w:val="001560B9"/>
    <w:rsid w:val="00161018"/>
    <w:rsid w:val="0016106E"/>
    <w:rsid w:val="001649D3"/>
    <w:rsid w:val="00166440"/>
    <w:rsid w:val="00170FF1"/>
    <w:rsid w:val="0017107D"/>
    <w:rsid w:val="00174194"/>
    <w:rsid w:val="00174B6A"/>
    <w:rsid w:val="00180AB6"/>
    <w:rsid w:val="00187D46"/>
    <w:rsid w:val="0019420F"/>
    <w:rsid w:val="00197922"/>
    <w:rsid w:val="001A0A36"/>
    <w:rsid w:val="001B2AED"/>
    <w:rsid w:val="001B3571"/>
    <w:rsid w:val="001C1EBC"/>
    <w:rsid w:val="001C411B"/>
    <w:rsid w:val="001C7500"/>
    <w:rsid w:val="001D209F"/>
    <w:rsid w:val="001D2843"/>
    <w:rsid w:val="001D4BCB"/>
    <w:rsid w:val="001E235D"/>
    <w:rsid w:val="001F0045"/>
    <w:rsid w:val="001F6359"/>
    <w:rsid w:val="001F712A"/>
    <w:rsid w:val="00205517"/>
    <w:rsid w:val="00213605"/>
    <w:rsid w:val="00214D90"/>
    <w:rsid w:val="002176DC"/>
    <w:rsid w:val="00243391"/>
    <w:rsid w:val="00243A95"/>
    <w:rsid w:val="0025408B"/>
    <w:rsid w:val="00257D8A"/>
    <w:rsid w:val="00257ED6"/>
    <w:rsid w:val="002730E9"/>
    <w:rsid w:val="00273835"/>
    <w:rsid w:val="0027569B"/>
    <w:rsid w:val="0027623A"/>
    <w:rsid w:val="00276CC1"/>
    <w:rsid w:val="00277509"/>
    <w:rsid w:val="00286ED2"/>
    <w:rsid w:val="00291339"/>
    <w:rsid w:val="00294A99"/>
    <w:rsid w:val="00295C30"/>
    <w:rsid w:val="0029636F"/>
    <w:rsid w:val="0029753E"/>
    <w:rsid w:val="00297FE7"/>
    <w:rsid w:val="002A4B09"/>
    <w:rsid w:val="002A4CED"/>
    <w:rsid w:val="002B2725"/>
    <w:rsid w:val="002B5FE4"/>
    <w:rsid w:val="002B71BA"/>
    <w:rsid w:val="002B76A7"/>
    <w:rsid w:val="002C1AED"/>
    <w:rsid w:val="002C276A"/>
    <w:rsid w:val="002C420D"/>
    <w:rsid w:val="002C5096"/>
    <w:rsid w:val="002D4DF9"/>
    <w:rsid w:val="002E0C6A"/>
    <w:rsid w:val="002E20CB"/>
    <w:rsid w:val="002E52DA"/>
    <w:rsid w:val="002E537D"/>
    <w:rsid w:val="002E7BED"/>
    <w:rsid w:val="002F4B55"/>
    <w:rsid w:val="002F5C4C"/>
    <w:rsid w:val="00300D15"/>
    <w:rsid w:val="003024C4"/>
    <w:rsid w:val="00303435"/>
    <w:rsid w:val="00321417"/>
    <w:rsid w:val="00332A14"/>
    <w:rsid w:val="00333051"/>
    <w:rsid w:val="00333FBB"/>
    <w:rsid w:val="00335D26"/>
    <w:rsid w:val="0034049F"/>
    <w:rsid w:val="00343666"/>
    <w:rsid w:val="00345575"/>
    <w:rsid w:val="00346A8B"/>
    <w:rsid w:val="003577F6"/>
    <w:rsid w:val="00363C4C"/>
    <w:rsid w:val="00364294"/>
    <w:rsid w:val="003653A5"/>
    <w:rsid w:val="00367CFE"/>
    <w:rsid w:val="00370653"/>
    <w:rsid w:val="003829B2"/>
    <w:rsid w:val="003A0849"/>
    <w:rsid w:val="003A646B"/>
    <w:rsid w:val="003A7982"/>
    <w:rsid w:val="003B0312"/>
    <w:rsid w:val="003B3AA1"/>
    <w:rsid w:val="003B5B71"/>
    <w:rsid w:val="003C5CCD"/>
    <w:rsid w:val="003C7256"/>
    <w:rsid w:val="003D1B37"/>
    <w:rsid w:val="003E7426"/>
    <w:rsid w:val="003F2159"/>
    <w:rsid w:val="00400C20"/>
    <w:rsid w:val="00413FF9"/>
    <w:rsid w:val="0041642D"/>
    <w:rsid w:val="00421326"/>
    <w:rsid w:val="00421FD9"/>
    <w:rsid w:val="004326BB"/>
    <w:rsid w:val="004376B8"/>
    <w:rsid w:val="00440AE1"/>
    <w:rsid w:val="00440C30"/>
    <w:rsid w:val="00442950"/>
    <w:rsid w:val="0044442E"/>
    <w:rsid w:val="004446BE"/>
    <w:rsid w:val="0046780C"/>
    <w:rsid w:val="00475529"/>
    <w:rsid w:val="00475E2C"/>
    <w:rsid w:val="004812FD"/>
    <w:rsid w:val="0048176C"/>
    <w:rsid w:val="00483AF6"/>
    <w:rsid w:val="00496514"/>
    <w:rsid w:val="00497C2B"/>
    <w:rsid w:val="00497E79"/>
    <w:rsid w:val="004A0217"/>
    <w:rsid w:val="004A60C0"/>
    <w:rsid w:val="004A7A4E"/>
    <w:rsid w:val="004C6FAD"/>
    <w:rsid w:val="004C7828"/>
    <w:rsid w:val="004D495E"/>
    <w:rsid w:val="004D70EC"/>
    <w:rsid w:val="004E7DAF"/>
    <w:rsid w:val="004F1B36"/>
    <w:rsid w:val="004F432A"/>
    <w:rsid w:val="004F65D3"/>
    <w:rsid w:val="004F6AC9"/>
    <w:rsid w:val="0050531D"/>
    <w:rsid w:val="00507500"/>
    <w:rsid w:val="00510B61"/>
    <w:rsid w:val="00521729"/>
    <w:rsid w:val="005276D8"/>
    <w:rsid w:val="005303AE"/>
    <w:rsid w:val="00545A1E"/>
    <w:rsid w:val="005462A4"/>
    <w:rsid w:val="00546A67"/>
    <w:rsid w:val="00553B55"/>
    <w:rsid w:val="0055442C"/>
    <w:rsid w:val="0056248D"/>
    <w:rsid w:val="005705DF"/>
    <w:rsid w:val="00581ED9"/>
    <w:rsid w:val="00582F3E"/>
    <w:rsid w:val="00585A0F"/>
    <w:rsid w:val="005B325C"/>
    <w:rsid w:val="005D2D97"/>
    <w:rsid w:val="005D47C7"/>
    <w:rsid w:val="005E0B16"/>
    <w:rsid w:val="005F64CA"/>
    <w:rsid w:val="006045D1"/>
    <w:rsid w:val="00610873"/>
    <w:rsid w:val="006122E9"/>
    <w:rsid w:val="006139B6"/>
    <w:rsid w:val="00614075"/>
    <w:rsid w:val="006158DF"/>
    <w:rsid w:val="00624F72"/>
    <w:rsid w:val="006427CF"/>
    <w:rsid w:val="00650CDC"/>
    <w:rsid w:val="0065100C"/>
    <w:rsid w:val="00653F9A"/>
    <w:rsid w:val="00661EBC"/>
    <w:rsid w:val="0067057D"/>
    <w:rsid w:val="006716BB"/>
    <w:rsid w:val="0067640A"/>
    <w:rsid w:val="00691BFA"/>
    <w:rsid w:val="006949B5"/>
    <w:rsid w:val="00695A63"/>
    <w:rsid w:val="006A1717"/>
    <w:rsid w:val="006B2356"/>
    <w:rsid w:val="006D208B"/>
    <w:rsid w:val="006D3E35"/>
    <w:rsid w:val="006D5E5A"/>
    <w:rsid w:val="006F0A7D"/>
    <w:rsid w:val="0070083B"/>
    <w:rsid w:val="007061A5"/>
    <w:rsid w:val="00724B0E"/>
    <w:rsid w:val="00725D6E"/>
    <w:rsid w:val="0073310E"/>
    <w:rsid w:val="0073499D"/>
    <w:rsid w:val="00734FB6"/>
    <w:rsid w:val="007505B3"/>
    <w:rsid w:val="00760096"/>
    <w:rsid w:val="00761456"/>
    <w:rsid w:val="007664B5"/>
    <w:rsid w:val="007717F3"/>
    <w:rsid w:val="00771BE2"/>
    <w:rsid w:val="00781045"/>
    <w:rsid w:val="0078384D"/>
    <w:rsid w:val="00797E1F"/>
    <w:rsid w:val="007A18AE"/>
    <w:rsid w:val="007B3DEF"/>
    <w:rsid w:val="007B516B"/>
    <w:rsid w:val="007B63B6"/>
    <w:rsid w:val="007B75FF"/>
    <w:rsid w:val="007C315E"/>
    <w:rsid w:val="007C4D4E"/>
    <w:rsid w:val="007C5E4E"/>
    <w:rsid w:val="007E35A7"/>
    <w:rsid w:val="007E58D5"/>
    <w:rsid w:val="007F49A3"/>
    <w:rsid w:val="0080335D"/>
    <w:rsid w:val="00810C05"/>
    <w:rsid w:val="00815147"/>
    <w:rsid w:val="00816A09"/>
    <w:rsid w:val="00824727"/>
    <w:rsid w:val="00856C7F"/>
    <w:rsid w:val="00872B9F"/>
    <w:rsid w:val="00891191"/>
    <w:rsid w:val="008924C6"/>
    <w:rsid w:val="008A2137"/>
    <w:rsid w:val="008A4669"/>
    <w:rsid w:val="008A6DA5"/>
    <w:rsid w:val="008B1DA3"/>
    <w:rsid w:val="008B5CB2"/>
    <w:rsid w:val="008B64B7"/>
    <w:rsid w:val="008B67D0"/>
    <w:rsid w:val="008C34A4"/>
    <w:rsid w:val="008D033F"/>
    <w:rsid w:val="008D7F90"/>
    <w:rsid w:val="008E07ED"/>
    <w:rsid w:val="008E7319"/>
    <w:rsid w:val="008F4A0C"/>
    <w:rsid w:val="00916902"/>
    <w:rsid w:val="009212BA"/>
    <w:rsid w:val="009307DF"/>
    <w:rsid w:val="00931A4F"/>
    <w:rsid w:val="00932008"/>
    <w:rsid w:val="009410DB"/>
    <w:rsid w:val="00942BF0"/>
    <w:rsid w:val="009456F1"/>
    <w:rsid w:val="009518F4"/>
    <w:rsid w:val="00954178"/>
    <w:rsid w:val="00954C25"/>
    <w:rsid w:val="00962EEF"/>
    <w:rsid w:val="009653DE"/>
    <w:rsid w:val="009720B6"/>
    <w:rsid w:val="00975525"/>
    <w:rsid w:val="009813E4"/>
    <w:rsid w:val="00983E73"/>
    <w:rsid w:val="009878B6"/>
    <w:rsid w:val="00992F37"/>
    <w:rsid w:val="009A22CF"/>
    <w:rsid w:val="009A7058"/>
    <w:rsid w:val="009C1108"/>
    <w:rsid w:val="009D130A"/>
    <w:rsid w:val="009D5329"/>
    <w:rsid w:val="009E1F55"/>
    <w:rsid w:val="009E2993"/>
    <w:rsid w:val="009E5386"/>
    <w:rsid w:val="009E607B"/>
    <w:rsid w:val="00A142AD"/>
    <w:rsid w:val="00A15A55"/>
    <w:rsid w:val="00A241ED"/>
    <w:rsid w:val="00A3008D"/>
    <w:rsid w:val="00A40235"/>
    <w:rsid w:val="00A46B42"/>
    <w:rsid w:val="00A53D58"/>
    <w:rsid w:val="00A53E3A"/>
    <w:rsid w:val="00A54163"/>
    <w:rsid w:val="00A55BCA"/>
    <w:rsid w:val="00A64B0D"/>
    <w:rsid w:val="00A75B26"/>
    <w:rsid w:val="00A75C1B"/>
    <w:rsid w:val="00A7629B"/>
    <w:rsid w:val="00A85957"/>
    <w:rsid w:val="00A85E7B"/>
    <w:rsid w:val="00A867BA"/>
    <w:rsid w:val="00A90397"/>
    <w:rsid w:val="00A911D2"/>
    <w:rsid w:val="00A94134"/>
    <w:rsid w:val="00A963CE"/>
    <w:rsid w:val="00A9785E"/>
    <w:rsid w:val="00AA4F43"/>
    <w:rsid w:val="00AA760D"/>
    <w:rsid w:val="00AB2079"/>
    <w:rsid w:val="00AE2236"/>
    <w:rsid w:val="00AE2854"/>
    <w:rsid w:val="00AF024C"/>
    <w:rsid w:val="00AF76B6"/>
    <w:rsid w:val="00B00F92"/>
    <w:rsid w:val="00B02DF2"/>
    <w:rsid w:val="00B1415E"/>
    <w:rsid w:val="00B15F1E"/>
    <w:rsid w:val="00B15FC6"/>
    <w:rsid w:val="00B21302"/>
    <w:rsid w:val="00B259E8"/>
    <w:rsid w:val="00B3528B"/>
    <w:rsid w:val="00B364C7"/>
    <w:rsid w:val="00B36CE2"/>
    <w:rsid w:val="00B37311"/>
    <w:rsid w:val="00B4702E"/>
    <w:rsid w:val="00B6021C"/>
    <w:rsid w:val="00B707BA"/>
    <w:rsid w:val="00B761D0"/>
    <w:rsid w:val="00B7719B"/>
    <w:rsid w:val="00B84D3B"/>
    <w:rsid w:val="00BA1C5D"/>
    <w:rsid w:val="00BA1EE7"/>
    <w:rsid w:val="00BA25C5"/>
    <w:rsid w:val="00BA4FBE"/>
    <w:rsid w:val="00BA543F"/>
    <w:rsid w:val="00BB0050"/>
    <w:rsid w:val="00BB03CD"/>
    <w:rsid w:val="00BB059D"/>
    <w:rsid w:val="00BC0D84"/>
    <w:rsid w:val="00BD007E"/>
    <w:rsid w:val="00BD2C50"/>
    <w:rsid w:val="00BE1C36"/>
    <w:rsid w:val="00BE45B2"/>
    <w:rsid w:val="00BF101C"/>
    <w:rsid w:val="00BF1726"/>
    <w:rsid w:val="00BF4478"/>
    <w:rsid w:val="00C009F5"/>
    <w:rsid w:val="00C10C42"/>
    <w:rsid w:val="00C11660"/>
    <w:rsid w:val="00C30F61"/>
    <w:rsid w:val="00C338B2"/>
    <w:rsid w:val="00C33B1D"/>
    <w:rsid w:val="00C37BEF"/>
    <w:rsid w:val="00C443F2"/>
    <w:rsid w:val="00C50172"/>
    <w:rsid w:val="00C52482"/>
    <w:rsid w:val="00C572DC"/>
    <w:rsid w:val="00C60C93"/>
    <w:rsid w:val="00C634EE"/>
    <w:rsid w:val="00C660F0"/>
    <w:rsid w:val="00C70647"/>
    <w:rsid w:val="00C71422"/>
    <w:rsid w:val="00C83058"/>
    <w:rsid w:val="00C87BEB"/>
    <w:rsid w:val="00C90580"/>
    <w:rsid w:val="00C94159"/>
    <w:rsid w:val="00CA24C5"/>
    <w:rsid w:val="00CA5F1B"/>
    <w:rsid w:val="00CA7A6E"/>
    <w:rsid w:val="00CB4854"/>
    <w:rsid w:val="00CC1334"/>
    <w:rsid w:val="00CC3179"/>
    <w:rsid w:val="00CC637D"/>
    <w:rsid w:val="00CD6B64"/>
    <w:rsid w:val="00CE72CA"/>
    <w:rsid w:val="00CF18A3"/>
    <w:rsid w:val="00CF3A38"/>
    <w:rsid w:val="00CF4DDD"/>
    <w:rsid w:val="00D02D39"/>
    <w:rsid w:val="00D059A4"/>
    <w:rsid w:val="00D1200E"/>
    <w:rsid w:val="00D12BD7"/>
    <w:rsid w:val="00D12DAB"/>
    <w:rsid w:val="00D226FF"/>
    <w:rsid w:val="00D27046"/>
    <w:rsid w:val="00D32EB0"/>
    <w:rsid w:val="00D34804"/>
    <w:rsid w:val="00D4361C"/>
    <w:rsid w:val="00D44385"/>
    <w:rsid w:val="00D512FC"/>
    <w:rsid w:val="00D63D58"/>
    <w:rsid w:val="00D7022B"/>
    <w:rsid w:val="00D70A30"/>
    <w:rsid w:val="00D807F7"/>
    <w:rsid w:val="00D80DF2"/>
    <w:rsid w:val="00D8732B"/>
    <w:rsid w:val="00D90DEC"/>
    <w:rsid w:val="00D953B8"/>
    <w:rsid w:val="00DA7361"/>
    <w:rsid w:val="00DB5232"/>
    <w:rsid w:val="00DB7196"/>
    <w:rsid w:val="00DC041C"/>
    <w:rsid w:val="00DC0B14"/>
    <w:rsid w:val="00DC1E81"/>
    <w:rsid w:val="00DC34A8"/>
    <w:rsid w:val="00DD22D8"/>
    <w:rsid w:val="00DD32AE"/>
    <w:rsid w:val="00DD497F"/>
    <w:rsid w:val="00DE3EC7"/>
    <w:rsid w:val="00DE54CC"/>
    <w:rsid w:val="00DE5DE5"/>
    <w:rsid w:val="00DE7BB5"/>
    <w:rsid w:val="00DF102E"/>
    <w:rsid w:val="00DF53E1"/>
    <w:rsid w:val="00E009A5"/>
    <w:rsid w:val="00E0706B"/>
    <w:rsid w:val="00E13576"/>
    <w:rsid w:val="00E13B73"/>
    <w:rsid w:val="00E20BC4"/>
    <w:rsid w:val="00E36F1A"/>
    <w:rsid w:val="00E414EE"/>
    <w:rsid w:val="00E44B1E"/>
    <w:rsid w:val="00E46D18"/>
    <w:rsid w:val="00E47DDE"/>
    <w:rsid w:val="00E5311E"/>
    <w:rsid w:val="00E53704"/>
    <w:rsid w:val="00E53E39"/>
    <w:rsid w:val="00E56275"/>
    <w:rsid w:val="00E62E7B"/>
    <w:rsid w:val="00E64FF6"/>
    <w:rsid w:val="00E65D56"/>
    <w:rsid w:val="00E6655B"/>
    <w:rsid w:val="00E77116"/>
    <w:rsid w:val="00E7750A"/>
    <w:rsid w:val="00E8408E"/>
    <w:rsid w:val="00E938DE"/>
    <w:rsid w:val="00E94705"/>
    <w:rsid w:val="00E94E9C"/>
    <w:rsid w:val="00EB1FDF"/>
    <w:rsid w:val="00EC21DE"/>
    <w:rsid w:val="00EC249B"/>
    <w:rsid w:val="00EC2B9D"/>
    <w:rsid w:val="00EC3BB5"/>
    <w:rsid w:val="00ED0863"/>
    <w:rsid w:val="00EE761A"/>
    <w:rsid w:val="00EF0C51"/>
    <w:rsid w:val="00F03567"/>
    <w:rsid w:val="00F102E2"/>
    <w:rsid w:val="00F15418"/>
    <w:rsid w:val="00F157FC"/>
    <w:rsid w:val="00F22090"/>
    <w:rsid w:val="00F536E1"/>
    <w:rsid w:val="00F73384"/>
    <w:rsid w:val="00F7407B"/>
    <w:rsid w:val="00F756B5"/>
    <w:rsid w:val="00F769FB"/>
    <w:rsid w:val="00F823F0"/>
    <w:rsid w:val="00F869D4"/>
    <w:rsid w:val="00F9289D"/>
    <w:rsid w:val="00F96B00"/>
    <w:rsid w:val="00FA5681"/>
    <w:rsid w:val="00FA70ED"/>
    <w:rsid w:val="00FB3262"/>
    <w:rsid w:val="00FB510F"/>
    <w:rsid w:val="00FB5314"/>
    <w:rsid w:val="00FB7434"/>
    <w:rsid w:val="00FC02F3"/>
    <w:rsid w:val="00FC68B0"/>
    <w:rsid w:val="00FC768B"/>
    <w:rsid w:val="00FD54DB"/>
    <w:rsid w:val="00FE4D79"/>
    <w:rsid w:val="00FE5548"/>
    <w:rsid w:val="00FE6F01"/>
    <w:rsid w:val="00FE7A57"/>
    <w:rsid w:val="00FF23A3"/>
    <w:rsid w:val="00FF24D1"/>
    <w:rsid w:val="00FF3F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71D998-9E8F-4A69-9FCB-67480CAE6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EastAsia"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Char Char Char1,Char,Обычный (веб), Char"/>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rsid w:val="00D12DAB"/>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rsid w:val="00D12DAB"/>
    <w:tblPr>
      <w:tblStyleRowBandSize w:val="1"/>
      <w:tblStyleColBandSize w:val="1"/>
      <w:tblCellMar>
        <w:left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iPriority w:val="99"/>
    <w:unhideWhenUsed/>
    <w:qFormat/>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hAnsi="Times New Roman" w:cs="Times New Roman"/>
      <w:b/>
      <w:bCs/>
      <w:sz w:val="24"/>
      <w:szCs w:val="24"/>
      <w:lang w:val="en-US"/>
    </w:rPr>
  </w:style>
  <w:style w:type="character" w:styleId="IntenseReference">
    <w:name w:val="Intense Reference"/>
    <w:basedOn w:val="DefaultParagraphFont"/>
    <w:uiPriority w:val="32"/>
    <w:qFormat/>
    <w:rsid w:val="00BB059D"/>
    <w:rPr>
      <w:b/>
      <w:bCs/>
      <w:smallCaps/>
      <w:color w:val="5B9BD5"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454093">
      <w:bodyDiv w:val="1"/>
      <w:marLeft w:val="0"/>
      <w:marRight w:val="0"/>
      <w:marTop w:val="0"/>
      <w:marBottom w:val="0"/>
      <w:divBdr>
        <w:top w:val="none" w:sz="0" w:space="0" w:color="auto"/>
        <w:left w:val="none" w:sz="0" w:space="0" w:color="auto"/>
        <w:bottom w:val="none" w:sz="0" w:space="0" w:color="auto"/>
        <w:right w:val="none" w:sz="0" w:space="0" w:color="auto"/>
      </w:divBdr>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 w:id="1808086202">
      <w:bodyDiv w:val="1"/>
      <w:marLeft w:val="0"/>
      <w:marRight w:val="0"/>
      <w:marTop w:val="0"/>
      <w:marBottom w:val="0"/>
      <w:divBdr>
        <w:top w:val="none" w:sz="0" w:space="0" w:color="auto"/>
        <w:left w:val="none" w:sz="0" w:space="0" w:color="auto"/>
        <w:bottom w:val="none" w:sz="0" w:space="0" w:color="auto"/>
        <w:right w:val="none" w:sz="0" w:space="0" w:color="auto"/>
      </w:divBdr>
    </w:div>
    <w:div w:id="1863978006">
      <w:bodyDiv w:val="1"/>
      <w:marLeft w:val="0"/>
      <w:marRight w:val="0"/>
      <w:marTop w:val="0"/>
      <w:marBottom w:val="0"/>
      <w:divBdr>
        <w:top w:val="none" w:sz="0" w:space="0" w:color="auto"/>
        <w:left w:val="none" w:sz="0" w:space="0" w:color="auto"/>
        <w:bottom w:val="none" w:sz="0" w:space="0" w:color="auto"/>
        <w:right w:val="none" w:sz="0" w:space="0" w:color="auto"/>
      </w:divBdr>
    </w:div>
    <w:div w:id="19870804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7F7544B-77CF-4179-9A34-1AB74C84F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2224</Words>
  <Characters>12683</Characters>
  <Application>Microsoft Office Word</Application>
  <DocSecurity>0</DocSecurity>
  <Lines>105</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https:/mul2-edu.gov.am/tasks/1242923/oneclick/1a41a335f249b7115bebe9472d11b78e8133a348f5dd138b7540b826e2f452f3.docx?token=54f19b45583ac583482fe1b772af949d</cp:keywords>
  <cp:lastModifiedBy>Sedrak Simonyan</cp:lastModifiedBy>
  <cp:revision>2</cp:revision>
  <cp:lastPrinted>2024-05-10T10:39:00Z</cp:lastPrinted>
  <dcterms:created xsi:type="dcterms:W3CDTF">2024-06-05T12:05:00Z</dcterms:created>
  <dcterms:modified xsi:type="dcterms:W3CDTF">2024-06-05T12:05:00Z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