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F39" w:rsidRPr="00F94FB7" w:rsidRDefault="00D50F39" w:rsidP="00CE7C1F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CF1E22" w:rsidRPr="009D5DFA" w:rsidRDefault="009D5DFA" w:rsidP="009D5DF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D5D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2024 ԹՎԱԿԱՆԻ ՊԵՏԱԿԱՆ ԲՅՈՒՋԵԻ ՄԱՍԻՆ» ՕՐԵՆՔՈՒՄ </w:t>
      </w:r>
      <w:r w:rsidRPr="009D5DF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ՎԵՐԱԲԱՇԽՈՒՄ ԵՎ ԼՐԱՑՈՒՄ</w:t>
      </w:r>
      <w:r w:rsidRPr="009D5D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9D5DFA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2023  ԹՎԱԿԱՆԻ ԴԵԿՏԵՄԲԵՐԻ 28-Ի N 2323-Ն ՈՐՈՇՄԱՆ ՄԵՋ ՓՈՓՈԽՈՒԹՅՈՒՆՆԵՐ ԵՎ ԼՐԱՑՈՒՄՆԵՐ ԿԱՏԱՐԵԼՈՒ ԵՎ </w:t>
      </w:r>
      <w:r w:rsidRPr="009D5D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ԿՐԹՈՒԹՅԱՆ, ԳԻՏՈՒԹՅԱՆ, ՄՇԱԿՈՒՅԹԻ ԵՎ ՍՊՈՐՏԻ ՆԱԽԱՐԱՐՈՒԹՅԱՆԸ </w:t>
      </w:r>
      <w:r w:rsidRPr="009D5DFA">
        <w:rPr>
          <w:rFonts w:ascii="GHEA Grapalat" w:hAnsi="GHEA Grapalat" w:cs="Sylfaen"/>
          <w:b/>
          <w:sz w:val="24"/>
          <w:szCs w:val="24"/>
          <w:lang w:val="hy-AM"/>
        </w:rPr>
        <w:t>ԳՈՒՄԱՐ ՀԱՏԿԱՑՆԵԼՈՒ ՄԱՍԻՆ</w:t>
      </w:r>
      <w:r w:rsidR="00CE7C1F" w:rsidRPr="009D5DFA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CE7C1F" w:rsidRPr="009D5DFA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pPr w:leftFromText="180" w:rightFromText="180" w:vertAnchor="text" w:horzAnchor="margin" w:tblpY="321"/>
        <w:tblW w:w="1466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2"/>
        <w:gridCol w:w="35"/>
        <w:gridCol w:w="7705"/>
      </w:tblGrid>
      <w:tr w:rsidR="00CE7C1F" w:rsidRPr="006A1CB6" w:rsidTr="00CE7C1F">
        <w:trPr>
          <w:trHeight w:val="330"/>
          <w:tblCellSpacing w:w="0" w:type="dxa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FA3F1B" w:rsidRDefault="00CE7C1F" w:rsidP="00CE7C1F">
            <w:pPr>
              <w:pStyle w:val="ab"/>
              <w:numPr>
                <w:ilvl w:val="0"/>
                <w:numId w:val="1"/>
              </w:numPr>
              <w:spacing w:after="0" w:line="360" w:lineRule="auto"/>
              <w:ind w:left="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6A1CB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3F1B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77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6A1CB6" w:rsidRDefault="00F03AE4" w:rsidP="00F03AE4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 w:rsidR="00CE7C1F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CE7C1F">
              <w:rPr>
                <w:rFonts w:ascii="GHEA Grapalat" w:hAnsi="GHEA Grapalat" w:cs="Sylfaen"/>
                <w:sz w:val="24"/>
                <w:szCs w:val="24"/>
                <w:lang w:val="af-ZA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="00CE7C1F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F845D7">
              <w:rPr>
                <w:rFonts w:ascii="GHEA Grapalat" w:hAnsi="GHEA Grapalat" w:cs="Sylfaen"/>
                <w:sz w:val="24"/>
                <w:szCs w:val="24"/>
                <w:lang w:val="af-ZA"/>
              </w:rPr>
              <w:t>4</w:t>
            </w:r>
            <w:r w:rsidR="00CE7C1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CE7C1F" w:rsidRPr="006A1CB6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CE7C1F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CE7C1F" w:rsidRPr="006A1CB6" w:rsidTr="00CE7C1F">
        <w:trPr>
          <w:trHeight w:val="264"/>
          <w:tblCellSpacing w:w="0" w:type="dxa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E7C1F" w:rsidRPr="006A1CB6" w:rsidRDefault="00CE7C1F" w:rsidP="00CE7C1F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77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9D5DFA" w:rsidRDefault="00CE7C1F" w:rsidP="00600321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454A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№ </w:t>
            </w:r>
            <w:r w:rsidRPr="0072454A">
              <w:rPr>
                <w:rFonts w:ascii="GHEA Grapalat" w:hAnsi="GHEA Grapalat" w:cs="Times New Roman"/>
                <w:sz w:val="24"/>
                <w:szCs w:val="24"/>
                <w:lang w:val="hy-AM"/>
              </w:rPr>
              <w:t>01/34-3/</w:t>
            </w:r>
            <w:r w:rsidR="00600321">
              <w:rPr>
                <w:rFonts w:ascii="GHEA Grapalat" w:hAnsi="GHEA Grapalat" w:cs="Times New Roman"/>
                <w:sz w:val="24"/>
                <w:szCs w:val="24"/>
                <w:lang w:val="hy-AM"/>
              </w:rPr>
              <w:t>9884</w:t>
            </w:r>
            <w:r w:rsidRPr="0072454A">
              <w:rPr>
                <w:rFonts w:ascii="GHEA Grapalat" w:hAnsi="GHEA Grapalat" w:cs="Times New Roman"/>
                <w:sz w:val="24"/>
                <w:szCs w:val="24"/>
                <w:lang w:val="hy-AM"/>
              </w:rPr>
              <w:t>-202</w:t>
            </w:r>
            <w:r w:rsidR="009D5DFA">
              <w:rPr>
                <w:rFonts w:ascii="GHEA Grapalat" w:hAnsi="GHEA Grapalat" w:cs="Times New Roman"/>
                <w:sz w:val="24"/>
                <w:szCs w:val="24"/>
              </w:rPr>
              <w:t>4</w:t>
            </w:r>
          </w:p>
        </w:tc>
      </w:tr>
      <w:tr w:rsidR="00CE7C1F" w:rsidRPr="00FE3372" w:rsidTr="00CE7C1F">
        <w:trPr>
          <w:trHeight w:val="761"/>
          <w:tblCellSpacing w:w="0" w:type="dxa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00321" w:rsidRDefault="00CE7C1F" w:rsidP="00600321">
            <w:pPr>
              <w:pStyle w:val="a7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333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F845D7" w:rsidRPr="002218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003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Ներկայումս </w:t>
            </w:r>
            <w:r w:rsidR="00600321">
              <w:rPr>
                <w:rFonts w:ascii="GHEA Grapalat" w:hAnsi="GHEA Grapalat" w:cs="Arial"/>
                <w:color w:val="auto"/>
                <w:sz w:val="24"/>
                <w:szCs w:val="24"/>
                <w:lang w:val="hy-AM"/>
              </w:rPr>
              <w:t>Նախարարության կողմից շրջանառվում են մի շարք նախագծեր` ընթացիկ ծախսերի գծով խնայողությունների հաշվին վերաբաշխումներ կատարելու վերաբերյալ՝ այդ թվում բյուջեով նախապես չպլանավորված ուղղություններով</w:t>
            </w:r>
            <w:r w:rsidR="0060032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ուստի </w:t>
            </w:r>
            <w:r w:rsidR="00600321">
              <w:rPr>
                <w:rFonts w:ascii="GHEA Grapalat" w:hAnsi="GHEA Grapalat" w:cs="Arial"/>
                <w:color w:val="auto"/>
                <w:sz w:val="24"/>
                <w:szCs w:val="24"/>
                <w:lang w:val="hy-AM"/>
              </w:rPr>
              <w:t>առաջարկում ենք հստակեցնել ոլորտային</w:t>
            </w:r>
            <w:r w:rsidR="00600321">
              <w:rPr>
                <w:rFonts w:ascii="GHEA Grapalat" w:hAnsi="GHEA Grapalat" w:cs="Arial"/>
                <w:sz w:val="24"/>
                <w:szCs w:val="24"/>
                <w:lang w:val="hy-AM"/>
              </w:rPr>
              <w:t>/ծախսային</w:t>
            </w:r>
            <w:r w:rsidR="00600321">
              <w:rPr>
                <w:rFonts w:ascii="GHEA Grapalat" w:hAnsi="GHEA Grapalat" w:cs="Arial"/>
                <w:color w:val="auto"/>
                <w:sz w:val="24"/>
                <w:szCs w:val="24"/>
                <w:lang w:val="hy-AM"/>
              </w:rPr>
              <w:t xml:space="preserve"> առաջնահերթությունները և տնտեսված միջոցներն ուղղել բյուջեով նախատեսված առավել առաջնահերթ ուղղություններին:</w:t>
            </w:r>
            <w:r w:rsidR="0060032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600321">
              <w:rPr>
                <w:rFonts w:ascii="GHEA Grapalat" w:hAnsi="GHEA Grapalat" w:cs="Arial"/>
                <w:color w:val="auto"/>
                <w:sz w:val="24"/>
                <w:szCs w:val="24"/>
                <w:lang w:val="hy-AM"/>
              </w:rPr>
              <w:t xml:space="preserve"> </w:t>
            </w:r>
          </w:p>
          <w:p w:rsidR="00CE7C1F" w:rsidRPr="00600321" w:rsidRDefault="00600321" w:rsidP="00600321">
            <w:pPr>
              <w:pStyle w:val="a7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r w:rsidRPr="00262055"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նշված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ծախսերը ՀՀ կառավարության կողմից առաջնահերթ և հրատապ համարվելու պարագայում առաջարկում ենք</w:t>
            </w:r>
            <w:r w:rsidRPr="00262055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հաշվի առնելով առկա մարտահրավերները և դրանց դիմակայելու համար սահմանափակ </w:t>
            </w:r>
            <w:r>
              <w:rPr>
                <w:rFonts w:ascii="GHEA Grapalat" w:hAnsi="GHEA Grapalat"/>
                <w:sz w:val="24"/>
                <w:szCs w:val="24"/>
                <w:lang w:val="hy-AM" w:eastAsia="en-GB"/>
              </w:rPr>
              <w:lastRenderedPageBreak/>
              <w:t xml:space="preserve">հարկաբյուջետային հնարավորությունները, 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zh-CN"/>
              </w:rPr>
              <w:t xml:space="preserve">ՀՀ կառավարության պահուստային ֆոնդը չդիտարկել նշված ծախսերի ֆինանսավորման աղբյուր </w:t>
            </w:r>
            <w:r w:rsidRPr="008670BC">
              <w:rPr>
                <w:rFonts w:ascii="GHEA Grapalat" w:hAnsi="GHEA Grapalat" w:cs="GHEA Grapalat"/>
                <w:sz w:val="24"/>
                <w:szCs w:val="24"/>
                <w:lang w:val="hy-AM" w:eastAsia="zh-CN"/>
              </w:rPr>
              <w:t>և վերջին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zh-CN"/>
              </w:rPr>
              <w:t>ներ</w:t>
            </w:r>
            <w:r w:rsidRPr="008670BC">
              <w:rPr>
                <w:rFonts w:ascii="GHEA Grapalat" w:hAnsi="GHEA Grapalat" w:cs="GHEA Grapalat"/>
                <w:sz w:val="24"/>
                <w:szCs w:val="24"/>
                <w:lang w:val="hy-AM" w:eastAsia="zh-CN"/>
              </w:rPr>
              <w:t xml:space="preserve">ս </w:t>
            </w:r>
            <w:r w:rsidRPr="006E326B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իրականացնել ՀՀ պետական բյուջեով </w:t>
            </w:r>
            <w:r w:rsidRPr="000C6ECD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0C6EC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կրթության</w:t>
            </w:r>
            <w:r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, </w:t>
            </w:r>
            <w:r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գիտության</w:t>
            </w:r>
            <w:r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, </w:t>
            </w:r>
            <w:r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մշակույթի</w:t>
            </w:r>
            <w:r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 և </w:t>
            </w:r>
            <w:r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սպորտի</w:t>
            </w:r>
            <w:r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BB636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նախարարության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 </w:t>
            </w:r>
            <w:r w:rsidRPr="006E326B">
              <w:rPr>
                <w:rFonts w:ascii="GHEA Grapalat" w:hAnsi="GHEA Grapalat"/>
                <w:sz w:val="24"/>
                <w:szCs w:val="24"/>
                <w:lang w:val="hy-AM"/>
              </w:rPr>
              <w:t>նախատեսված ընդհանուր հատկացումների շրջանակներում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(Նախարարության </w:t>
            </w:r>
            <w:r w:rsidRPr="00262055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ընթացիկ ծախսերի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գծով նախատեսված՝ 1-ին եռամսյակի </w:t>
            </w:r>
            <w:r w:rsidRPr="00262055">
              <w:rPr>
                <w:rFonts w:ascii="GHEA Grapalat" w:hAnsi="GHEA Grapalat"/>
                <w:sz w:val="24"/>
                <w:szCs w:val="24"/>
                <w:lang w:val="hy-AM"/>
              </w:rPr>
              <w:t>45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262055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մլրդ դրամ</w:t>
            </w:r>
            <w:r w:rsidRPr="00A55B9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ճշտված պլանի դիմաց, փաստացի ծախսերը կազմել են </w:t>
            </w:r>
            <w:r w:rsidRPr="00262055">
              <w:rPr>
                <w:rFonts w:ascii="GHEA Grapalat" w:hAnsi="GHEA Grapalat"/>
                <w:sz w:val="24"/>
                <w:szCs w:val="24"/>
                <w:lang w:val="hy-AM"/>
              </w:rPr>
              <w:t>39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26205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մլրդ դրամ կամ </w:t>
            </w:r>
            <w:r w:rsidRPr="00262055">
              <w:rPr>
                <w:rFonts w:ascii="GHEA Grapalat" w:hAnsi="GHEA Grapalat"/>
                <w:sz w:val="24"/>
                <w:szCs w:val="24"/>
                <w:lang w:val="hy-AM"/>
              </w:rPr>
              <w:t>86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262055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%)</w:t>
            </w:r>
            <w:r w:rsidRPr="006E326B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E7C1F" w:rsidRPr="00F03333" w:rsidRDefault="00CE7C1F" w:rsidP="00CE7C1F">
            <w:pPr>
              <w:spacing w:after="0" w:line="360" w:lineRule="auto"/>
              <w:ind w:right="397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770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E7C1F" w:rsidRDefault="00FE3372" w:rsidP="00CE7C1F">
            <w:pPr>
              <w:shd w:val="clear" w:color="auto" w:fill="FFFFFF"/>
              <w:spacing w:after="0" w:line="240" w:lineRule="auto"/>
              <w:ind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CE7C1F" w:rsidRPr="00F0333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նդունվել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է:</w:t>
            </w:r>
          </w:p>
          <w:p w:rsidR="001B6BD9" w:rsidRPr="00F03333" w:rsidRDefault="001B6BD9" w:rsidP="00CE7C1F">
            <w:pPr>
              <w:shd w:val="clear" w:color="auto" w:fill="FFFFFF"/>
              <w:spacing w:after="0" w:line="240" w:lineRule="auto"/>
              <w:ind w:firstLine="3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7C1F" w:rsidRPr="00F03333" w:rsidRDefault="00CE7C1F" w:rsidP="00FE3372">
            <w:pPr>
              <w:spacing w:after="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  </w:t>
            </w:r>
            <w:r w:rsidR="001B6BD9" w:rsidRPr="0083429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</w:p>
        </w:tc>
      </w:tr>
    </w:tbl>
    <w:p w:rsidR="008664D2" w:rsidRPr="00F03333" w:rsidRDefault="008664D2" w:rsidP="008664D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sectPr w:rsidR="008664D2" w:rsidRPr="00F03333" w:rsidSect="00CE7C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0" w:right="36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4F16" w:rsidRDefault="00044F16">
      <w:pPr>
        <w:spacing w:after="0" w:line="240" w:lineRule="auto"/>
      </w:pPr>
      <w:r>
        <w:separator/>
      </w:r>
    </w:p>
  </w:endnote>
  <w:endnote w:type="continuationSeparator" w:id="0">
    <w:p w:rsidR="00044F16" w:rsidRDefault="00044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044F1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044F1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044F1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4F16" w:rsidRDefault="00044F16">
      <w:pPr>
        <w:spacing w:after="0" w:line="240" w:lineRule="auto"/>
      </w:pPr>
      <w:r>
        <w:separator/>
      </w:r>
    </w:p>
  </w:footnote>
  <w:footnote w:type="continuationSeparator" w:id="0">
    <w:p w:rsidR="00044F16" w:rsidRDefault="00044F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044F1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044F16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044F1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82D"/>
    <w:rsid w:val="00014725"/>
    <w:rsid w:val="0002473D"/>
    <w:rsid w:val="00036E7A"/>
    <w:rsid w:val="00044F16"/>
    <w:rsid w:val="00086F04"/>
    <w:rsid w:val="000E36BE"/>
    <w:rsid w:val="00100685"/>
    <w:rsid w:val="00107065"/>
    <w:rsid w:val="00110058"/>
    <w:rsid w:val="00150848"/>
    <w:rsid w:val="001A14BA"/>
    <w:rsid w:val="001B1535"/>
    <w:rsid w:val="001B6BD9"/>
    <w:rsid w:val="002521AF"/>
    <w:rsid w:val="00293A2E"/>
    <w:rsid w:val="003379B5"/>
    <w:rsid w:val="00354E60"/>
    <w:rsid w:val="00397095"/>
    <w:rsid w:val="003A483C"/>
    <w:rsid w:val="00495587"/>
    <w:rsid w:val="004D697E"/>
    <w:rsid w:val="005040AF"/>
    <w:rsid w:val="0055371E"/>
    <w:rsid w:val="005F5D89"/>
    <w:rsid w:val="00600321"/>
    <w:rsid w:val="00696966"/>
    <w:rsid w:val="006E19A4"/>
    <w:rsid w:val="006E67D3"/>
    <w:rsid w:val="0072454A"/>
    <w:rsid w:val="00725F98"/>
    <w:rsid w:val="007747AC"/>
    <w:rsid w:val="007B107E"/>
    <w:rsid w:val="00801F88"/>
    <w:rsid w:val="00806BF4"/>
    <w:rsid w:val="008664D2"/>
    <w:rsid w:val="008E0E34"/>
    <w:rsid w:val="009D5DFA"/>
    <w:rsid w:val="00A000C6"/>
    <w:rsid w:val="00A11A9E"/>
    <w:rsid w:val="00A5258E"/>
    <w:rsid w:val="00AA002C"/>
    <w:rsid w:val="00AD6ACE"/>
    <w:rsid w:val="00AE0437"/>
    <w:rsid w:val="00B151B9"/>
    <w:rsid w:val="00B32A77"/>
    <w:rsid w:val="00B978F7"/>
    <w:rsid w:val="00BA18B3"/>
    <w:rsid w:val="00BC082D"/>
    <w:rsid w:val="00BE538D"/>
    <w:rsid w:val="00C50B66"/>
    <w:rsid w:val="00CC3223"/>
    <w:rsid w:val="00CE7C1F"/>
    <w:rsid w:val="00CF1E22"/>
    <w:rsid w:val="00D50F39"/>
    <w:rsid w:val="00DE653E"/>
    <w:rsid w:val="00DF4BA2"/>
    <w:rsid w:val="00DF6287"/>
    <w:rsid w:val="00E71AB0"/>
    <w:rsid w:val="00E85EE8"/>
    <w:rsid w:val="00E97BB9"/>
    <w:rsid w:val="00F03333"/>
    <w:rsid w:val="00F03AE4"/>
    <w:rsid w:val="00F32F65"/>
    <w:rsid w:val="00F845D7"/>
    <w:rsid w:val="00F94FB7"/>
    <w:rsid w:val="00FE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430E95-0756-487A-97A9-E8D498A1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0F3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50F39"/>
  </w:style>
  <w:style w:type="paragraph" w:styleId="a5">
    <w:name w:val="footer"/>
    <w:basedOn w:val="a"/>
    <w:link w:val="a6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50F39"/>
  </w:style>
  <w:style w:type="paragraph" w:styleId="a7">
    <w:name w:val="Body Text"/>
    <w:basedOn w:val="a"/>
    <w:link w:val="a8"/>
    <w:rsid w:val="00801F88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a8">
    <w:name w:val="Основной текст Знак"/>
    <w:basedOn w:val="a0"/>
    <w:link w:val="a7"/>
    <w:rsid w:val="00801F88"/>
    <w:rPr>
      <w:rFonts w:ascii="Calibri" w:eastAsia="Calibri" w:hAnsi="Calibri"/>
      <w:color w:val="00000A"/>
    </w:rPr>
  </w:style>
  <w:style w:type="paragraph" w:styleId="a9">
    <w:name w:val="Balloon Text"/>
    <w:basedOn w:val="a"/>
    <w:link w:val="aa"/>
    <w:uiPriority w:val="99"/>
    <w:semiHidden/>
    <w:unhideWhenUsed/>
    <w:rsid w:val="00553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5371E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866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2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C03B3-BA5E-4DA6-B183-8E70CB7C5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>https://mul2.gov.am/tasks/988654/oneclick/261a32cedd77546c9ab863503df92578d335bf5817a8c18fbce6f192a4b89a12.docx?token=1f43cb1d35ed66c4fe547c6e546a9732</cp:keywords>
  <dc:description/>
  <cp:lastModifiedBy>User</cp:lastModifiedBy>
  <cp:revision>33</cp:revision>
  <cp:lastPrinted>2023-08-25T07:18:00Z</cp:lastPrinted>
  <dcterms:created xsi:type="dcterms:W3CDTF">2022-10-28T09:30:00Z</dcterms:created>
  <dcterms:modified xsi:type="dcterms:W3CDTF">2024-06-12T14:15:00Z</dcterms:modified>
</cp:coreProperties>
</file>