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A9E542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3324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ԳՐԻՆ ՍՈԼՈՒՇՆՍ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AF76A1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62978FE" w14:textId="0C1ED460" w:rsidR="00433C8E" w:rsidRPr="00433C8E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Գեղարքունիքի մարզի Լճաշեն գյուղում </w:t>
      </w:r>
      <w:r w:rsidR="00433C8E" w:rsidRPr="00433C8E">
        <w:rPr>
          <w:rFonts w:ascii="GHEA Grapalat" w:eastAsia="Calibri" w:hAnsi="GHEA Grapalat" w:cs="Times New Roman"/>
          <w:sz w:val="24"/>
          <w:szCs w:val="24"/>
          <w:lang w:val="hy-AM"/>
        </w:rPr>
        <w:t>կառուց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="00433C8E" w:rsidRPr="00433C8E">
        <w:rPr>
          <w:rFonts w:ascii="GHEA Grapalat" w:eastAsia="Calibri" w:hAnsi="GHEA Grapalat" w:cs="Times New Roman"/>
          <w:sz w:val="24"/>
          <w:szCs w:val="24"/>
          <w:lang w:val="hy-AM"/>
        </w:rPr>
        <w:t>գերժամանակակից ջերմոցային համալիր 54931 քառակուսի մետր ընդհանուր մակերեսով, որը համալրված է լինելու առաջատար տեխնոլոգիաներով և սարքավորումներով։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33C8E"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Նախապատրաստական աշխատանքները սկսվել են 2024թ.-ի մայիս ամսից: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2021 թվականին։</w:t>
      </w:r>
    </w:p>
    <w:p w14:paraId="632F6892" w14:textId="6DAEDFD5" w:rsidR="00433C8E" w:rsidRDefault="00433C8E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հավակնում է զբաղեցնել առաջատար դիրք ռուսաստանյան և արաբական շուկա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ներում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Ջերմոցում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վելու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տարբեր, բարձր բերքատվություն ապահովող 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տեսակների գունավոր պղպեղներ և դրա հիմնական մասը՝ 95 տոկոսը, արտահանվելու է, իսկ մնացած 5 տոկոսը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անմիջապես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մատակարարվելու է </w:t>
      </w:r>
      <w:r w:rsidRPr="00433C8E">
        <w:rPr>
          <w:rFonts w:ascii="GHEA Grapalat" w:eastAsia="Calibri" w:hAnsi="GHEA Grapalat" w:cs="Times New Roman"/>
          <w:sz w:val="24"/>
          <w:szCs w:val="24"/>
          <w:lang w:val="hy-AM"/>
        </w:rPr>
        <w:t>ՀՀ խոշորագույն առևտրային մանրածախ ցանցերին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05725F0" w14:textId="1EFAC69A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433C8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, որից 3</w:t>
      </w:r>
      <w:r w:rsidR="00433C8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7 մլրդ դրամը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միջոցների 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>ներառում է նաև ներմուծվող ջերմոցների արժեքը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շինարարական աշխատանքների իրականացման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224 մլն դրամը՝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շրջանառու միջոցների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F21C059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76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240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4BE39D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33C8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85 մլրդ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93</w:t>
      </w:r>
      <w:r w:rsidR="00433C8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0FD79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17C03F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B0A4E0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23324B">
        <w:rPr>
          <w:rFonts w:ascii="GHEA Grapalat" w:eastAsia="Calibri" w:hAnsi="GHEA Grapalat" w:cs="Times New Roman"/>
          <w:sz w:val="24"/>
          <w:szCs w:val="24"/>
          <w:lang w:val="hy-AM"/>
        </w:rPr>
        <w:t>ԳՐԻՆ ՍՈԼՈՒՇՆՍ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F9CD2B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bookmarkStart w:id="2" w:name="_GoBack"/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23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ՍՈԼՈՒՇՆՍ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8F6B7" w14:textId="77777777" w:rsidR="009F1705" w:rsidRDefault="009F1705" w:rsidP="008325A3">
      <w:pPr>
        <w:spacing w:after="0" w:line="240" w:lineRule="auto"/>
      </w:pPr>
      <w:r>
        <w:separator/>
      </w:r>
    </w:p>
  </w:endnote>
  <w:endnote w:type="continuationSeparator" w:id="0">
    <w:p w14:paraId="7E737153" w14:textId="77777777" w:rsidR="009F1705" w:rsidRDefault="009F170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F1705">
    <w:pPr>
      <w:pStyle w:val="Footer"/>
    </w:pPr>
  </w:p>
  <w:p w14:paraId="722B2118" w14:textId="77777777" w:rsidR="00085719" w:rsidRDefault="009F1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D220D" w14:textId="77777777" w:rsidR="009F1705" w:rsidRDefault="009F1705" w:rsidP="008325A3">
      <w:pPr>
        <w:spacing w:after="0" w:line="240" w:lineRule="auto"/>
      </w:pPr>
      <w:r>
        <w:separator/>
      </w:r>
    </w:p>
  </w:footnote>
  <w:footnote w:type="continuationSeparator" w:id="0">
    <w:p w14:paraId="6920A1D2" w14:textId="77777777" w:rsidR="009F1705" w:rsidRDefault="009F170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60</cp:revision>
  <dcterms:created xsi:type="dcterms:W3CDTF">2022-01-19T13:25:00Z</dcterms:created>
  <dcterms:modified xsi:type="dcterms:W3CDTF">2024-06-19T13:32:00Z</dcterms:modified>
</cp:coreProperties>
</file>