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6F045" w14:textId="77777777" w:rsidR="003D7BBB" w:rsidRPr="003D7BBB" w:rsidRDefault="003D7BBB" w:rsidP="003D7BBB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110C6794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23EE4A72" w14:textId="77777777" w:rsidR="003D7BBB" w:rsidRPr="003D7BBB" w:rsidRDefault="003D7BBB" w:rsidP="003D7BBB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r w:rsidRPr="003D7B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ակտերի</w:t>
      </w:r>
      <w:r w:rsidRPr="003D7B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r w:rsidRPr="003D7B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r w:rsidRPr="003D7B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r w:rsidRPr="003D7BBB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</w:p>
    <w:p w14:paraId="07AABB4E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BE0422E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անվանում</w:t>
      </w:r>
    </w:p>
    <w:p w14:paraId="2557A3F2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«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Հայաստանի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Հանրապետության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կառավարության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2023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թվականի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սեպտեմբերի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28-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ի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N 1666-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որոշման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մեջ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փոփոխություն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և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լրացում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կատարելու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մասին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»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ՀՀ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կառավարության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որոշման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նախագիծ</w:t>
      </w:r>
    </w:p>
    <w:p w14:paraId="2E394E76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783CCA5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մշակող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մարմնի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անվանում</w:t>
      </w:r>
    </w:p>
    <w:p w14:paraId="464ED698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Պետական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գույքի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կառավարման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կոմիտե</w:t>
      </w:r>
    </w:p>
    <w:p w14:paraId="598B5A56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2157C45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ակտի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տեսակ</w:t>
      </w:r>
    </w:p>
    <w:p w14:paraId="1D4D338B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Որոշում</w:t>
      </w:r>
    </w:p>
    <w:p w14:paraId="35BF121F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7E26F2B2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Ոլորտ</w:t>
      </w:r>
    </w:p>
    <w:p w14:paraId="373982C9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Տրանսպորտ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,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Պետական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գույքի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կառավարում</w:t>
      </w:r>
    </w:p>
    <w:p w14:paraId="345B370E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2A5BEC5A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ժամկետ</w:t>
      </w:r>
    </w:p>
    <w:p w14:paraId="2387117D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23/04/2024 - 29/05/2024</w:t>
      </w:r>
    </w:p>
    <w:p w14:paraId="0FB6A541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6CEE74F8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</w:p>
    <w:p w14:paraId="130A3D71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Չի</w:t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ստացվել</w:t>
      </w:r>
    </w:p>
    <w:p w14:paraId="0AE3C888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F90D0E3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</w:p>
    <w:p w14:paraId="51AA793E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0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կողմ</w:t>
      </w:r>
    </w:p>
    <w:p w14:paraId="13FA2521" w14:textId="77777777" w:rsidR="003D7BBB" w:rsidRPr="003D7BBB" w:rsidRDefault="003D7BBB" w:rsidP="003D7BB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6 </w:t>
      </w:r>
      <w:r w:rsidRPr="003D7BBB">
        <w:rPr>
          <w:rFonts w:ascii="Sylfaen" w:eastAsia="Times New Roman" w:hAnsi="Sylfaen" w:cs="Sylfaen"/>
          <w:color w:val="707070"/>
          <w:kern w:val="0"/>
          <w:sz w:val="18"/>
          <w:szCs w:val="18"/>
          <w14:ligatures w14:val="none"/>
        </w:rPr>
        <w:t>դեմ</w:t>
      </w:r>
    </w:p>
    <w:p w14:paraId="7E6F2226" w14:textId="77777777" w:rsidR="003D7BBB" w:rsidRPr="003D7BBB" w:rsidRDefault="003D7BBB" w:rsidP="003D7B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3D7BBB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087E10BB" w14:textId="77777777" w:rsidR="003D7BBB" w:rsidRPr="003D7BBB" w:rsidRDefault="003D7BBB" w:rsidP="003D7BBB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կայքի</w:t>
      </w: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3D7BBB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14:ligatures w14:val="none"/>
        </w:rPr>
        <w:t>կողմից</w:t>
      </w:r>
    </w:p>
    <w:p w14:paraId="58141FF7" w14:textId="3400D609" w:rsidR="00F73950" w:rsidRPr="003D7BBB" w:rsidRDefault="003D7BBB" w:rsidP="003D7BBB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3D7BBB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20/06/202</w:t>
      </w:r>
      <w:r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4</w:t>
      </w:r>
    </w:p>
    <w:sectPr w:rsidR="00F73950" w:rsidRPr="003D7B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891"/>
    <w:rsid w:val="00153583"/>
    <w:rsid w:val="001A0891"/>
    <w:rsid w:val="003D7BBB"/>
    <w:rsid w:val="00EC2543"/>
    <w:rsid w:val="00F7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E8AFC"/>
  <w15:chartTrackingRefBased/>
  <w15:docId w15:val="{0E3C2B22-0121-458A-BC43-37B26777A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7B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5">
    <w:name w:val="heading 5"/>
    <w:basedOn w:val="a"/>
    <w:link w:val="50"/>
    <w:uiPriority w:val="9"/>
    <w:qFormat/>
    <w:rsid w:val="003D7BB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D7BBB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3D7BBB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fb">
    <w:name w:val="fb"/>
    <w:basedOn w:val="a"/>
    <w:rsid w:val="003D7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3">
    <w:name w:val="Normal (Web)"/>
    <w:basedOn w:val="a"/>
    <w:uiPriority w:val="99"/>
    <w:semiHidden/>
    <w:unhideWhenUsed/>
    <w:rsid w:val="003D7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15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https://mul2-spm.gov.am/tasks/418591/oneclick/texekanq.docx?token=9acc9275ddf85997c7aa2b4148235b3c</cp:keywords>
  <dc:description/>
  <cp:lastModifiedBy>User</cp:lastModifiedBy>
  <cp:revision>2</cp:revision>
  <dcterms:created xsi:type="dcterms:W3CDTF">2024-06-20T11:11:00Z</dcterms:created>
  <dcterms:modified xsi:type="dcterms:W3CDTF">2024-06-20T11:11:00Z</dcterms:modified>
</cp:coreProperties>
</file>