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bCs/>
          <w:color w:val="000000"/>
          <w:szCs w:val="24"/>
          <w:lang w:val="hy-AM" w:eastAsia="hy-AM"/>
        </w:rPr>
        <w:t>ՀԻՄՆԱՎՈՐՈՒՄ</w:t>
      </w:r>
    </w:p>
    <w:p w:rsidR="002A31F6" w:rsidRPr="002A31F6" w:rsidRDefault="002A31F6" w:rsidP="000B5C44">
      <w:pPr>
        <w:spacing w:after="0" w:line="240" w:lineRule="auto"/>
        <w:jc w:val="center"/>
        <w:rPr>
          <w:rFonts w:eastAsia="Calibri"/>
          <w:bCs/>
          <w:color w:val="000000"/>
          <w:szCs w:val="24"/>
          <w:lang w:val="hy-AM" w:eastAsia="hy-AM"/>
        </w:rPr>
      </w:pPr>
      <w:r w:rsidRPr="002A31F6">
        <w:rPr>
          <w:rFonts w:eastAsia="Calibri"/>
          <w:bCs/>
          <w:color w:val="000000"/>
          <w:szCs w:val="24"/>
          <w:lang w:val="hy-AM" w:eastAsia="hy-AM"/>
        </w:rPr>
        <w:t>«</w:t>
      </w:r>
      <w:r w:rsidR="00936342" w:rsidRPr="00936342">
        <w:rPr>
          <w:rFonts w:eastAsia="Calibri"/>
          <w:bCs/>
          <w:color w:val="000000"/>
          <w:szCs w:val="24"/>
          <w:lang w:val="hy-AM" w:eastAsia="hy-AM"/>
        </w:rPr>
        <w:t>ԵՐԿՐՈՐԴ ԿԱՄ ԵՐՐՈՐԴ ՏԵՍԱԿԻ ՎԿԱՅԱԿԱՆԻ ՏՐԱՄԱԴՐՄԱՄԲ ԼԻԱԶՈՐՎԱԾ ՏՆՏԵՍԱԿԱՆ ՕՊԵՐԱՏՈՐՆԵՐԻ ՌԵԵՍՏՐՈՒՄ ԸՆԴԳՐԿՎԵԼՈՒՆ ՀԱՎԱԿՆՈՂ ԻՐԱՎԱԲԱՆԱԿԱՆ ԱՆՁԻ ԿԱՌՈՒՅՑՆԵՐԻ, ՇԻՆՈՒԹՅՈՒՆՆԵՐԻ (ՇԻՆՈՒԹՅՈՒՆՆԵՐԻ ՄԱՍԵՐԻ) ԵՎ (ԿԱՄ) ԲԱՑ ՀՐԱՊԱՐԱԿՆԵՐԻ (ԲԱՑ ՀՐԱՊԱՐԱԿՆԵՐԻ ՄԱՍԵՐԻ) ՏԵՂԱԿԱՅՄԱՆԸ, ՍԱՐՔԱՎՈՐՎԱԾՈՒԹՅԱՆԸ, ՄԱԿԵՐԵՍՆԵՐԻՆ ՆԵՐԿԱՅԱՑՎՈՂ ՊԱՀԱՆՋՆԵՐ</w:t>
      </w:r>
      <w:r w:rsidR="00B22520">
        <w:rPr>
          <w:rFonts w:eastAsia="Calibri"/>
          <w:bCs/>
          <w:color w:val="000000"/>
          <w:szCs w:val="24"/>
          <w:lang w:val="hy-AM" w:eastAsia="hy-AM"/>
        </w:rPr>
        <w:t>Ը</w:t>
      </w:r>
      <w:r w:rsidR="00936342" w:rsidRPr="00936342">
        <w:rPr>
          <w:rFonts w:eastAsia="Calibri"/>
          <w:bCs/>
          <w:color w:val="000000"/>
          <w:szCs w:val="24"/>
          <w:lang w:val="hy-AM" w:eastAsia="hy-AM"/>
        </w:rPr>
        <w:t xml:space="preserve"> ՍԱՀՄԱՆԵԼՈՒ ՄԱՍԻՆ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>» ՀԱՅԱՍՏԱՆԻ ՀԱՆՐԱՊԵՏՈՒԹՅԱՆ ԿԱՌԱՎԱՐՈՒԹՅԱՆ ՈՐՈՇՄԱՆ ՆԱԽԱԳԾԻ ՎԵՐԱԲԵՐՅԱԼ</w:t>
      </w:r>
    </w:p>
    <w:p w:rsidR="002A31F6" w:rsidRPr="003F453D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:rsidR="005A430D" w:rsidRDefault="005A430D" w:rsidP="00F117DA">
      <w:pPr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5A430D">
        <w:rPr>
          <w:rFonts w:eastAsia="Calibri"/>
          <w:color w:val="000000"/>
          <w:szCs w:val="24"/>
          <w:lang w:val="hy-AM" w:eastAsia="hy-AM"/>
        </w:rPr>
        <w:t xml:space="preserve">«Եվրասիական տնտեսական միության մաքսային օրենսգրքի մասին» 11.04.2017թ. պայմանագրի 1-ին հավելվածով հաստատված՝ Եվրասիական տնտեսական միության մաքսային օրենսգրքի </w:t>
      </w:r>
      <w:r>
        <w:rPr>
          <w:rFonts w:eastAsia="Calibri"/>
          <w:color w:val="000000"/>
          <w:szCs w:val="24"/>
          <w:lang w:val="hy-AM" w:eastAsia="hy-AM"/>
        </w:rPr>
        <w:t>433</w:t>
      </w:r>
      <w:r w:rsidRPr="005A430D">
        <w:rPr>
          <w:rFonts w:eastAsia="Calibri"/>
          <w:color w:val="000000"/>
          <w:szCs w:val="24"/>
          <w:lang w:val="hy-AM" w:eastAsia="hy-AM"/>
        </w:rPr>
        <w:t>-րդ հոդվածի</w:t>
      </w:r>
      <w:r>
        <w:rPr>
          <w:rFonts w:eastAsia="Calibri"/>
          <w:color w:val="000000"/>
          <w:szCs w:val="24"/>
          <w:lang w:val="hy-AM" w:eastAsia="hy-AM"/>
        </w:rPr>
        <w:t xml:space="preserve"> 3-րդ կետի 4-րդ </w:t>
      </w:r>
      <w:r w:rsidR="00506AD9">
        <w:rPr>
          <w:rFonts w:eastAsia="Calibri"/>
          <w:color w:val="000000"/>
          <w:szCs w:val="24"/>
          <w:lang w:val="hy-AM" w:eastAsia="hy-AM"/>
        </w:rPr>
        <w:t>և 5-րդ կետի 2-րդ ենթակետ</w:t>
      </w:r>
      <w:r w:rsidR="008F0A9E">
        <w:rPr>
          <w:rFonts w:eastAsia="Calibri"/>
          <w:color w:val="000000"/>
          <w:szCs w:val="24"/>
          <w:lang w:val="hy-AM" w:eastAsia="hy-AM"/>
        </w:rPr>
        <w:t>եր</w:t>
      </w:r>
      <w:r w:rsidR="00506AD9">
        <w:rPr>
          <w:rFonts w:eastAsia="Calibri"/>
          <w:color w:val="000000"/>
          <w:szCs w:val="24"/>
          <w:lang w:val="hy-AM" w:eastAsia="hy-AM"/>
        </w:rPr>
        <w:t>ի</w:t>
      </w:r>
      <w:r>
        <w:rPr>
          <w:rFonts w:eastAsia="Calibri"/>
          <w:color w:val="000000"/>
          <w:szCs w:val="24"/>
          <w:lang w:val="hy-AM" w:eastAsia="hy-AM"/>
        </w:rPr>
        <w:t xml:space="preserve"> համաձայն՝</w:t>
      </w:r>
      <w:r w:rsidR="00506AD9">
        <w:rPr>
          <w:rFonts w:eastAsia="Calibri"/>
          <w:color w:val="000000"/>
          <w:szCs w:val="24"/>
          <w:lang w:val="hy-AM" w:eastAsia="hy-AM"/>
        </w:rPr>
        <w:t xml:space="preserve"> </w:t>
      </w:r>
      <w:r w:rsidR="00506AD9" w:rsidRPr="00506AD9">
        <w:rPr>
          <w:rFonts w:eastAsia="Calibri"/>
          <w:color w:val="000000"/>
          <w:szCs w:val="24"/>
          <w:lang w:val="hy-AM" w:eastAsia="hy-AM"/>
        </w:rPr>
        <w:t>երկրորդ</w:t>
      </w:r>
      <w:r w:rsidR="00506AD9">
        <w:rPr>
          <w:rFonts w:eastAsia="Calibri"/>
          <w:color w:val="000000"/>
          <w:szCs w:val="24"/>
          <w:lang w:val="hy-AM" w:eastAsia="hy-AM"/>
        </w:rPr>
        <w:t xml:space="preserve"> և երրորդ</w:t>
      </w:r>
      <w:r w:rsidR="00506AD9" w:rsidRPr="00506AD9">
        <w:rPr>
          <w:rFonts w:eastAsia="Calibri"/>
          <w:color w:val="000000"/>
          <w:szCs w:val="24"/>
          <w:lang w:val="hy-AM" w:eastAsia="hy-AM"/>
        </w:rPr>
        <w:t xml:space="preserve"> </w:t>
      </w:r>
      <w:r w:rsidR="00506AD9">
        <w:rPr>
          <w:rFonts w:eastAsia="Calibri"/>
          <w:color w:val="000000"/>
          <w:szCs w:val="24"/>
          <w:lang w:val="hy-AM" w:eastAsia="hy-AM"/>
        </w:rPr>
        <w:t>տեսակի</w:t>
      </w:r>
      <w:r w:rsidR="00506AD9" w:rsidRPr="00506AD9">
        <w:rPr>
          <w:rFonts w:eastAsia="Calibri"/>
          <w:color w:val="000000"/>
          <w:szCs w:val="24"/>
          <w:lang w:val="hy-AM" w:eastAsia="hy-AM"/>
        </w:rPr>
        <w:t xml:space="preserve"> վկայականի տրամադրմամբ լիազորված տնտեսական օպերատորների ռեեստրում իրավաբանական անձին ընդգրկելու պայման է Եվրասիական տնտեսական հանձնաժողովի կոլեգիայի կողմից սահմանվող (</w:t>
      </w:r>
      <w:r w:rsidR="008F0A9E" w:rsidRPr="008F0A9E">
        <w:rPr>
          <w:rFonts w:eastAsia="Calibri"/>
          <w:color w:val="000000"/>
          <w:szCs w:val="24"/>
          <w:lang w:val="hy-AM" w:eastAsia="hy-AM"/>
        </w:rPr>
        <w:t>Եվրասիական տնտեսական հանձնաժողովի</w:t>
      </w:r>
      <w:r w:rsidR="00506AD9" w:rsidRPr="00506AD9">
        <w:rPr>
          <w:rFonts w:eastAsia="Calibri"/>
          <w:color w:val="000000"/>
          <w:szCs w:val="24"/>
          <w:lang w:val="hy-AM" w:eastAsia="hy-AM"/>
        </w:rPr>
        <w:t xml:space="preserve"> </w:t>
      </w:r>
      <w:r w:rsidR="008F0A9E">
        <w:rPr>
          <w:rFonts w:eastAsia="Calibri"/>
          <w:color w:val="000000"/>
          <w:szCs w:val="24"/>
          <w:lang w:val="hy-AM" w:eastAsia="hy-AM"/>
        </w:rPr>
        <w:t>կ</w:t>
      </w:r>
      <w:r w:rsidR="00506AD9" w:rsidRPr="00506AD9">
        <w:rPr>
          <w:rFonts w:eastAsia="Calibri"/>
          <w:color w:val="000000"/>
          <w:szCs w:val="24"/>
          <w:lang w:val="hy-AM" w:eastAsia="hy-AM"/>
        </w:rPr>
        <w:t xml:space="preserve">ոլեգիայի </w:t>
      </w:r>
      <w:r w:rsidR="008F0A9E" w:rsidRPr="008F0A9E">
        <w:rPr>
          <w:rFonts w:eastAsia="Calibri"/>
          <w:color w:val="000000"/>
          <w:szCs w:val="24"/>
          <w:lang w:val="hy-AM" w:eastAsia="hy-AM"/>
        </w:rPr>
        <w:t>03.10.2023թ</w:t>
      </w:r>
      <w:r w:rsidR="008F0A9E">
        <w:rPr>
          <w:rFonts w:eastAsia="Calibri"/>
          <w:color w:val="000000"/>
          <w:szCs w:val="24"/>
          <w:lang w:val="hy-AM" w:eastAsia="hy-AM"/>
        </w:rPr>
        <w:t>.</w:t>
      </w:r>
      <w:r w:rsidR="00506AD9" w:rsidRPr="00506AD9">
        <w:rPr>
          <w:rFonts w:eastAsia="Calibri"/>
          <w:color w:val="000000"/>
          <w:szCs w:val="24"/>
          <w:lang w:val="hy-AM" w:eastAsia="hy-AM"/>
        </w:rPr>
        <w:t xml:space="preserve"> </w:t>
      </w:r>
      <w:r w:rsidR="008F0A9E" w:rsidRPr="008F0A9E">
        <w:rPr>
          <w:rFonts w:eastAsia="Calibri"/>
          <w:color w:val="000000"/>
          <w:szCs w:val="24"/>
          <w:lang w:val="hy-AM" w:eastAsia="hy-AM"/>
        </w:rPr>
        <w:t>N</w:t>
      </w:r>
      <w:r w:rsidR="00506AD9" w:rsidRPr="00506AD9">
        <w:rPr>
          <w:rFonts w:eastAsia="Calibri"/>
          <w:color w:val="000000"/>
          <w:szCs w:val="24"/>
          <w:lang w:val="hy-AM" w:eastAsia="hy-AM"/>
        </w:rPr>
        <w:t xml:space="preserve"> 131 որոշում</w:t>
      </w:r>
      <w:r w:rsidR="00893953" w:rsidRPr="00893953">
        <w:rPr>
          <w:rFonts w:eastAsia="Calibri"/>
          <w:color w:val="000000"/>
          <w:szCs w:val="24"/>
          <w:lang w:val="hy-AM" w:eastAsia="hy-AM"/>
        </w:rPr>
        <w:t xml:space="preserve"> (</w:t>
      </w:r>
      <w:r w:rsidR="00893953">
        <w:rPr>
          <w:rFonts w:eastAsia="Calibri"/>
          <w:color w:val="000000"/>
          <w:szCs w:val="24"/>
          <w:lang w:val="hy-AM" w:eastAsia="hy-AM"/>
        </w:rPr>
        <w:t>այսուհետ՝ Որոշում</w:t>
      </w:r>
      <w:r w:rsidR="00893953" w:rsidRPr="00893953">
        <w:rPr>
          <w:rFonts w:eastAsia="Calibri"/>
          <w:color w:val="000000"/>
          <w:szCs w:val="24"/>
          <w:lang w:val="hy-AM" w:eastAsia="hy-AM"/>
        </w:rPr>
        <w:t>)</w:t>
      </w:r>
      <w:r w:rsidR="00506AD9" w:rsidRPr="00506AD9">
        <w:rPr>
          <w:rFonts w:eastAsia="Calibri"/>
          <w:color w:val="000000"/>
          <w:szCs w:val="24"/>
          <w:lang w:val="hy-AM" w:eastAsia="hy-AM"/>
        </w:rPr>
        <w:t>) այն պահանջների պահպանումը, որոնք ներկայացվում են լիազորված տնտեսական օպերատորների ռեեստրում ընդգրկվելուն հավակնող իրավաբանական անձի տրանսպորտային միջոցներին և աշխատողներին, ինչպես նաև այն կառույցներին, շինություններին (շինությունների մասերին) և (կամ) բաց հրապարակներին (բաց հրապարակների մասերին), որոնց տարածքում իրականացվելու է ապրանքների ժամանակավոր պահպանում, ավարտվելու է «</w:t>
      </w:r>
      <w:r w:rsidR="00506AD9">
        <w:rPr>
          <w:rFonts w:eastAsia="Calibri"/>
          <w:color w:val="000000"/>
          <w:szCs w:val="24"/>
          <w:lang w:val="hy-AM" w:eastAsia="hy-AM"/>
        </w:rPr>
        <w:t>Մ</w:t>
      </w:r>
      <w:r w:rsidR="00506AD9" w:rsidRPr="00506AD9">
        <w:rPr>
          <w:rFonts w:eastAsia="Calibri"/>
          <w:color w:val="000000"/>
          <w:szCs w:val="24"/>
          <w:lang w:val="hy-AM" w:eastAsia="hy-AM"/>
        </w:rPr>
        <w:t>աքսային տարանցում» մաքսային ընթացակարգը և (կամ) անցկացվելու է մաքսային հսկողություն։</w:t>
      </w:r>
    </w:p>
    <w:p w:rsidR="00663973" w:rsidRDefault="00893953" w:rsidP="00F117DA">
      <w:pPr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>
        <w:rPr>
          <w:rFonts w:eastAsia="Calibri"/>
          <w:color w:val="000000"/>
          <w:szCs w:val="24"/>
          <w:lang w:val="hy-AM" w:eastAsia="hy-AM"/>
        </w:rPr>
        <w:t>Ո</w:t>
      </w:r>
      <w:r w:rsidR="00936342">
        <w:rPr>
          <w:rFonts w:eastAsia="Calibri"/>
          <w:color w:val="000000"/>
          <w:szCs w:val="24"/>
          <w:lang w:val="hy-AM" w:eastAsia="hy-AM"/>
        </w:rPr>
        <w:t>րոշմամբ հաստատված պահանջների 2-րդ կետի</w:t>
      </w:r>
      <w:r w:rsidR="00663973">
        <w:rPr>
          <w:rFonts w:eastAsia="Calibri"/>
          <w:color w:val="000000"/>
          <w:szCs w:val="24"/>
          <w:lang w:val="hy-AM" w:eastAsia="hy-AM"/>
        </w:rPr>
        <w:t xml:space="preserve"> մասնավորապես</w:t>
      </w:r>
      <w:r w:rsidR="00936342">
        <w:rPr>
          <w:rFonts w:eastAsia="Calibri"/>
          <w:color w:val="000000"/>
          <w:szCs w:val="24"/>
          <w:lang w:val="hy-AM" w:eastAsia="hy-AM"/>
        </w:rPr>
        <w:t xml:space="preserve"> «</w:t>
      </w:r>
      <w:r w:rsidR="00936342" w:rsidRPr="00936342">
        <w:rPr>
          <w:rFonts w:eastAsia="Calibri"/>
          <w:color w:val="000000"/>
          <w:szCs w:val="24"/>
          <w:lang w:val="hy-AM" w:eastAsia="hy-AM"/>
        </w:rPr>
        <w:t>б</w:t>
      </w:r>
      <w:r w:rsidR="00936342">
        <w:rPr>
          <w:rFonts w:eastAsia="Calibri"/>
          <w:color w:val="000000"/>
          <w:szCs w:val="24"/>
          <w:lang w:val="hy-AM" w:eastAsia="hy-AM"/>
        </w:rPr>
        <w:t>»</w:t>
      </w:r>
      <w:r w:rsidR="00842340" w:rsidRPr="00842340">
        <w:rPr>
          <w:rFonts w:eastAsia="Calibri"/>
          <w:color w:val="000000"/>
          <w:szCs w:val="24"/>
          <w:lang w:val="hy-AM" w:eastAsia="hy-AM"/>
        </w:rPr>
        <w:t>,</w:t>
      </w:r>
      <w:r w:rsidR="00F42276">
        <w:rPr>
          <w:rFonts w:eastAsia="Calibri"/>
          <w:color w:val="000000"/>
          <w:szCs w:val="24"/>
          <w:lang w:val="hy-AM" w:eastAsia="hy-AM"/>
        </w:rPr>
        <w:t xml:space="preserve"> «</w:t>
      </w:r>
      <w:r w:rsidR="00842340" w:rsidRPr="00842340">
        <w:rPr>
          <w:rFonts w:eastAsia="Calibri"/>
          <w:color w:val="000000"/>
          <w:szCs w:val="24"/>
          <w:lang w:val="hy-AM" w:eastAsia="hy-AM"/>
        </w:rPr>
        <w:t>е</w:t>
      </w:r>
      <w:r w:rsidR="00F42276">
        <w:rPr>
          <w:rFonts w:eastAsia="Calibri"/>
          <w:color w:val="000000"/>
          <w:szCs w:val="24"/>
          <w:lang w:val="hy-AM" w:eastAsia="hy-AM"/>
        </w:rPr>
        <w:t>»</w:t>
      </w:r>
      <w:r w:rsidR="00663973">
        <w:rPr>
          <w:rFonts w:eastAsia="Calibri"/>
          <w:color w:val="000000"/>
          <w:szCs w:val="24"/>
          <w:lang w:val="hy-AM" w:eastAsia="hy-AM"/>
        </w:rPr>
        <w:t xml:space="preserve"> և</w:t>
      </w:r>
      <w:r w:rsidR="00842340" w:rsidRPr="00842340">
        <w:rPr>
          <w:rFonts w:eastAsia="Calibri"/>
          <w:color w:val="000000"/>
          <w:szCs w:val="24"/>
          <w:lang w:val="hy-AM" w:eastAsia="hy-AM"/>
        </w:rPr>
        <w:t xml:space="preserve"> </w:t>
      </w:r>
      <w:r w:rsidR="00842340">
        <w:rPr>
          <w:rFonts w:eastAsia="Calibri"/>
          <w:color w:val="000000"/>
          <w:szCs w:val="24"/>
          <w:lang w:val="hy-AM" w:eastAsia="hy-AM"/>
        </w:rPr>
        <w:t>«</w:t>
      </w:r>
      <w:r w:rsidR="00842340" w:rsidRPr="00842340">
        <w:rPr>
          <w:rFonts w:eastAsia="Calibri"/>
          <w:color w:val="000000"/>
          <w:szCs w:val="24"/>
          <w:lang w:val="hy-AM" w:eastAsia="hy-AM"/>
        </w:rPr>
        <w:t>л</w:t>
      </w:r>
      <w:r w:rsidR="00842340">
        <w:rPr>
          <w:rFonts w:eastAsia="Calibri"/>
          <w:color w:val="000000"/>
          <w:szCs w:val="24"/>
          <w:lang w:val="hy-AM" w:eastAsia="hy-AM"/>
        </w:rPr>
        <w:t>»</w:t>
      </w:r>
      <w:r w:rsidR="00936342" w:rsidRPr="00936342">
        <w:rPr>
          <w:rFonts w:eastAsia="Calibri"/>
          <w:color w:val="000000"/>
          <w:szCs w:val="24"/>
          <w:lang w:val="hy-AM" w:eastAsia="hy-AM"/>
        </w:rPr>
        <w:t xml:space="preserve"> </w:t>
      </w:r>
      <w:r w:rsidR="00936342">
        <w:rPr>
          <w:rFonts w:eastAsia="Calibri"/>
          <w:color w:val="000000"/>
          <w:szCs w:val="24"/>
          <w:lang w:val="hy-AM" w:eastAsia="hy-AM"/>
        </w:rPr>
        <w:t>ենթակետ</w:t>
      </w:r>
      <w:r w:rsidR="00842340">
        <w:rPr>
          <w:rFonts w:eastAsia="Calibri"/>
          <w:color w:val="000000"/>
          <w:szCs w:val="24"/>
          <w:lang w:val="hy-AM" w:eastAsia="hy-AM"/>
        </w:rPr>
        <w:t>եր</w:t>
      </w:r>
      <w:r w:rsidR="00936342">
        <w:rPr>
          <w:rFonts w:eastAsia="Calibri"/>
          <w:color w:val="000000"/>
          <w:szCs w:val="24"/>
          <w:lang w:val="hy-AM" w:eastAsia="hy-AM"/>
        </w:rPr>
        <w:t xml:space="preserve">ի համաձայն՝ </w:t>
      </w:r>
      <w:r w:rsidR="00936342" w:rsidRPr="00936342">
        <w:rPr>
          <w:rFonts w:eastAsia="Calibri"/>
          <w:color w:val="000000"/>
          <w:szCs w:val="24"/>
          <w:lang w:val="hy-AM" w:eastAsia="hy-AM"/>
        </w:rPr>
        <w:t>երկրորդ կամ երրորդ տեսակի վկայականի տրամադրմամբ լիազորված տնտեսական օպերատորների ռեեստրում ընդգրկվելուն հավակնող իրավաբանական</w:t>
      </w:r>
      <w:r w:rsidR="00936342">
        <w:rPr>
          <w:rFonts w:eastAsia="Calibri"/>
          <w:color w:val="000000"/>
          <w:szCs w:val="24"/>
          <w:lang w:val="hy-AM" w:eastAsia="hy-AM"/>
        </w:rPr>
        <w:t xml:space="preserve"> անձը  </w:t>
      </w:r>
      <w:r w:rsidR="00936342" w:rsidRPr="00BA261D">
        <w:rPr>
          <w:szCs w:val="24"/>
          <w:lang w:val="hy-AM"/>
        </w:rPr>
        <w:t xml:space="preserve">լիազորված տնտեսական օպերատորի տարածքում </w:t>
      </w:r>
      <w:r w:rsidR="00936342">
        <w:rPr>
          <w:rFonts w:eastAsia="Calibri"/>
          <w:color w:val="000000"/>
          <w:szCs w:val="24"/>
          <w:lang w:val="hy-AM" w:eastAsia="hy-AM"/>
        </w:rPr>
        <w:t>պետք է ապահովի</w:t>
      </w:r>
      <w:r w:rsidR="00663973">
        <w:rPr>
          <w:rFonts w:eastAsia="Calibri"/>
          <w:color w:val="000000"/>
          <w:szCs w:val="24"/>
          <w:lang w:val="hy-AM" w:eastAsia="hy-AM"/>
        </w:rPr>
        <w:t>՝</w:t>
      </w:r>
    </w:p>
    <w:p w:rsidR="00663973" w:rsidRPr="00E8471B" w:rsidRDefault="00936342" w:rsidP="00F117DA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540"/>
        <w:jc w:val="both"/>
        <w:rPr>
          <w:rFonts w:eastAsia="Calibri"/>
          <w:color w:val="000000"/>
          <w:szCs w:val="24"/>
          <w:lang w:val="hy-AM" w:eastAsia="hy-AM"/>
        </w:rPr>
      </w:pPr>
      <w:r w:rsidRPr="00E8471B">
        <w:rPr>
          <w:rFonts w:eastAsia="Calibri"/>
          <w:color w:val="000000"/>
          <w:szCs w:val="24"/>
          <w:lang w:val="hy-AM" w:eastAsia="hy-AM"/>
        </w:rPr>
        <w:lastRenderedPageBreak/>
        <w:t>տրանսպորտային միջոցների կայանատեղիների առկայությունը</w:t>
      </w:r>
      <w:r w:rsidR="00663973" w:rsidRPr="00E8471B">
        <w:rPr>
          <w:rFonts w:eastAsia="Calibri"/>
          <w:color w:val="000000"/>
          <w:szCs w:val="24"/>
          <w:lang w:val="hy-AM" w:eastAsia="hy-AM"/>
        </w:rPr>
        <w:t>,</w:t>
      </w:r>
    </w:p>
    <w:p w:rsidR="00663973" w:rsidRPr="00E8471B" w:rsidRDefault="00663973" w:rsidP="00F117DA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540"/>
        <w:jc w:val="both"/>
        <w:rPr>
          <w:rFonts w:eastAsia="Calibri"/>
          <w:color w:val="000000"/>
          <w:szCs w:val="24"/>
          <w:lang w:val="hy-AM" w:eastAsia="hy-AM"/>
        </w:rPr>
      </w:pPr>
      <w:r w:rsidRPr="00E8471B">
        <w:rPr>
          <w:rFonts w:eastAsia="Calibri"/>
          <w:color w:val="000000"/>
          <w:szCs w:val="24"/>
          <w:lang w:val="hy-AM" w:eastAsia="hy-AM"/>
        </w:rPr>
        <w:t>դեպի նշված տարածք տանող, տեխնիկապես սարքին վիճակում գտնվող մերձատար ուղիներ,</w:t>
      </w:r>
    </w:p>
    <w:p w:rsidR="00663973" w:rsidRPr="00E8471B" w:rsidRDefault="00663973" w:rsidP="00F117DA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540"/>
        <w:jc w:val="both"/>
        <w:rPr>
          <w:rFonts w:eastAsia="Calibri"/>
          <w:color w:val="000000"/>
          <w:szCs w:val="24"/>
          <w:lang w:val="hy-AM" w:eastAsia="hy-AM"/>
        </w:rPr>
      </w:pPr>
      <w:r w:rsidRPr="00E8471B">
        <w:rPr>
          <w:rFonts w:eastAsia="Calibri"/>
          <w:color w:val="000000"/>
          <w:szCs w:val="24"/>
          <w:lang w:val="hy-AM" w:eastAsia="hy-AM"/>
        </w:rPr>
        <w:t>ապրանքների տրանսպորտային փոխադրման համար օգտագործվող՝ մասնավորապես տակդիրների, հենարանների վրա և այլ բազմաշրջանառու տարաներում նշված տարածքում տեղակայելու համար նախատեսվող ապրանքները կշռելու հնարավորություն ապահովող կշռման սարքավորումներ (չափման միջոցներ)՝ կշռման սահմանաչափով և չափման ճշգրտության ցուցանիշներով, որոնք համապատասխանում են Եվրասիական տնտեսական միության անդամ պետությունների օրենսդրությանը։</w:t>
      </w:r>
    </w:p>
    <w:p w:rsidR="007F1B74" w:rsidRDefault="00A7273C" w:rsidP="00F117DA">
      <w:pPr>
        <w:tabs>
          <w:tab w:val="left" w:pos="993"/>
        </w:tabs>
        <w:spacing w:after="0" w:line="360" w:lineRule="auto"/>
        <w:ind w:firstLine="540"/>
        <w:jc w:val="both"/>
        <w:rPr>
          <w:rFonts w:eastAsia="Calibri"/>
          <w:color w:val="000000"/>
          <w:szCs w:val="24"/>
          <w:lang w:val="hy-AM" w:eastAsia="hy-AM"/>
        </w:rPr>
      </w:pPr>
      <w:r>
        <w:rPr>
          <w:rFonts w:eastAsia="Calibri"/>
          <w:color w:val="000000"/>
          <w:szCs w:val="24"/>
          <w:lang w:val="hy-AM" w:eastAsia="hy-AM"/>
        </w:rPr>
        <w:t xml:space="preserve">Հաշվի առնելով այն, որ վերը նշված պահանջների պահպանվածության ստուգման </w:t>
      </w:r>
      <w:r w:rsidR="007F1B74">
        <w:rPr>
          <w:rFonts w:eastAsia="Calibri"/>
          <w:color w:val="000000"/>
          <w:szCs w:val="24"/>
          <w:lang w:val="hy-AM" w:eastAsia="hy-AM"/>
        </w:rPr>
        <w:t>ընթացքում առաջացել է նշված պահանջների</w:t>
      </w:r>
      <w:r w:rsidR="007F1B74" w:rsidRPr="00936342">
        <w:rPr>
          <w:rFonts w:eastAsia="Calibri"/>
          <w:color w:val="000000"/>
          <w:szCs w:val="24"/>
          <w:lang w:val="hy-AM" w:eastAsia="hy-AM"/>
        </w:rPr>
        <w:t xml:space="preserve"> </w:t>
      </w:r>
      <w:r w:rsidR="007F1B74">
        <w:rPr>
          <w:rFonts w:eastAsia="Calibri"/>
          <w:color w:val="000000"/>
          <w:szCs w:val="24"/>
          <w:lang w:val="hy-AM" w:eastAsia="hy-AM"/>
        </w:rPr>
        <w:t xml:space="preserve">հստակեցման, ինչպես նաև </w:t>
      </w:r>
      <w:r w:rsidR="007F1B74" w:rsidRPr="00005F1F">
        <w:rPr>
          <w:rFonts w:eastAsia="Calibri"/>
          <w:color w:val="000000"/>
          <w:szCs w:val="24"/>
          <w:lang w:val="hy-AM" w:eastAsia="hy-AM"/>
        </w:rPr>
        <w:t>լիազորված տնտեսական օպերատորների</w:t>
      </w:r>
      <w:r w:rsidR="007F1B74">
        <w:rPr>
          <w:rFonts w:eastAsia="Calibri"/>
          <w:color w:val="000000"/>
          <w:szCs w:val="24"/>
          <w:lang w:val="hy-AM" w:eastAsia="hy-AM"/>
        </w:rPr>
        <w:t xml:space="preserve"> փակ տարածքների չափերի սահմանման</w:t>
      </w:r>
      <w:r w:rsidR="007F1B74" w:rsidRPr="00005F1F">
        <w:rPr>
          <w:rFonts w:eastAsia="Calibri"/>
          <w:color w:val="000000"/>
          <w:szCs w:val="24"/>
          <w:lang w:val="hy-AM" w:eastAsia="hy-AM"/>
        </w:rPr>
        <w:t xml:space="preserve"> </w:t>
      </w:r>
      <w:r w:rsidR="007F1B74">
        <w:rPr>
          <w:rFonts w:eastAsia="Calibri"/>
          <w:color w:val="000000"/>
          <w:szCs w:val="24"/>
          <w:lang w:val="hy-AM" w:eastAsia="hy-AM"/>
        </w:rPr>
        <w:t>անհրաժեշտություն՝ մշակվել է «Ե</w:t>
      </w:r>
      <w:r w:rsidR="007F1B74" w:rsidRPr="00005F1F">
        <w:rPr>
          <w:rFonts w:eastAsia="Calibri"/>
          <w:color w:val="000000"/>
          <w:szCs w:val="24"/>
          <w:lang w:val="hy-AM" w:eastAsia="hy-AM"/>
        </w:rPr>
        <w:t xml:space="preserve">րկրորդ կամ երրորդ տեսակի վկայականի տրամադրմամբ լիազորված տնտեսական օպերատորների ռեեստրում ընդգրկվելուն հավակնող իրավաբանական անձի կառույցների, շինությունների (շինությունների մասերի) </w:t>
      </w:r>
      <w:r w:rsidR="007F1B74">
        <w:rPr>
          <w:rFonts w:eastAsia="Calibri"/>
          <w:color w:val="000000"/>
          <w:szCs w:val="24"/>
          <w:lang w:val="hy-AM" w:eastAsia="hy-AM"/>
        </w:rPr>
        <w:t>և</w:t>
      </w:r>
      <w:r w:rsidR="007F1B74" w:rsidRPr="00005F1F">
        <w:rPr>
          <w:rFonts w:eastAsia="Calibri"/>
          <w:color w:val="000000"/>
          <w:szCs w:val="24"/>
          <w:lang w:val="hy-AM" w:eastAsia="hy-AM"/>
        </w:rPr>
        <w:t xml:space="preserve"> (կամ) բաց հրապարակների (բաց հրապարակների մասերի) տեղակայմանը, սարքավորվածությանը, մակերեսներին ներկայացվող պահանջներ</w:t>
      </w:r>
      <w:r w:rsidR="007F1B74">
        <w:rPr>
          <w:rFonts w:eastAsia="Calibri"/>
          <w:color w:val="000000"/>
          <w:szCs w:val="24"/>
          <w:lang w:val="hy-AM" w:eastAsia="hy-AM"/>
        </w:rPr>
        <w:t>ը</w:t>
      </w:r>
      <w:r w:rsidR="007F1B74" w:rsidRPr="00005F1F">
        <w:rPr>
          <w:rFonts w:eastAsia="Calibri"/>
          <w:color w:val="000000"/>
          <w:szCs w:val="24"/>
          <w:lang w:val="hy-AM" w:eastAsia="hy-AM"/>
        </w:rPr>
        <w:t xml:space="preserve"> սահմանելու մասին</w:t>
      </w:r>
      <w:r w:rsidR="007F1B74">
        <w:rPr>
          <w:rFonts w:eastAsia="Calibri"/>
          <w:color w:val="000000"/>
          <w:szCs w:val="24"/>
          <w:lang w:val="hy-AM" w:eastAsia="hy-AM"/>
        </w:rPr>
        <w:t xml:space="preserve">» Հայաստանի Հանրապետության կառավարության որոշման նախագիծը։  </w:t>
      </w:r>
    </w:p>
    <w:p w:rsidR="002A31F6" w:rsidRPr="002A31F6" w:rsidRDefault="002A31F6" w:rsidP="00F117DA">
      <w:pPr>
        <w:shd w:val="clear" w:color="auto" w:fill="FFFFFF"/>
        <w:spacing w:after="0" w:line="360" w:lineRule="auto"/>
        <w:ind w:firstLine="540"/>
        <w:rPr>
          <w:b/>
          <w:i/>
          <w:color w:val="000000"/>
          <w:szCs w:val="24"/>
          <w:lang w:val="hy-AM" w:eastAsia="hy-AM"/>
        </w:rPr>
      </w:pPr>
      <w:r w:rsidRPr="002A31F6">
        <w:rPr>
          <w:b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:rsidR="00005F1F" w:rsidRDefault="0070630E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70630E">
        <w:rPr>
          <w:rFonts w:eastAsia="Calibri"/>
          <w:color w:val="000000"/>
          <w:szCs w:val="24"/>
          <w:lang w:val="hy-AM" w:eastAsia="hy-AM"/>
        </w:rPr>
        <w:t>Նախագծով նախատեսվում է սահմանել</w:t>
      </w:r>
      <w:r>
        <w:rPr>
          <w:rFonts w:eastAsia="Calibri"/>
          <w:color w:val="000000"/>
          <w:szCs w:val="24"/>
          <w:lang w:val="hy-AM" w:eastAsia="hy-AM"/>
        </w:rPr>
        <w:t xml:space="preserve"> </w:t>
      </w:r>
      <w:r w:rsidRPr="0070630E">
        <w:rPr>
          <w:rFonts w:eastAsia="Calibri"/>
          <w:color w:val="000000"/>
          <w:szCs w:val="24"/>
          <w:lang w:val="hy-AM" w:eastAsia="hy-AM"/>
        </w:rPr>
        <w:t xml:space="preserve">երկրորդ կամ երրորդ տեսակի վկայականի տրամադրմամբ լիազորված տնտեսական օպերատորների ռեեստրում ընդգրկվելուն հավակնող իրավաբանական </w:t>
      </w:r>
      <w:r w:rsidR="00F376FB">
        <w:rPr>
          <w:rFonts w:eastAsia="Calibri"/>
          <w:color w:val="000000"/>
          <w:szCs w:val="24"/>
          <w:lang w:val="hy-AM" w:eastAsia="hy-AM"/>
        </w:rPr>
        <w:t xml:space="preserve">անձի </w:t>
      </w:r>
      <w:r w:rsidR="00F376FB" w:rsidRPr="00F376FB">
        <w:rPr>
          <w:rFonts w:eastAsia="Calibri"/>
          <w:color w:val="000000"/>
          <w:szCs w:val="24"/>
          <w:lang w:val="hy-AM" w:eastAsia="hy-AM"/>
        </w:rPr>
        <w:t>կառույցներին, շինություններին (շինությունների մասերին) և (կամ) բաց հրապարակներին (բաց հրապարակների մասերին) ներկայացվող</w:t>
      </w:r>
      <w:r w:rsidR="00F376FB">
        <w:rPr>
          <w:rFonts w:eastAsia="Calibri"/>
          <w:color w:val="000000"/>
          <w:szCs w:val="24"/>
          <w:lang w:val="hy-AM" w:eastAsia="hy-AM"/>
        </w:rPr>
        <w:t xml:space="preserve"> լրացուցիչ</w:t>
      </w:r>
      <w:r w:rsidR="00F376FB" w:rsidRPr="00F376FB">
        <w:rPr>
          <w:rFonts w:eastAsia="Calibri"/>
          <w:color w:val="000000"/>
          <w:szCs w:val="24"/>
          <w:lang w:val="hy-AM" w:eastAsia="hy-AM"/>
        </w:rPr>
        <w:t xml:space="preserve"> </w:t>
      </w:r>
      <w:r w:rsidR="00F376FB">
        <w:rPr>
          <w:rFonts w:eastAsia="Calibri"/>
          <w:color w:val="000000"/>
          <w:szCs w:val="24"/>
          <w:lang w:val="hy-AM" w:eastAsia="hy-AM"/>
        </w:rPr>
        <w:t>պահանջներ։</w:t>
      </w:r>
    </w:p>
    <w:p w:rsidR="00F117DA" w:rsidRDefault="00F117DA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>
        <w:rPr>
          <w:rFonts w:eastAsia="Calibri"/>
          <w:color w:val="000000"/>
          <w:szCs w:val="24"/>
          <w:lang w:val="hy-AM" w:eastAsia="hy-AM"/>
        </w:rPr>
        <w:t xml:space="preserve">Նախագծի ընդունման արդյունքում կապահովվի մաքսային մարմինների կողմից լիազորված տնտեսական օպերատորների տարածքների և շինությունների՝ սահմանված պահանջներին համապատասխանության ստուգման հնարավորությունը, ինչպես նաև </w:t>
      </w:r>
      <w:r>
        <w:rPr>
          <w:rFonts w:eastAsia="Calibri"/>
          <w:color w:val="000000"/>
          <w:szCs w:val="24"/>
          <w:lang w:val="hy-AM" w:eastAsia="hy-AM"/>
        </w:rPr>
        <w:lastRenderedPageBreak/>
        <w:t>կապահովվի մաքսային մարմինների կողմից արդյունավետ մաքսային հսկողության իրականացման հնարավորությունը։</w:t>
      </w:r>
    </w:p>
    <w:p w:rsid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117DA" w:rsidRPr="00F117DA" w:rsidRDefault="00F117DA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Cs/>
          <w:color w:val="000000"/>
          <w:szCs w:val="24"/>
          <w:lang w:val="hy-AM" w:eastAsia="hy-AM"/>
        </w:rPr>
      </w:pPr>
      <w:r>
        <w:rPr>
          <w:rFonts w:eastAsia="Calibri"/>
          <w:color w:val="000000"/>
          <w:szCs w:val="24"/>
          <w:lang w:val="hy-AM" w:eastAsia="hy-AM"/>
        </w:rPr>
        <w:t xml:space="preserve">Նախագիծն առնչվում է ՀՀ կառավարության 18․11․2021թ․ </w:t>
      </w:r>
      <w:r w:rsidRPr="00F117DA">
        <w:rPr>
          <w:rFonts w:eastAsia="Calibri"/>
          <w:color w:val="000000"/>
          <w:szCs w:val="24"/>
          <w:lang w:val="hy-AM" w:eastAsia="hy-AM"/>
        </w:rPr>
        <w:t>N 1902-</w:t>
      </w:r>
      <w:r>
        <w:rPr>
          <w:rFonts w:eastAsia="Calibri"/>
          <w:color w:val="000000"/>
          <w:szCs w:val="24"/>
          <w:lang w:val="hy-AM" w:eastAsia="hy-AM"/>
        </w:rPr>
        <w:t xml:space="preserve">Լ որոշմամբ սահմանված՝ «ՀՀ պետական եկամուտների կոմիտե» բաժնի 2․3-րդ կետով նախատեսված՝ «Օրինապահ հարկ վճարողների համակարգի կատարելագործում» միջոցառմանը, ինչպես նաև ՀՀ կառավարության 12․12․2019թ․ </w:t>
      </w:r>
      <w:r w:rsidRPr="00F117DA">
        <w:rPr>
          <w:rFonts w:eastAsia="Calibri"/>
          <w:color w:val="000000"/>
          <w:szCs w:val="24"/>
          <w:lang w:val="hy-AM" w:eastAsia="hy-AM"/>
        </w:rPr>
        <w:t>N 1830-</w:t>
      </w:r>
      <w:r>
        <w:rPr>
          <w:rFonts w:eastAsia="Calibri"/>
          <w:color w:val="000000"/>
          <w:szCs w:val="24"/>
          <w:lang w:val="hy-AM" w:eastAsia="hy-AM"/>
        </w:rPr>
        <w:t>Լ որոշմամբ նախատեսված՝ «2․1․4․ Մաքսային հսկողության արդյունավետության բարձրացում» միջոցառմանը։</w:t>
      </w: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fr-FR" w:eastAsia="hy-AM"/>
        </w:rPr>
      </w:pPr>
      <w:bookmarkStart w:id="0" w:name="_GoBack"/>
      <w:bookmarkEnd w:id="0"/>
      <w:r w:rsidRPr="002A31F6">
        <w:rPr>
          <w:rFonts w:eastAsia="Calibri"/>
          <w:b/>
          <w:i/>
          <w:color w:val="000000"/>
          <w:szCs w:val="24"/>
          <w:lang w:val="hy-AM" w:eastAsia="hy-AM"/>
        </w:rPr>
        <w:t>Նախագծի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մշակման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գործընթացում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ներգրավված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ինստիտուտները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և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անձինք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. </w:t>
      </w: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bCs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Նախագիծը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մշակվել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է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eastAsia="hy-AM"/>
        </w:rPr>
        <w:t>Հայաստանի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eastAsia="hy-AM"/>
        </w:rPr>
        <w:t>Հանրապետության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պետական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եկամուտների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կոմիտեի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կողմից</w:t>
      </w:r>
      <w:r w:rsidRPr="002A31F6">
        <w:rPr>
          <w:rFonts w:eastAsia="Calibri"/>
          <w:color w:val="000000"/>
          <w:szCs w:val="24"/>
          <w:lang w:val="fr-FR" w:eastAsia="hy-AM"/>
        </w:rPr>
        <w:t>:</w:t>
      </w: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:rsidR="002A31F6" w:rsidRPr="002A31F6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:rsidR="00E91704" w:rsidRPr="00DE2751" w:rsidRDefault="002A31F6" w:rsidP="00F117D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 xml:space="preserve">Նախագծի 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 xml:space="preserve">ընդունմամբ </w:t>
      </w:r>
      <w:r w:rsidRPr="002A31F6">
        <w:rPr>
          <w:rFonts w:eastAsia="Calibri"/>
          <w:color w:val="000000"/>
          <w:szCs w:val="24"/>
          <w:lang w:val="hy-AM" w:eastAsia="hy-AM"/>
        </w:rPr>
        <w:t xml:space="preserve">Հայաստանի Հանրապետության 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>պետական բյուջեում եկամուտների և ծախսերի ավելացում կամ նվազեցում չի նախատեսվում։</w:t>
      </w:r>
    </w:p>
    <w:sectPr w:rsidR="00E91704" w:rsidRPr="00DE2751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014" w:rsidRDefault="00F10014" w:rsidP="006B5E11">
      <w:pPr>
        <w:spacing w:after="0" w:line="240" w:lineRule="auto"/>
      </w:pPr>
      <w:r>
        <w:separator/>
      </w:r>
    </w:p>
  </w:endnote>
  <w:endnote w:type="continuationSeparator" w:id="0">
    <w:p w:rsidR="00F10014" w:rsidRDefault="00F10014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014" w:rsidRDefault="00F10014" w:rsidP="006B5E11">
      <w:pPr>
        <w:spacing w:after="0" w:line="240" w:lineRule="auto"/>
      </w:pPr>
      <w:r>
        <w:separator/>
      </w:r>
    </w:p>
  </w:footnote>
  <w:footnote w:type="continuationSeparator" w:id="0">
    <w:p w:rsidR="00F10014" w:rsidRDefault="00F10014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1DEE"/>
    <w:multiLevelType w:val="hybridMultilevel"/>
    <w:tmpl w:val="BD120094"/>
    <w:lvl w:ilvl="0" w:tplc="76BECF8C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A4383"/>
    <w:multiLevelType w:val="hybridMultilevel"/>
    <w:tmpl w:val="98FA3998"/>
    <w:lvl w:ilvl="0" w:tplc="446A20B0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1F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5C44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D13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3AF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36AA"/>
    <w:rsid w:val="002951D0"/>
    <w:rsid w:val="00295CA9"/>
    <w:rsid w:val="00295F60"/>
    <w:rsid w:val="002A0A34"/>
    <w:rsid w:val="002A0F6C"/>
    <w:rsid w:val="002A1DFD"/>
    <w:rsid w:val="002A212F"/>
    <w:rsid w:val="002A31F6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64C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6DDB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0DD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453D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4B82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DC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321E"/>
    <w:rsid w:val="00504527"/>
    <w:rsid w:val="00505592"/>
    <w:rsid w:val="00506AD9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5E7"/>
    <w:rsid w:val="0053470B"/>
    <w:rsid w:val="00534DAA"/>
    <w:rsid w:val="00537E98"/>
    <w:rsid w:val="00546609"/>
    <w:rsid w:val="00546D1D"/>
    <w:rsid w:val="00547456"/>
    <w:rsid w:val="0054792D"/>
    <w:rsid w:val="00547FB5"/>
    <w:rsid w:val="005502B2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430D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973"/>
    <w:rsid w:val="00663D93"/>
    <w:rsid w:val="006640E6"/>
    <w:rsid w:val="00664301"/>
    <w:rsid w:val="006659E7"/>
    <w:rsid w:val="006670F7"/>
    <w:rsid w:val="006676E2"/>
    <w:rsid w:val="00670212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74C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0630E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89C"/>
    <w:rsid w:val="007F0B85"/>
    <w:rsid w:val="007F1ABE"/>
    <w:rsid w:val="007F1B74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158BD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340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3953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0A9E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36342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0FBE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6D3C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67C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273C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520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094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2751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3EF4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77B33"/>
    <w:rsid w:val="00E8423F"/>
    <w:rsid w:val="00E8471B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0C61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0014"/>
    <w:rsid w:val="00F117DA"/>
    <w:rsid w:val="00F12421"/>
    <w:rsid w:val="00F132C2"/>
    <w:rsid w:val="00F13AFB"/>
    <w:rsid w:val="00F13B01"/>
    <w:rsid w:val="00F15302"/>
    <w:rsid w:val="00F15713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376FB"/>
    <w:rsid w:val="00F42276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4E9C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9875B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E9874-671D-434B-BADD-D81BE5C0A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1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https://mul2-taxservice.gov.am/tasks/2992226/oneclick/LTO_Himnavorum.docx?token=e9297eec9bf1e523b5ddb5bc5cecd4e2</cp:keywords>
  <cp:lastModifiedBy>Feliks Melkonyan</cp:lastModifiedBy>
  <cp:revision>91</cp:revision>
  <cp:lastPrinted>2024-05-29T06:12:00Z</cp:lastPrinted>
  <dcterms:created xsi:type="dcterms:W3CDTF">2022-05-10T11:34:00Z</dcterms:created>
  <dcterms:modified xsi:type="dcterms:W3CDTF">2024-06-21T12:12:00Z</dcterms:modified>
</cp:coreProperties>
</file>