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D31BCF" w:rsidRPr="00B466DC" w:rsidRDefault="00B466DC" w:rsidP="00B466DC">
      <w:pPr>
        <w:pStyle w:val="NormalWeb"/>
        <w:tabs>
          <w:tab w:val="left" w:pos="0"/>
        </w:tabs>
        <w:ind w:firstLine="720"/>
        <w:jc w:val="center"/>
        <w:rPr>
          <w:rFonts w:ascii="GHEA Grapalat" w:hAnsi="GHEA Grapalat"/>
          <w:szCs w:val="20"/>
          <w:lang w:val="hy-AM"/>
        </w:rPr>
      </w:pPr>
      <w:r>
        <w:rPr>
          <w:rFonts w:ascii="GHEA Grapalat" w:hAnsi="GHEA Grapalat"/>
          <w:szCs w:val="20"/>
          <w:lang w:val="hy-AM"/>
        </w:rPr>
        <w:t>«</w:t>
      </w:r>
      <w:r w:rsidR="004304C6" w:rsidRPr="004304C6">
        <w:rPr>
          <w:rFonts w:ascii="GHEA Grapalat" w:hAnsi="GHEA Grapalat"/>
          <w:szCs w:val="20"/>
          <w:lang w:val="hy-AM"/>
        </w:rPr>
        <w:t>ԵՐԿՐՈՐԴ ԿԱՄ ԵՐՐՈՐԴ ՏԵՍԱԿԻ ՎԿԱՅԱԿԱՆԻ ՏՐԱՄԱԴՐՄԱՄԲ ԼԻԱԶՈՐՎԱԾ ՏՆՏԵՍԱԿԱՆ ՕՊԵՐԱՏՈՐՆԵՐԻ ՌԵԵՍՏՐՈՒՄ ԸՆԴԳՐԿՎԵԼՈՒՆ ՀԱՎԱԿՆՈՂ ԻՐԱՎԱԲԱՆԱԿԱՆ ԱՆՁԻ ԿԱՌՈՒՅՑՆԵՐԻ, ՇԻՆՈՒԹՅՈՒՆՆԵՐԻ (ՇԻՆՈՒԹՅՈՒՆՆԵՐԻ ՄԱՍԵՐԻ) ԵՎ (ԿԱՄ) ԲԱՑ ՀՐԱՊԱՐԱԿՆԵՐԻ (ԲԱՑ ՀՐԱՊԱՐԱԿՆԵՐԻ ՄԱՍԵՐԻ) ՏԵՂԱԿԱՅՄԱՆԸ, ՍԱՐՔԱՎՈՐՎԱԾՈՒԹՅԱՆԸ, ՄԱԿԵՐԵՍՆԵՐԻՆ ՆԵՐԿԱՅԱՑՎՈՂ ՊԱՀԱՆՋՆԵՐԸ ՍԱՀՄԱՆԵԼՈՒ ՄԱՍԻՆ</w:t>
      </w:r>
      <w:r>
        <w:rPr>
          <w:rFonts w:ascii="GHEA Grapalat" w:hAnsi="GHEA Grapalat"/>
          <w:szCs w:val="20"/>
          <w:lang w:val="hy-AM"/>
        </w:rPr>
        <w:t xml:space="preserve">» </w:t>
      </w:r>
      <w:r w:rsidRPr="00B466DC">
        <w:rPr>
          <w:rFonts w:ascii="GHEA Grapalat" w:hAnsi="GHEA Grapalat"/>
          <w:bCs/>
          <w:szCs w:val="20"/>
          <w:lang w:val="hy-AM"/>
        </w:rPr>
        <w:t xml:space="preserve">ՀԱՅԱՍՏԱՆԻ ՀԱՆՐԱՊԵՏՈՒԹՅԱՆ </w:t>
      </w:r>
      <w:r w:rsidR="004304C6">
        <w:rPr>
          <w:rFonts w:ascii="GHEA Grapalat" w:hAnsi="GHEA Grapalat"/>
          <w:bCs/>
          <w:szCs w:val="20"/>
          <w:lang w:val="hy-AM"/>
        </w:rPr>
        <w:t>ԿԱՌԱՎԱՐՈՒԹՅԱՆ</w:t>
      </w:r>
      <w:r>
        <w:rPr>
          <w:rFonts w:ascii="GHEA Grapalat" w:hAnsi="GHEA Grapalat"/>
          <w:szCs w:val="20"/>
          <w:lang w:val="hy-AM"/>
        </w:rPr>
        <w:t xml:space="preserve"> </w:t>
      </w:r>
      <w:r>
        <w:rPr>
          <w:rFonts w:ascii="GHEA Grapalat" w:hAnsi="GHEA Grapalat"/>
          <w:bCs/>
          <w:szCs w:val="20"/>
          <w:lang w:val="hy-AM"/>
        </w:rPr>
        <w:t xml:space="preserve">ՈՐՈՇՄԱՆ </w:t>
      </w:r>
      <w:r w:rsidRPr="00B466DC">
        <w:rPr>
          <w:rFonts w:ascii="GHEA Grapalat" w:hAnsi="GHEA Grapalat"/>
          <w:bCs/>
          <w:szCs w:val="20"/>
          <w:lang w:val="hy-AM"/>
        </w:rPr>
        <w:t>ՆԱԽԱԳԾԻ ՎԵՐԱԲԵՐՅԱԼ ՇԱՀԱԳՐԳԻՌ ՄԱՐՄԻՆՆԵՐԻ ՆԵՐԿԱՅԱՑՐԱԾ ԴԻՏՈՂՈՒԹՅՈՒՆՆԵՐԻ ԵՎ ԱՌԱՋԱՐԿՈՒԹՅՈՒՆՆԵՐԻ ՄԱՍԻՆ</w:t>
      </w: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C74AB5">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C74AB5">
              <w:rPr>
                <w:rFonts w:ascii="GHEA Grapalat" w:hAnsi="GHEA Grapalat" w:cs="Sylfaen"/>
                <w:bCs/>
                <w:lang w:val="hy-AM"/>
              </w:rPr>
              <w:t>ֆինանսների</w:t>
            </w:r>
            <w:r w:rsidR="00A9782B" w:rsidRPr="00A9782B">
              <w:rPr>
                <w:rFonts w:ascii="GHEA Grapalat" w:hAnsi="GHEA Grapalat" w:cs="Sylfaen"/>
                <w:bCs/>
                <w:lang w:val="hy-AM"/>
              </w:rPr>
              <w:t xml:space="preserve"> նախարարություն</w:t>
            </w:r>
          </w:p>
        </w:tc>
        <w:tc>
          <w:tcPr>
            <w:tcW w:w="2396" w:type="dxa"/>
            <w:shd w:val="clear" w:color="auto" w:fill="D0D0D0"/>
            <w:hideMark/>
          </w:tcPr>
          <w:p w:rsidR="00D61C84" w:rsidRPr="00314CDC" w:rsidRDefault="004F427D" w:rsidP="003C76F2">
            <w:pPr>
              <w:spacing w:line="360" w:lineRule="auto"/>
              <w:jc w:val="center"/>
              <w:rPr>
                <w:rFonts w:ascii="GHEA Grapalat" w:hAnsi="GHEA Grapalat" w:cs="Sylfaen"/>
                <w:bCs/>
                <w:lang w:val="hy-AM"/>
              </w:rPr>
            </w:pPr>
            <w:r>
              <w:rPr>
                <w:rFonts w:ascii="GHEA Grapalat" w:hAnsi="GHEA Grapalat" w:cs="Sylfaen"/>
                <w:bCs/>
                <w:lang w:val="hy-AM"/>
              </w:rPr>
              <w:t>24</w:t>
            </w:r>
            <w:r w:rsidR="00101A36">
              <w:rPr>
                <w:rFonts w:ascii="GHEA Grapalat" w:hAnsi="GHEA Grapalat" w:cs="Sylfaen"/>
                <w:bCs/>
                <w:lang w:val="hy-AM"/>
              </w:rPr>
              <w:t>.</w:t>
            </w:r>
            <w:r>
              <w:rPr>
                <w:rFonts w:ascii="GHEA Grapalat" w:hAnsi="GHEA Grapalat" w:cs="Sylfaen"/>
                <w:bCs/>
              </w:rPr>
              <w:t>05</w:t>
            </w:r>
            <w:r w:rsidR="00752F09">
              <w:rPr>
                <w:rFonts w:ascii="GHEA Grapalat" w:hAnsi="GHEA Grapalat" w:cs="Sylfaen"/>
                <w:bCs/>
                <w:lang w:val="hy-AM"/>
              </w:rPr>
              <w:t>.2024</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4F427D" w:rsidP="003C76F2">
            <w:pPr>
              <w:spacing w:line="360" w:lineRule="auto"/>
              <w:jc w:val="center"/>
              <w:rPr>
                <w:rFonts w:ascii="GHEA Grapalat" w:hAnsi="GHEA Grapalat" w:cs="Sylfaen"/>
                <w:bCs/>
                <w:lang w:val="hy-AM"/>
              </w:rPr>
            </w:pPr>
            <w:r w:rsidRPr="004F427D">
              <w:rPr>
                <w:rFonts w:ascii="GHEA Grapalat" w:hAnsi="GHEA Grapalat" w:cs="Sylfaen"/>
                <w:bCs/>
                <w:lang w:val="hy-AM"/>
              </w:rPr>
              <w:t>01/2-1/10638-2024</w:t>
            </w:r>
          </w:p>
        </w:tc>
      </w:tr>
      <w:tr w:rsidR="00F41A0E" w:rsidRPr="00094BDF" w:rsidTr="006A368A">
        <w:trPr>
          <w:trHeight w:val="571"/>
          <w:tblCellSpacing w:w="0" w:type="dxa"/>
          <w:jc w:val="center"/>
        </w:trPr>
        <w:tc>
          <w:tcPr>
            <w:tcW w:w="7961" w:type="dxa"/>
            <w:shd w:val="clear" w:color="auto" w:fill="FFFFFF"/>
            <w:hideMark/>
          </w:tcPr>
          <w:p w:rsidR="004F427D" w:rsidRPr="004F427D" w:rsidRDefault="004F427D" w:rsidP="004F427D">
            <w:pPr>
              <w:suppressAutoHyphens/>
              <w:spacing w:line="360" w:lineRule="auto"/>
              <w:ind w:firstLine="561"/>
              <w:jc w:val="both"/>
              <w:rPr>
                <w:rFonts w:ascii="GHEA Grapalat" w:eastAsia="Calibri" w:hAnsi="GHEA Grapalat" w:cs="Sylfaen"/>
                <w:color w:val="00000A"/>
                <w:lang w:val="hy-AM"/>
              </w:rPr>
            </w:pPr>
            <w:r w:rsidRPr="004F427D">
              <w:rPr>
                <w:rFonts w:ascii="GHEA Grapalat" w:eastAsia="Calibri" w:hAnsi="GHEA Grapalat" w:cs="Sylfaen"/>
                <w:color w:val="00000A"/>
                <w:lang w:val="hy-AM"/>
              </w:rPr>
              <w:t>Ս.թ. մայիսի 10-ի Ձեր թիվ 01/3-2/28945-2024 գրությամբ ներկայացված՝ Երկրորդ կամ երրորդ տեսակի վկայականի տրամադրմամբ լիազորված տնտեսական օպերատորների ռեեստրում ընդգրկվելուն հավակնող իրավաբանական անձի կառույցների, շինությունների (շինությունների մասերի) և (կամ) բաց հրապարակների (բաց հրապարակների մասերի) տեղա</w:t>
            </w:r>
            <w:r w:rsidRPr="004F427D">
              <w:rPr>
                <w:rFonts w:ascii="GHEA Grapalat" w:eastAsia="Calibri" w:hAnsi="GHEA Grapalat" w:cs="Sylfaen"/>
                <w:color w:val="00000A"/>
                <w:lang w:val="hy-AM"/>
              </w:rPr>
              <w:softHyphen/>
              <w:t>կայմանը, սարքավորվածությանը, մակերեսներին ներկայացվող պահանջները սահմա</w:t>
            </w:r>
            <w:r w:rsidRPr="004F427D">
              <w:rPr>
                <w:rFonts w:ascii="GHEA Grapalat" w:eastAsia="Calibri" w:hAnsi="GHEA Grapalat" w:cs="Sylfaen"/>
                <w:color w:val="00000A"/>
                <w:lang w:val="hy-AM"/>
              </w:rPr>
              <w:softHyphen/>
              <w:t>նելու մասին» ՀՀ կառավարության որոշման նախա</w:t>
            </w:r>
            <w:r w:rsidRPr="004F427D">
              <w:rPr>
                <w:rFonts w:ascii="GHEA Grapalat" w:eastAsia="Calibri" w:hAnsi="GHEA Grapalat" w:cs="Sylfaen"/>
                <w:color w:val="00000A"/>
                <w:lang w:val="hy-AM"/>
              </w:rPr>
              <w:softHyphen/>
              <w:t>գծի (այսուհետ՝ Նախագիծ) վերա</w:t>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t>բեր</w:t>
            </w:r>
            <w:r w:rsidRPr="004F427D">
              <w:rPr>
                <w:rFonts w:ascii="GHEA Grapalat" w:eastAsia="Calibri" w:hAnsi="GHEA Grapalat" w:cs="Sylfaen"/>
                <w:color w:val="00000A"/>
                <w:lang w:val="hy-AM"/>
              </w:rPr>
              <w:softHyphen/>
              <w:t>յալ հայտ</w:t>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t>նում ենք հետևյալը։</w:t>
            </w:r>
          </w:p>
          <w:p w:rsidR="004F427D" w:rsidRPr="004F427D" w:rsidRDefault="004F427D" w:rsidP="004F427D">
            <w:pPr>
              <w:suppressAutoHyphens/>
              <w:spacing w:line="360" w:lineRule="auto"/>
              <w:ind w:firstLine="561"/>
              <w:jc w:val="both"/>
              <w:rPr>
                <w:rFonts w:ascii="GHEA Grapalat" w:eastAsia="Calibri" w:hAnsi="GHEA Grapalat" w:cs="Sylfaen"/>
                <w:color w:val="00000A"/>
                <w:lang w:val="hy-AM"/>
              </w:rPr>
            </w:pPr>
            <w:r w:rsidRPr="004F427D">
              <w:rPr>
                <w:rFonts w:ascii="GHEA Grapalat" w:eastAsia="Calibri" w:hAnsi="GHEA Grapalat" w:cs="Sylfaen"/>
                <w:color w:val="00000A"/>
                <w:lang w:val="hy-AM"/>
              </w:rPr>
              <w:t>Նախագծով նախատեսվում է սահմանել երկրորդ կամ երրորդ տեսակի վկայականի տրա</w:t>
            </w:r>
            <w:r w:rsidRPr="004F427D">
              <w:rPr>
                <w:rFonts w:ascii="GHEA Grapalat" w:eastAsia="Calibri" w:hAnsi="GHEA Grapalat" w:cs="Sylfaen"/>
                <w:color w:val="00000A"/>
                <w:lang w:val="hy-AM"/>
              </w:rPr>
              <w:softHyphen/>
              <w:t>մադր</w:t>
            </w:r>
            <w:r w:rsidRPr="004F427D">
              <w:rPr>
                <w:rFonts w:ascii="GHEA Grapalat" w:eastAsia="Calibri" w:hAnsi="GHEA Grapalat" w:cs="Sylfaen"/>
                <w:color w:val="00000A"/>
                <w:lang w:val="hy-AM"/>
              </w:rPr>
              <w:softHyphen/>
              <w:t>մամբ լիազորված տնտեսական օպերատորների ռեեստրում ընդգրկվելուն հավակնող իրա</w:t>
            </w:r>
            <w:r w:rsidRPr="004F427D">
              <w:rPr>
                <w:rFonts w:ascii="GHEA Grapalat" w:eastAsia="Calibri" w:hAnsi="GHEA Grapalat" w:cs="Sylfaen"/>
                <w:color w:val="00000A"/>
                <w:lang w:val="hy-AM"/>
              </w:rPr>
              <w:softHyphen/>
              <w:t xml:space="preserve">վաբանական </w:t>
            </w:r>
            <w:r w:rsidRPr="004F427D">
              <w:rPr>
                <w:rFonts w:ascii="GHEA Grapalat" w:eastAsia="Calibri" w:hAnsi="GHEA Grapalat" w:cs="Sylfaen"/>
                <w:color w:val="00000A"/>
                <w:lang w:val="hy-AM"/>
              </w:rPr>
              <w:lastRenderedPageBreak/>
              <w:t>անձի կառույցներին, շինություններին (շինությունների մասերին) և (կամ) բաց հրապարակներին (բաց հրապարակների մասերին) ներկայացվող լրացուցիչ պահանջներ:</w:t>
            </w:r>
          </w:p>
          <w:p w:rsidR="004F427D" w:rsidRPr="004F427D" w:rsidRDefault="004F427D" w:rsidP="004F427D">
            <w:pPr>
              <w:suppressAutoHyphens/>
              <w:spacing w:line="360" w:lineRule="auto"/>
              <w:ind w:firstLine="561"/>
              <w:jc w:val="both"/>
              <w:rPr>
                <w:rFonts w:ascii="GHEA Grapalat" w:eastAsia="Calibri" w:hAnsi="GHEA Grapalat" w:cs="Sylfaen"/>
                <w:color w:val="00000A"/>
                <w:lang w:val="hy-AM"/>
              </w:rPr>
            </w:pPr>
            <w:r w:rsidRPr="004F427D">
              <w:rPr>
                <w:rFonts w:ascii="GHEA Grapalat" w:eastAsia="Calibri" w:hAnsi="GHEA Grapalat" w:cs="Sylfaen"/>
                <w:color w:val="00000A"/>
                <w:lang w:val="hy-AM"/>
              </w:rPr>
              <w:t>Նախագծի նախաբանում հղում է կատարվում «Մաքսային կարգավորման մասին» ՀՀ օրենքի (այսուհետ՝ Օրենք) 338-րդ հոդվածի 6-րդ մասին և Եվրա</w:t>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r>
            <w:r w:rsidRPr="004F427D">
              <w:rPr>
                <w:rFonts w:ascii="GHEA Grapalat" w:eastAsia="Calibri" w:hAnsi="GHEA Grapalat" w:cs="Sylfaen"/>
                <w:color w:val="00000A"/>
                <w:lang w:val="hy-AM"/>
              </w:rPr>
              <w:softHyphen/>
              <w:t>սիական տնտեսական հանձնա</w:t>
            </w:r>
            <w:r w:rsidRPr="004F427D">
              <w:rPr>
                <w:rFonts w:ascii="GHEA Grapalat" w:eastAsia="Calibri" w:hAnsi="GHEA Grapalat" w:cs="Sylfaen"/>
                <w:color w:val="00000A"/>
                <w:lang w:val="hy-AM"/>
              </w:rPr>
              <w:softHyphen/>
              <w:t>ժողովի 2017 թվականի նոյեմբերի 3-ի թիվ 131 որոշմանը (այսուհետ՝ Որոշում)։ Օրենքի 338-րդ հոդվածի 6-րդ մասով սահմանված է, որ մաքսային միության շրջանակում կնքված միջազգային պայմանագրերով և ԵՏՄ հանձնաժողովի ընդունած իրավական ակտերով ՀՀ ազգային օրենսդրությանը վերապահված լիա</w:t>
            </w:r>
            <w:r w:rsidRPr="004F427D">
              <w:rPr>
                <w:rFonts w:ascii="GHEA Grapalat" w:eastAsia="Calibri" w:hAnsi="GHEA Grapalat" w:cs="Sylfaen"/>
                <w:color w:val="00000A"/>
                <w:lang w:val="hy-AM"/>
              </w:rPr>
              <w:softHyphen/>
              <w:t>զորությունների կիրարկման նպատակով կառա</w:t>
            </w:r>
            <w:r w:rsidRPr="004F427D">
              <w:rPr>
                <w:rFonts w:ascii="GHEA Grapalat" w:eastAsia="Calibri" w:hAnsi="GHEA Grapalat" w:cs="Sylfaen"/>
                <w:color w:val="00000A"/>
                <w:lang w:val="hy-AM"/>
              </w:rPr>
              <w:softHyphen/>
              <w:t>վա</w:t>
            </w:r>
            <w:r w:rsidRPr="004F427D">
              <w:rPr>
                <w:rFonts w:ascii="GHEA Grapalat" w:eastAsia="Calibri" w:hAnsi="GHEA Grapalat" w:cs="Sylfaen"/>
                <w:color w:val="00000A"/>
                <w:lang w:val="hy-AM"/>
              </w:rPr>
              <w:softHyphen/>
              <w:t>րությունը կարող է ընդունել որոշումներ։</w:t>
            </w:r>
          </w:p>
          <w:p w:rsidR="004F427D" w:rsidRPr="004F427D" w:rsidRDefault="004F427D" w:rsidP="004F427D">
            <w:pPr>
              <w:suppressAutoHyphens/>
              <w:spacing w:line="360" w:lineRule="auto"/>
              <w:ind w:firstLine="561"/>
              <w:jc w:val="both"/>
              <w:rPr>
                <w:rFonts w:ascii="GHEA Grapalat" w:eastAsia="Calibri" w:hAnsi="GHEA Grapalat" w:cs="Sylfaen"/>
                <w:color w:val="00000A"/>
                <w:lang w:val="hy-AM"/>
              </w:rPr>
            </w:pPr>
            <w:r w:rsidRPr="004F427D">
              <w:rPr>
                <w:rFonts w:ascii="GHEA Grapalat" w:eastAsia="Calibri" w:hAnsi="GHEA Grapalat" w:cs="Sylfaen"/>
                <w:color w:val="00000A"/>
                <w:lang w:val="hy-AM"/>
              </w:rPr>
              <w:t>Այս առումով, հայտնում ենք, որ Որոշմամբ Նախագծով կարգավորվող հարա</w:t>
            </w:r>
            <w:r w:rsidRPr="004F427D">
              <w:rPr>
                <w:rFonts w:ascii="GHEA Grapalat" w:eastAsia="Calibri" w:hAnsi="GHEA Grapalat" w:cs="Sylfaen"/>
                <w:color w:val="00000A"/>
                <w:lang w:val="hy-AM"/>
              </w:rPr>
              <w:softHyphen/>
              <w:t>բերու</w:t>
            </w:r>
            <w:r w:rsidRPr="004F427D">
              <w:rPr>
                <w:rFonts w:ascii="GHEA Grapalat" w:eastAsia="Calibri" w:hAnsi="GHEA Grapalat" w:cs="Sylfaen"/>
                <w:color w:val="00000A"/>
                <w:lang w:val="hy-AM"/>
              </w:rPr>
              <w:softHyphen/>
              <w:t>թյունների մասով ԵԱՏՄ անդամ պետությունների օրենսդրու</w:t>
            </w:r>
            <w:r w:rsidRPr="004F427D">
              <w:rPr>
                <w:rFonts w:ascii="GHEA Grapalat" w:eastAsia="Calibri" w:hAnsi="GHEA Grapalat" w:cs="Sylfaen"/>
                <w:color w:val="00000A"/>
                <w:lang w:val="hy-AM"/>
              </w:rPr>
              <w:softHyphen/>
              <w:t>թյանը վերապահված՝ կարգավոր</w:t>
            </w:r>
            <w:r w:rsidRPr="004F427D">
              <w:rPr>
                <w:rFonts w:ascii="GHEA Grapalat" w:eastAsia="Calibri" w:hAnsi="GHEA Grapalat" w:cs="Sylfaen"/>
                <w:color w:val="00000A"/>
                <w:lang w:val="hy-AM"/>
              </w:rPr>
              <w:softHyphen/>
              <w:t>ման ենթակա հարաբերություններ նախատեսված չեն։</w:t>
            </w:r>
          </w:p>
          <w:p w:rsidR="006A368A" w:rsidRPr="00EB736F" w:rsidRDefault="004F427D" w:rsidP="004F427D">
            <w:pPr>
              <w:suppressAutoHyphens/>
              <w:spacing w:line="360" w:lineRule="auto"/>
              <w:ind w:firstLine="561"/>
              <w:jc w:val="both"/>
              <w:rPr>
                <w:rFonts w:ascii="GHEA Grapalat" w:eastAsia="Calibri" w:hAnsi="GHEA Grapalat" w:cs="Sylfaen"/>
                <w:color w:val="00000A"/>
                <w:lang w:val="hy-AM"/>
              </w:rPr>
            </w:pPr>
            <w:r w:rsidRPr="004F427D">
              <w:rPr>
                <w:rFonts w:ascii="GHEA Grapalat" w:eastAsia="Calibri" w:hAnsi="GHEA Grapalat" w:cs="Sylfaen"/>
                <w:color w:val="00000A"/>
                <w:lang w:val="hy-AM"/>
              </w:rPr>
              <w:t>Մյուս կողմից, հայտնում ենք նաև, որ Որոշմամբ արդեն իսկ սահմանված են լիազորված տնտեսական օպերատորների ռեես</w:t>
            </w:r>
            <w:r w:rsidRPr="004F427D">
              <w:rPr>
                <w:rFonts w:ascii="GHEA Grapalat" w:eastAsia="Calibri" w:hAnsi="GHEA Grapalat" w:cs="Sylfaen"/>
                <w:color w:val="00000A"/>
                <w:lang w:val="hy-AM"/>
              </w:rPr>
              <w:softHyphen/>
              <w:t>տրում ընդգրկվելուն հավակնող իրա</w:t>
            </w:r>
            <w:r w:rsidRPr="004F427D">
              <w:rPr>
                <w:rFonts w:ascii="GHEA Grapalat" w:eastAsia="Calibri" w:hAnsi="GHEA Grapalat" w:cs="Sylfaen"/>
                <w:color w:val="00000A"/>
                <w:lang w:val="hy-AM"/>
              </w:rPr>
              <w:softHyphen/>
              <w:t>վաբանական անձի կառույցների, շինությունների (շինությունների մասերի) և (կամ) բաց հրա</w:t>
            </w:r>
            <w:r w:rsidRPr="004F427D">
              <w:rPr>
                <w:rFonts w:ascii="GHEA Grapalat" w:eastAsia="Calibri" w:hAnsi="GHEA Grapalat" w:cs="Sylfaen"/>
                <w:color w:val="00000A"/>
                <w:lang w:val="hy-AM"/>
              </w:rPr>
              <w:softHyphen/>
              <w:t>պարակների (բաց հրապարակների մասերի) տեղա</w:t>
            </w:r>
            <w:r w:rsidRPr="004F427D">
              <w:rPr>
                <w:rFonts w:ascii="GHEA Grapalat" w:eastAsia="Calibri" w:hAnsi="GHEA Grapalat" w:cs="Sylfaen"/>
                <w:color w:val="00000A"/>
                <w:lang w:val="hy-AM"/>
              </w:rPr>
              <w:softHyphen/>
              <w:t xml:space="preserve">կայմանը, սարքավորվածությանը, </w:t>
            </w:r>
            <w:r w:rsidRPr="004F427D">
              <w:rPr>
                <w:rFonts w:ascii="GHEA Grapalat" w:eastAsia="Calibri" w:hAnsi="GHEA Grapalat" w:cs="Sylfaen"/>
                <w:color w:val="00000A"/>
                <w:lang w:val="hy-AM"/>
              </w:rPr>
              <w:lastRenderedPageBreak/>
              <w:t>մակե</w:t>
            </w:r>
            <w:r w:rsidRPr="004F427D">
              <w:rPr>
                <w:rFonts w:ascii="GHEA Grapalat" w:eastAsia="Calibri" w:hAnsi="GHEA Grapalat" w:cs="Sylfaen"/>
                <w:color w:val="00000A"/>
                <w:lang w:val="hy-AM"/>
              </w:rPr>
              <w:softHyphen/>
              <w:t>րեսներին ներկա</w:t>
            </w:r>
            <w:r w:rsidRPr="004F427D">
              <w:rPr>
                <w:rFonts w:ascii="GHEA Grapalat" w:eastAsia="Calibri" w:hAnsi="GHEA Grapalat" w:cs="Sylfaen"/>
                <w:color w:val="00000A"/>
                <w:lang w:val="hy-AM"/>
              </w:rPr>
              <w:softHyphen/>
              <w:t>յաց</w:t>
            </w:r>
            <w:r w:rsidRPr="004F427D">
              <w:rPr>
                <w:rFonts w:ascii="GHEA Grapalat" w:eastAsia="Calibri" w:hAnsi="GHEA Grapalat" w:cs="Sylfaen"/>
                <w:color w:val="00000A"/>
                <w:lang w:val="hy-AM"/>
              </w:rPr>
              <w:softHyphen/>
              <w:t>վող պահանջները, իսկ լրացուցիչ պահանջներ սահմանելը լրացուցիչ հիմնավորման կարիք ունի։</w:t>
            </w:r>
          </w:p>
        </w:tc>
        <w:tc>
          <w:tcPr>
            <w:tcW w:w="6223" w:type="dxa"/>
            <w:gridSpan w:val="2"/>
            <w:shd w:val="clear" w:color="auto" w:fill="FFFFFF"/>
            <w:hideMark/>
          </w:tcPr>
          <w:p w:rsidR="00F41A0E" w:rsidRDefault="006844F6" w:rsidP="006844F6">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1. Ընդունվել է։ Նախագծի նախաբանում կատարվել է լրացում։</w:t>
            </w:r>
          </w:p>
          <w:p w:rsidR="006844F6" w:rsidRPr="006844F6" w:rsidRDefault="006844F6" w:rsidP="0096582A">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2</w:t>
            </w:r>
            <w:r w:rsidRPr="006844F6">
              <w:rPr>
                <w:rFonts w:ascii="GHEA Grapalat" w:hAnsi="GHEA Grapalat"/>
                <w:color w:val="000000"/>
                <w:lang w:val="hy-AM" w:eastAsia="hy-AM"/>
              </w:rPr>
              <w:t>.</w:t>
            </w:r>
            <w:r w:rsidR="00D47F51">
              <w:rPr>
                <w:rFonts w:ascii="GHEA Grapalat" w:hAnsi="GHEA Grapalat"/>
                <w:color w:val="000000"/>
                <w:lang w:val="hy-AM" w:eastAsia="hy-AM"/>
              </w:rPr>
              <w:t xml:space="preserve"> </w:t>
            </w:r>
            <w:r w:rsidR="00D47F51" w:rsidRPr="00D47F51">
              <w:rPr>
                <w:rFonts w:ascii="GHEA Grapalat" w:hAnsi="GHEA Grapalat"/>
                <w:color w:val="000000"/>
                <w:lang w:val="hy-AM" w:eastAsia="hy-AM"/>
              </w:rPr>
              <w:t>Եվրասիական տնտեսական հանձնաժողովի կոլե</w:t>
            </w:r>
            <w:r w:rsidR="00D47F51">
              <w:rPr>
                <w:rFonts w:ascii="GHEA Grapalat" w:hAnsi="GHEA Grapalat"/>
                <w:color w:val="000000"/>
                <w:lang w:val="hy-AM" w:eastAsia="hy-AM"/>
              </w:rPr>
              <w:t xml:space="preserve">գիայի 03.10.2023թ. N 131 որոշմամբ </w:t>
            </w:r>
            <w:r w:rsidR="00D47F51" w:rsidRPr="00D47F51">
              <w:rPr>
                <w:rFonts w:ascii="GHEA Grapalat" w:hAnsi="GHEA Grapalat"/>
                <w:color w:val="000000"/>
                <w:lang w:val="hy-AM" w:eastAsia="hy-AM"/>
              </w:rPr>
              <w:t>հաստատված պահանջների 2-րդ կետի մասնավ</w:t>
            </w:r>
            <w:r w:rsidR="00D47F51">
              <w:rPr>
                <w:rFonts w:ascii="GHEA Grapalat" w:hAnsi="GHEA Grapalat"/>
                <w:color w:val="000000"/>
                <w:lang w:val="hy-AM" w:eastAsia="hy-AM"/>
              </w:rPr>
              <w:t xml:space="preserve">որապես «б», «е» և «л» ենթակետերով սահմանված պահանջների </w:t>
            </w:r>
            <w:r w:rsidR="00F0758A" w:rsidRPr="00F0758A">
              <w:rPr>
                <w:rFonts w:ascii="GHEA Grapalat" w:hAnsi="GHEA Grapalat"/>
                <w:color w:val="000000"/>
                <w:lang w:val="hy-AM" w:eastAsia="hy-AM"/>
              </w:rPr>
              <w:t>պահպանվածության ստուգման ընթացքում նշված պահանջների հստակեցման, ինչպես նաև լիազորված տնտեսական օպերատորների փակ տարածքների չափերի սահմանման անհրաժեշտություն</w:t>
            </w:r>
            <w:r w:rsidR="00F0758A">
              <w:rPr>
                <w:rFonts w:ascii="GHEA Grapalat" w:hAnsi="GHEA Grapalat"/>
                <w:color w:val="000000"/>
                <w:lang w:val="hy-AM" w:eastAsia="hy-AM"/>
              </w:rPr>
              <w:t>ից ելնելով</w:t>
            </w:r>
            <w:r w:rsidR="0096582A">
              <w:rPr>
                <w:rFonts w:ascii="GHEA Grapalat" w:hAnsi="GHEA Grapalat"/>
                <w:color w:val="000000"/>
                <w:lang w:val="hy-AM" w:eastAsia="hy-AM"/>
              </w:rPr>
              <w:t xml:space="preserve"> </w:t>
            </w:r>
            <w:r w:rsidR="0096582A">
              <w:rPr>
                <w:rFonts w:ascii="GHEA Grapalat" w:hAnsi="GHEA Grapalat"/>
                <w:color w:val="000000"/>
                <w:lang w:val="hy-AM" w:eastAsia="hy-AM"/>
              </w:rPr>
              <w:lastRenderedPageBreak/>
              <w:t>Նախագծով</w:t>
            </w:r>
            <w:r w:rsidR="00F0758A">
              <w:rPr>
                <w:rFonts w:ascii="GHEA Grapalat" w:hAnsi="GHEA Grapalat"/>
                <w:color w:val="000000"/>
                <w:lang w:val="hy-AM" w:eastAsia="hy-AM"/>
              </w:rPr>
              <w:t xml:space="preserve"> </w:t>
            </w:r>
            <w:r w:rsidR="0096582A">
              <w:rPr>
                <w:rFonts w:ascii="GHEA Grapalat" w:hAnsi="GHEA Grapalat"/>
                <w:color w:val="000000"/>
                <w:lang w:val="hy-AM" w:eastAsia="hy-AM"/>
              </w:rPr>
              <w:t>սահմանվել են վերը նշված պահանջները հստակեցնող լրացուցիչ պահանջներ։</w:t>
            </w:r>
          </w:p>
        </w:tc>
      </w:tr>
      <w:tr w:rsidR="00D61C84" w:rsidRPr="00D47F51" w:rsidTr="00986CBE">
        <w:trPr>
          <w:trHeight w:val="413"/>
          <w:tblCellSpacing w:w="0" w:type="dxa"/>
          <w:jc w:val="center"/>
        </w:trPr>
        <w:tc>
          <w:tcPr>
            <w:tcW w:w="11788" w:type="dxa"/>
            <w:gridSpan w:val="2"/>
            <w:vMerge w:val="restart"/>
            <w:shd w:val="clear" w:color="auto" w:fill="D0D0D0"/>
            <w:hideMark/>
          </w:tcPr>
          <w:p w:rsidR="0067445E"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lastRenderedPageBreak/>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462801" w:rsidP="003C76F2">
            <w:pPr>
              <w:spacing w:line="360" w:lineRule="auto"/>
              <w:jc w:val="center"/>
              <w:rPr>
                <w:rFonts w:ascii="GHEA Grapalat" w:hAnsi="GHEA Grapalat" w:cs="Sylfaen"/>
                <w:bCs/>
                <w:lang w:val="hy-AM"/>
              </w:rPr>
            </w:pPr>
            <w:r>
              <w:rPr>
                <w:rFonts w:ascii="GHEA Grapalat" w:hAnsi="GHEA Grapalat" w:cs="Sylfaen"/>
                <w:bCs/>
                <w:lang w:val="hy-AM"/>
              </w:rPr>
              <w:t>22</w:t>
            </w:r>
            <w:r w:rsidR="0067445E">
              <w:rPr>
                <w:rFonts w:ascii="GHEA Grapalat" w:hAnsi="GHEA Grapalat" w:cs="Sylfaen"/>
                <w:bCs/>
                <w:lang w:val="hy-AM"/>
              </w:rPr>
              <w:t>.</w:t>
            </w:r>
            <w:r w:rsidRPr="006844F6">
              <w:rPr>
                <w:rFonts w:ascii="GHEA Grapalat" w:hAnsi="GHEA Grapalat" w:cs="Sylfaen"/>
                <w:bCs/>
                <w:lang w:val="hy-AM"/>
              </w:rPr>
              <w:t>05</w:t>
            </w:r>
            <w:r w:rsidR="00D61C84" w:rsidRPr="008F0C02">
              <w:rPr>
                <w:rFonts w:ascii="GHEA Grapalat" w:hAnsi="GHEA Grapalat" w:cs="Sylfaen"/>
                <w:bCs/>
                <w:lang w:val="hy-AM"/>
              </w:rPr>
              <w:t>.202</w:t>
            </w:r>
            <w:r w:rsidR="003C22D1">
              <w:rPr>
                <w:rFonts w:ascii="GHEA Grapalat" w:hAnsi="GHEA Grapalat" w:cs="Sylfaen"/>
                <w:bCs/>
                <w:lang w:val="hy-AM"/>
              </w:rPr>
              <w:t>4</w:t>
            </w:r>
            <w:r w:rsidR="00D61C84" w:rsidRPr="008F0C02">
              <w:rPr>
                <w:rFonts w:ascii="GHEA Grapalat" w:hAnsi="GHEA Grapalat" w:cs="Sylfaen"/>
                <w:bCs/>
                <w:lang w:val="hy-AM"/>
              </w:rPr>
              <w:t>թ.</w:t>
            </w:r>
          </w:p>
        </w:tc>
      </w:tr>
      <w:tr w:rsidR="00D61C84" w:rsidRPr="00D47F51"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462801" w:rsidP="003C76F2">
            <w:pPr>
              <w:spacing w:line="360" w:lineRule="auto"/>
              <w:jc w:val="center"/>
              <w:rPr>
                <w:rFonts w:ascii="GHEA Grapalat" w:hAnsi="GHEA Grapalat" w:cs="Sylfaen"/>
                <w:bCs/>
                <w:lang w:val="hy-AM"/>
              </w:rPr>
            </w:pPr>
            <w:r w:rsidRPr="00462801">
              <w:rPr>
                <w:rFonts w:ascii="GHEA Grapalat" w:hAnsi="GHEA Grapalat" w:cs="Sylfaen"/>
                <w:bCs/>
                <w:lang w:val="hy-AM"/>
              </w:rPr>
              <w:t>01/9925-2024</w:t>
            </w:r>
          </w:p>
        </w:tc>
      </w:tr>
      <w:tr w:rsidR="008511A5" w:rsidRPr="00094BDF" w:rsidTr="00161945">
        <w:trPr>
          <w:trHeight w:val="571"/>
          <w:tblCellSpacing w:w="0" w:type="dxa"/>
          <w:jc w:val="center"/>
        </w:trPr>
        <w:tc>
          <w:tcPr>
            <w:tcW w:w="7961" w:type="dxa"/>
            <w:shd w:val="clear" w:color="auto" w:fill="FFFFFF"/>
            <w:hideMark/>
          </w:tcPr>
          <w:p w:rsidR="00670728" w:rsidRPr="00670728" w:rsidRDefault="00670728" w:rsidP="00670728">
            <w:pPr>
              <w:suppressAutoHyphens/>
              <w:spacing w:line="360" w:lineRule="auto"/>
              <w:ind w:firstLine="561"/>
              <w:jc w:val="both"/>
              <w:rPr>
                <w:rFonts w:ascii="GHEA Grapalat" w:eastAsia="Calibri" w:hAnsi="GHEA Grapalat" w:cs="Sylfaen"/>
                <w:bCs/>
                <w:color w:val="00000A"/>
                <w:lang w:val="hy-AM"/>
              </w:rPr>
            </w:pPr>
            <w:r w:rsidRPr="00670728">
              <w:rPr>
                <w:rFonts w:ascii="GHEA Grapalat" w:eastAsia="Calibri" w:hAnsi="GHEA Grapalat" w:cs="Sylfaen"/>
                <w:bCs/>
                <w:color w:val="00000A"/>
                <w:lang w:val="hy-AM"/>
              </w:rPr>
              <w:t>Ի պատասխան սույն թվականի մայիսի 10-ի Ձեր N 01/3-2/29011-2024 գրության՝ հայտնում ենք, որ Երկրորդ կամ երրորդ տեսակի վկայականի տրամադրմամբ լիազորված տնտեսական օպերատորների ռեեստրում ընդգրկվելուն հավակնող իրավաբանական անձի կառույցների, շինությունների (շինությունների մասերի) և (կամ) բաց հրապարակների (բաց հրապարակների մասերի) տեղակայմանը, սարքավորվածությանը, մակերեսներին ներկայացվող պահանջները սահմանելու մասին Հայաստանի Հանրապետության կառավարության որոշման նախագծի վերաբերյալ առաջարկություններ չկան։</w:t>
            </w:r>
          </w:p>
          <w:p w:rsidR="008511A5" w:rsidRPr="00D47F51" w:rsidRDefault="00670728" w:rsidP="00670728">
            <w:pPr>
              <w:suppressAutoHyphens/>
              <w:spacing w:line="360" w:lineRule="auto"/>
              <w:ind w:firstLine="561"/>
              <w:jc w:val="both"/>
              <w:rPr>
                <w:rFonts w:ascii="GHEA Grapalat" w:eastAsia="Calibri" w:hAnsi="GHEA Grapalat" w:cs="Sylfaen"/>
                <w:bCs/>
                <w:color w:val="00000A"/>
                <w:lang w:val="hy-AM"/>
              </w:rPr>
            </w:pPr>
            <w:r w:rsidRPr="00670728">
              <w:rPr>
                <w:rFonts w:ascii="GHEA Grapalat" w:eastAsia="Calibri" w:hAnsi="GHEA Grapalat" w:cs="Sylfaen"/>
                <w:bCs/>
                <w:color w:val="00000A"/>
                <w:lang w:val="hy-AM"/>
              </w:rPr>
              <w:t xml:space="preserve">Միաժամանակ տեղեկացնում ենք, որ </w:t>
            </w:r>
            <w:r w:rsidRPr="00670728">
              <w:rPr>
                <w:rFonts w:ascii="GHEA Grapalat" w:eastAsia="Calibri" w:hAnsi="GHEA Grapalat" w:cs="Sylfaen" w:hint="eastAsia"/>
                <w:bCs/>
                <w:color w:val="00000A"/>
                <w:lang w:val="hy-AM"/>
              </w:rPr>
              <w:t>«</w:t>
            </w:r>
            <w:r w:rsidRPr="00670728">
              <w:rPr>
                <w:rFonts w:ascii="GHEA Grapalat" w:eastAsia="Calibri" w:hAnsi="GHEA Grapalat" w:cs="Sylfaen"/>
                <w:bCs/>
                <w:color w:val="00000A"/>
                <w:lang w:val="hy-AM"/>
              </w:rPr>
              <w:t>Չափումների միասնականության ապահովման մասին</w:t>
            </w:r>
            <w:r w:rsidRPr="00670728">
              <w:rPr>
                <w:rFonts w:ascii="GHEA Grapalat" w:eastAsia="Calibri" w:hAnsi="GHEA Grapalat" w:cs="Sylfaen" w:hint="eastAsia"/>
                <w:bCs/>
                <w:color w:val="00000A"/>
                <w:lang w:val="hy-AM"/>
              </w:rPr>
              <w:t>»</w:t>
            </w:r>
            <w:r w:rsidRPr="00670728">
              <w:rPr>
                <w:rFonts w:ascii="GHEA Grapalat" w:eastAsia="Calibri" w:hAnsi="GHEA Grapalat" w:cs="Sylfaen"/>
                <w:bCs/>
                <w:color w:val="00000A"/>
                <w:lang w:val="hy-AM"/>
              </w:rPr>
              <w:t xml:space="preserve"> օրենքի 6-րդ հոդվածի 3-րդ մասի համաձայն՝ օրենսդրական չափագիտության ենթակա ոլորտներում կիրառվող չափման միջոցները (տվյալ դեպքում՝ կշռման սարքավորումները) պետք է համապատասխանեն օրենսդրությամբ սահմանված պահանջներին:</w:t>
            </w:r>
          </w:p>
        </w:tc>
        <w:tc>
          <w:tcPr>
            <w:tcW w:w="6223" w:type="dxa"/>
            <w:gridSpan w:val="2"/>
            <w:shd w:val="clear" w:color="auto" w:fill="FFFFFF"/>
            <w:hideMark/>
          </w:tcPr>
          <w:p w:rsidR="008511A5" w:rsidRPr="00733D99" w:rsidRDefault="008511A5" w:rsidP="009F4195">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FB7DE4">
              <w:rPr>
                <w:rFonts w:ascii="GHEA Grapalat" w:hAnsi="GHEA Grapalat"/>
                <w:color w:val="000000"/>
                <w:lang w:val="hy-AM" w:eastAsia="hy-AM"/>
              </w:rPr>
              <w:t>:</w:t>
            </w:r>
            <w:r w:rsidR="009F4195">
              <w:rPr>
                <w:rFonts w:ascii="GHEA Grapalat" w:hAnsi="GHEA Grapalat"/>
                <w:color w:val="000000"/>
                <w:lang w:val="hy-AM" w:eastAsia="hy-AM"/>
              </w:rPr>
              <w:t xml:space="preserve"> Նախագծում կատարվել է համապատասխան լրացում։</w:t>
            </w:r>
          </w:p>
        </w:tc>
      </w:tr>
      <w:tr w:rsidR="00094BDF" w:rsidRPr="008F0C02" w:rsidTr="00770628">
        <w:trPr>
          <w:trHeight w:val="413"/>
          <w:tblCellSpacing w:w="0" w:type="dxa"/>
          <w:jc w:val="center"/>
        </w:trPr>
        <w:tc>
          <w:tcPr>
            <w:tcW w:w="11788" w:type="dxa"/>
            <w:gridSpan w:val="2"/>
            <w:vMerge w:val="restart"/>
            <w:shd w:val="clear" w:color="auto" w:fill="D0D0D0"/>
            <w:hideMark/>
          </w:tcPr>
          <w:p w:rsidR="00094BDF" w:rsidRPr="008F0C02" w:rsidRDefault="00094BDF" w:rsidP="00094BDF">
            <w:pPr>
              <w:spacing w:line="360" w:lineRule="auto"/>
              <w:jc w:val="center"/>
              <w:rPr>
                <w:rFonts w:ascii="GHEA Grapalat" w:hAnsi="GHEA Grapalat" w:cs="Sylfaen"/>
                <w:bCs/>
                <w:lang w:val="hy-AM"/>
              </w:rPr>
            </w:pPr>
            <w:r>
              <w:rPr>
                <w:rFonts w:ascii="GHEA Grapalat" w:hAnsi="GHEA Grapalat" w:cs="Sylfaen"/>
                <w:bCs/>
                <w:lang w:val="hy-AM"/>
              </w:rPr>
              <w:t>3</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094BDF" w:rsidRPr="008F0C02" w:rsidRDefault="00094BDF" w:rsidP="00770628">
            <w:pPr>
              <w:spacing w:line="360" w:lineRule="auto"/>
              <w:jc w:val="center"/>
              <w:rPr>
                <w:rFonts w:ascii="GHEA Grapalat" w:hAnsi="GHEA Grapalat" w:cs="Sylfaen"/>
                <w:bCs/>
                <w:lang w:val="hy-AM"/>
              </w:rPr>
            </w:pPr>
            <w:r>
              <w:rPr>
                <w:rFonts w:ascii="GHEA Grapalat" w:hAnsi="GHEA Grapalat" w:cs="Sylfaen"/>
                <w:bCs/>
                <w:lang w:val="hy-AM"/>
              </w:rPr>
              <w:t>2</w:t>
            </w:r>
            <w:r>
              <w:rPr>
                <w:rFonts w:ascii="GHEA Grapalat" w:hAnsi="GHEA Grapalat" w:cs="Sylfaen"/>
                <w:bCs/>
                <w:lang w:val="hy-AM"/>
              </w:rPr>
              <w:t>0</w:t>
            </w:r>
            <w:r>
              <w:rPr>
                <w:rFonts w:ascii="GHEA Grapalat" w:hAnsi="GHEA Grapalat" w:cs="Sylfaen"/>
                <w:bCs/>
                <w:lang w:val="hy-AM"/>
              </w:rPr>
              <w:t>.</w:t>
            </w:r>
            <w:r>
              <w:rPr>
                <w:rFonts w:ascii="GHEA Grapalat" w:hAnsi="GHEA Grapalat" w:cs="Sylfaen"/>
                <w:bCs/>
                <w:lang w:val="hy-AM"/>
              </w:rPr>
              <w:t>06</w:t>
            </w:r>
            <w:r w:rsidRPr="008F0C02">
              <w:rPr>
                <w:rFonts w:ascii="GHEA Grapalat" w:hAnsi="GHEA Grapalat" w:cs="Sylfaen"/>
                <w:bCs/>
                <w:lang w:val="hy-AM"/>
              </w:rPr>
              <w:t>.202</w:t>
            </w:r>
            <w:r>
              <w:rPr>
                <w:rFonts w:ascii="GHEA Grapalat" w:hAnsi="GHEA Grapalat" w:cs="Sylfaen"/>
                <w:bCs/>
                <w:lang w:val="hy-AM"/>
              </w:rPr>
              <w:t>4</w:t>
            </w:r>
            <w:r w:rsidRPr="008F0C02">
              <w:rPr>
                <w:rFonts w:ascii="GHEA Grapalat" w:hAnsi="GHEA Grapalat" w:cs="Sylfaen"/>
                <w:bCs/>
                <w:lang w:val="hy-AM"/>
              </w:rPr>
              <w:t>թ.</w:t>
            </w:r>
          </w:p>
        </w:tc>
      </w:tr>
      <w:tr w:rsidR="00094BDF" w:rsidRPr="008F0C02" w:rsidTr="00770628">
        <w:trPr>
          <w:trHeight w:val="395"/>
          <w:tblCellSpacing w:w="0" w:type="dxa"/>
          <w:jc w:val="center"/>
        </w:trPr>
        <w:tc>
          <w:tcPr>
            <w:tcW w:w="11788" w:type="dxa"/>
            <w:gridSpan w:val="2"/>
            <w:vMerge/>
            <w:shd w:val="clear" w:color="auto" w:fill="FFFFFF"/>
            <w:vAlign w:val="center"/>
            <w:hideMark/>
          </w:tcPr>
          <w:p w:rsidR="00094BDF" w:rsidRPr="008F0C02" w:rsidRDefault="00094BDF" w:rsidP="00770628">
            <w:pPr>
              <w:spacing w:line="360" w:lineRule="auto"/>
              <w:ind w:left="127" w:firstLine="412"/>
              <w:jc w:val="center"/>
              <w:rPr>
                <w:rFonts w:ascii="GHEA Grapalat" w:hAnsi="GHEA Grapalat" w:cs="Sylfaen"/>
                <w:bCs/>
                <w:lang w:val="hy-AM"/>
              </w:rPr>
            </w:pPr>
          </w:p>
        </w:tc>
        <w:tc>
          <w:tcPr>
            <w:tcW w:w="2396" w:type="dxa"/>
            <w:shd w:val="clear" w:color="auto" w:fill="D0D0D0"/>
            <w:hideMark/>
          </w:tcPr>
          <w:p w:rsidR="00094BDF" w:rsidRPr="008F0C02" w:rsidRDefault="00094BDF" w:rsidP="00770628">
            <w:pPr>
              <w:spacing w:line="360" w:lineRule="auto"/>
              <w:jc w:val="center"/>
              <w:rPr>
                <w:rFonts w:ascii="GHEA Grapalat" w:hAnsi="GHEA Grapalat" w:cs="Sylfaen"/>
                <w:bCs/>
                <w:lang w:val="hy-AM"/>
              </w:rPr>
            </w:pPr>
            <w:r w:rsidRPr="00094BDF">
              <w:rPr>
                <w:rFonts w:ascii="GHEA Grapalat" w:hAnsi="GHEA Grapalat" w:cs="Sylfaen"/>
                <w:bCs/>
                <w:lang w:val="hy-AM"/>
              </w:rPr>
              <w:t>/27.0.01/24418-2024</w:t>
            </w:r>
          </w:p>
        </w:tc>
      </w:tr>
      <w:tr w:rsidR="00094BDF" w:rsidRPr="00733D99" w:rsidTr="00770628">
        <w:trPr>
          <w:trHeight w:val="571"/>
          <w:tblCellSpacing w:w="0" w:type="dxa"/>
          <w:jc w:val="center"/>
        </w:trPr>
        <w:tc>
          <w:tcPr>
            <w:tcW w:w="7961" w:type="dxa"/>
            <w:shd w:val="clear" w:color="auto" w:fill="FFFFFF"/>
            <w:hideMark/>
          </w:tcPr>
          <w:p w:rsidR="00BB00A0" w:rsidRPr="00BB00A0" w:rsidRDefault="00BB00A0" w:rsidP="00BB00A0">
            <w:pPr>
              <w:suppressAutoHyphens/>
              <w:spacing w:line="360" w:lineRule="auto"/>
              <w:ind w:firstLine="561"/>
              <w:jc w:val="both"/>
              <w:rPr>
                <w:rFonts w:ascii="GHEA Grapalat" w:eastAsia="Calibri" w:hAnsi="GHEA Grapalat" w:cs="Sylfaen"/>
                <w:bCs/>
                <w:color w:val="00000A"/>
                <w:lang w:val="hy-AM"/>
              </w:rPr>
            </w:pPr>
            <w:r w:rsidRPr="00BB00A0">
              <w:rPr>
                <w:rFonts w:ascii="GHEA Grapalat" w:eastAsia="Calibri" w:hAnsi="GHEA Grapalat" w:cs="Sylfaen"/>
                <w:bCs/>
                <w:color w:val="00000A"/>
                <w:lang w:val="hy-AM"/>
              </w:rPr>
              <w:lastRenderedPageBreak/>
              <w:t>1.</w:t>
            </w:r>
            <w:r w:rsidRPr="00BB00A0">
              <w:rPr>
                <w:rFonts w:ascii="GHEA Grapalat" w:eastAsia="Calibri" w:hAnsi="GHEA Grapalat" w:cs="Sylfaen"/>
                <w:bCs/>
                <w:color w:val="00000A"/>
                <w:lang w:val="hy-AM"/>
              </w:rPr>
              <w:tab/>
              <w:t>«Երկրորդ կամ երրորդ տեսակի վկայականի տրամադրմամբ լիազորված տնտեսական օպերատորների ռեեստրում ընդգրկվելուն հավակնող իրավաբանական անձի կառույցների, շինությունների (շինությունների մասերի) և (կամ) բաց հրապարակների (բաց հրապարակների մասերի) տեղակայմանը, սարքավորվածությանը, մակերեսներին ներկայացվող պահանջները սահմանելու մասին» Հայաստանի Հանրապետության կառավարության որոշման նախագծի (այսուհետ՝ Նախագիծ) նախաբանում «03.10.2017թ.» թվերն անհրաժեշտ է փոխարինել «2017 թվականի հոկտեմբերի 3-ի» բառերով՝ նկատի ունենալով «Նորմատիվ իրավական ակտերի մասին» օրենքի 21-րդ հոդվածի 5-րդ մասի պահանջը, որի համաձայն՝ նորմատիվ իրավական ակտում տարեթիվը և ամսաթիվը գրվում են թվերով, իսկ ամիսը` տառերով: «Թվական» բառը և դրա հոլովաձևերը գրվում են ամբողջությամբ: Նույն դիտողությունը վերաբերում է նաև Նախագծի 1-ին կետին:</w:t>
            </w:r>
          </w:p>
          <w:p w:rsidR="00094BDF" w:rsidRPr="00D47F51" w:rsidRDefault="00BB00A0" w:rsidP="00BB00A0">
            <w:pPr>
              <w:suppressAutoHyphens/>
              <w:spacing w:line="360" w:lineRule="auto"/>
              <w:ind w:firstLine="561"/>
              <w:jc w:val="both"/>
              <w:rPr>
                <w:rFonts w:ascii="GHEA Grapalat" w:eastAsia="Calibri" w:hAnsi="GHEA Grapalat" w:cs="Sylfaen"/>
                <w:bCs/>
                <w:color w:val="00000A"/>
                <w:lang w:val="hy-AM"/>
              </w:rPr>
            </w:pPr>
            <w:r w:rsidRPr="00BB00A0">
              <w:rPr>
                <w:rFonts w:ascii="GHEA Grapalat" w:eastAsia="Calibri" w:hAnsi="GHEA Grapalat" w:cs="Sylfaen"/>
                <w:bCs/>
                <w:color w:val="00000A"/>
                <w:lang w:val="hy-AM"/>
              </w:rPr>
              <w:t>2.</w:t>
            </w:r>
            <w:r w:rsidRPr="00BB00A0">
              <w:rPr>
                <w:rFonts w:ascii="GHEA Grapalat" w:eastAsia="Calibri" w:hAnsi="GHEA Grapalat" w:cs="Sylfaen"/>
                <w:bCs/>
                <w:color w:val="00000A"/>
                <w:lang w:val="hy-AM"/>
              </w:rPr>
              <w:tab/>
              <w:t>Նախագծի 3-րդ կետում «հրապարակմանը հաջորդող» բառերն անհրաժեշտ է փոխարինել «հրապարակման օրվան հաջորդող» բառերով՝ հաշվի առնելով «Նորմատիվ իրավական ակտերի մասին» օրենքի 23-րդ հոդվածի 5-րդ մասի կարգավորումը:</w:t>
            </w:r>
          </w:p>
        </w:tc>
        <w:tc>
          <w:tcPr>
            <w:tcW w:w="6223" w:type="dxa"/>
            <w:gridSpan w:val="2"/>
            <w:shd w:val="clear" w:color="auto" w:fill="FFFFFF"/>
            <w:hideMark/>
          </w:tcPr>
          <w:p w:rsidR="00094BDF" w:rsidRPr="00733D99" w:rsidRDefault="00094BDF" w:rsidP="007322AB">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7322AB">
              <w:rPr>
                <w:rFonts w:ascii="GHEA Grapalat" w:hAnsi="GHEA Grapalat"/>
                <w:color w:val="000000"/>
                <w:lang w:val="hy-AM" w:eastAsia="hy-AM"/>
              </w:rPr>
              <w:t xml:space="preserve"> Նախագծում կատարվել են</w:t>
            </w:r>
            <w:r>
              <w:rPr>
                <w:rFonts w:ascii="GHEA Grapalat" w:hAnsi="GHEA Grapalat"/>
                <w:color w:val="000000"/>
                <w:lang w:val="hy-AM" w:eastAsia="hy-AM"/>
              </w:rPr>
              <w:t xml:space="preserve"> համապատասխան </w:t>
            </w:r>
            <w:r w:rsidR="007322AB">
              <w:rPr>
                <w:rFonts w:ascii="GHEA Grapalat" w:hAnsi="GHEA Grapalat"/>
                <w:color w:val="000000"/>
                <w:lang w:val="hy-AM" w:eastAsia="hy-AM"/>
              </w:rPr>
              <w:t>փոփոխություններ</w:t>
            </w:r>
            <w:bookmarkStart w:id="0" w:name="_GoBack"/>
            <w:bookmarkEnd w:id="0"/>
            <w:r>
              <w:rPr>
                <w:rFonts w:ascii="GHEA Grapalat" w:hAnsi="GHEA Grapalat"/>
                <w:color w:val="000000"/>
                <w:lang w:val="hy-AM" w:eastAsia="hy-AM"/>
              </w:rPr>
              <w:t>։</w:t>
            </w:r>
          </w:p>
        </w:tc>
      </w:tr>
    </w:tbl>
    <w:p w:rsidR="006A368A" w:rsidRDefault="006A368A" w:rsidP="006A368A">
      <w:pPr>
        <w:jc w:val="both"/>
        <w:rPr>
          <w:rFonts w:ascii="GHEA Grapalat" w:hAnsi="GHEA Grapalat"/>
          <w:lang w:val="hy-AM"/>
        </w:rPr>
      </w:pPr>
    </w:p>
    <w:sectPr w:rsidR="006A368A" w:rsidSect="00606DCD">
      <w:pgSz w:w="15840" w:h="12240" w:orient="landscape"/>
      <w:pgMar w:top="850" w:right="1138" w:bottom="81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71A" w:rsidRDefault="009C371A" w:rsidP="006A368A">
      <w:r>
        <w:separator/>
      </w:r>
    </w:p>
  </w:endnote>
  <w:endnote w:type="continuationSeparator" w:id="0">
    <w:p w:rsidR="009C371A" w:rsidRDefault="009C371A"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71A" w:rsidRDefault="009C371A" w:rsidP="006A368A">
      <w:r>
        <w:separator/>
      </w:r>
    </w:p>
  </w:footnote>
  <w:footnote w:type="continuationSeparator" w:id="0">
    <w:p w:rsidR="009C371A" w:rsidRDefault="009C371A"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200AD"/>
    <w:rsid w:val="00044B5B"/>
    <w:rsid w:val="00063E8A"/>
    <w:rsid w:val="00067DCD"/>
    <w:rsid w:val="0009013A"/>
    <w:rsid w:val="00094BDF"/>
    <w:rsid w:val="000A0CCB"/>
    <w:rsid w:val="000B7B68"/>
    <w:rsid w:val="000C71EA"/>
    <w:rsid w:val="000D4B46"/>
    <w:rsid w:val="000E0DAD"/>
    <w:rsid w:val="000F4537"/>
    <w:rsid w:val="00101A36"/>
    <w:rsid w:val="00105BBD"/>
    <w:rsid w:val="00115450"/>
    <w:rsid w:val="0012313E"/>
    <w:rsid w:val="00146451"/>
    <w:rsid w:val="001524A4"/>
    <w:rsid w:val="00152DAE"/>
    <w:rsid w:val="001823A8"/>
    <w:rsid w:val="001B4D37"/>
    <w:rsid w:val="001B5B31"/>
    <w:rsid w:val="001B7892"/>
    <w:rsid w:val="001C65A5"/>
    <w:rsid w:val="0021233D"/>
    <w:rsid w:val="00226B6B"/>
    <w:rsid w:val="00232858"/>
    <w:rsid w:val="00234EDC"/>
    <w:rsid w:val="00262BB0"/>
    <w:rsid w:val="00272861"/>
    <w:rsid w:val="00290862"/>
    <w:rsid w:val="002A554E"/>
    <w:rsid w:val="002C0C47"/>
    <w:rsid w:val="002C5E32"/>
    <w:rsid w:val="002E35F0"/>
    <w:rsid w:val="002E5934"/>
    <w:rsid w:val="002F3950"/>
    <w:rsid w:val="00305C26"/>
    <w:rsid w:val="00306F32"/>
    <w:rsid w:val="00311C25"/>
    <w:rsid w:val="00314CDC"/>
    <w:rsid w:val="00330E5F"/>
    <w:rsid w:val="00331AA5"/>
    <w:rsid w:val="00333325"/>
    <w:rsid w:val="00335CDE"/>
    <w:rsid w:val="00345B6F"/>
    <w:rsid w:val="003513F4"/>
    <w:rsid w:val="003515DE"/>
    <w:rsid w:val="00352AD6"/>
    <w:rsid w:val="0036790B"/>
    <w:rsid w:val="00372F38"/>
    <w:rsid w:val="003A01B9"/>
    <w:rsid w:val="003B08B1"/>
    <w:rsid w:val="003C22D1"/>
    <w:rsid w:val="003C7047"/>
    <w:rsid w:val="003C76F2"/>
    <w:rsid w:val="004020D8"/>
    <w:rsid w:val="00410763"/>
    <w:rsid w:val="00416303"/>
    <w:rsid w:val="004258C9"/>
    <w:rsid w:val="004304C6"/>
    <w:rsid w:val="0044071C"/>
    <w:rsid w:val="004454B2"/>
    <w:rsid w:val="0045210B"/>
    <w:rsid w:val="00453192"/>
    <w:rsid w:val="004538E8"/>
    <w:rsid w:val="00462801"/>
    <w:rsid w:val="004825F6"/>
    <w:rsid w:val="004832E6"/>
    <w:rsid w:val="004A0488"/>
    <w:rsid w:val="004A361D"/>
    <w:rsid w:val="004D6A1F"/>
    <w:rsid w:val="004E712A"/>
    <w:rsid w:val="004F427D"/>
    <w:rsid w:val="0050383B"/>
    <w:rsid w:val="00510994"/>
    <w:rsid w:val="00514DAE"/>
    <w:rsid w:val="00517E26"/>
    <w:rsid w:val="00520316"/>
    <w:rsid w:val="00525F10"/>
    <w:rsid w:val="005276AA"/>
    <w:rsid w:val="0056421B"/>
    <w:rsid w:val="00565379"/>
    <w:rsid w:val="00580B51"/>
    <w:rsid w:val="00583952"/>
    <w:rsid w:val="00587C49"/>
    <w:rsid w:val="0059254C"/>
    <w:rsid w:val="005B7AF5"/>
    <w:rsid w:val="005D2F37"/>
    <w:rsid w:val="005D6F1A"/>
    <w:rsid w:val="005E17DD"/>
    <w:rsid w:val="005E720F"/>
    <w:rsid w:val="006061FC"/>
    <w:rsid w:val="00606DCD"/>
    <w:rsid w:val="006149F8"/>
    <w:rsid w:val="00623161"/>
    <w:rsid w:val="00623F0A"/>
    <w:rsid w:val="00625120"/>
    <w:rsid w:val="00631A17"/>
    <w:rsid w:val="006359C3"/>
    <w:rsid w:val="006401F8"/>
    <w:rsid w:val="00643518"/>
    <w:rsid w:val="00645638"/>
    <w:rsid w:val="006618B0"/>
    <w:rsid w:val="00670728"/>
    <w:rsid w:val="00673A22"/>
    <w:rsid w:val="0067445E"/>
    <w:rsid w:val="006758AA"/>
    <w:rsid w:val="006844F6"/>
    <w:rsid w:val="00695191"/>
    <w:rsid w:val="006A368A"/>
    <w:rsid w:val="006A6FC8"/>
    <w:rsid w:val="006D3B8B"/>
    <w:rsid w:val="006D5CFF"/>
    <w:rsid w:val="006E7975"/>
    <w:rsid w:val="00710EA1"/>
    <w:rsid w:val="00716610"/>
    <w:rsid w:val="007322AB"/>
    <w:rsid w:val="00733D99"/>
    <w:rsid w:val="007463CA"/>
    <w:rsid w:val="00751FA6"/>
    <w:rsid w:val="00752F09"/>
    <w:rsid w:val="00754666"/>
    <w:rsid w:val="00760B07"/>
    <w:rsid w:val="007619E4"/>
    <w:rsid w:val="00777DE5"/>
    <w:rsid w:val="00782781"/>
    <w:rsid w:val="007A01A9"/>
    <w:rsid w:val="007B705A"/>
    <w:rsid w:val="007D09DF"/>
    <w:rsid w:val="0082551F"/>
    <w:rsid w:val="00840C6E"/>
    <w:rsid w:val="00841922"/>
    <w:rsid w:val="00846045"/>
    <w:rsid w:val="00850362"/>
    <w:rsid w:val="008511A5"/>
    <w:rsid w:val="00861637"/>
    <w:rsid w:val="00877E9A"/>
    <w:rsid w:val="008931DC"/>
    <w:rsid w:val="00896190"/>
    <w:rsid w:val="0089669C"/>
    <w:rsid w:val="008A2510"/>
    <w:rsid w:val="008A2843"/>
    <w:rsid w:val="008B7FBC"/>
    <w:rsid w:val="008C722C"/>
    <w:rsid w:val="008C7C84"/>
    <w:rsid w:val="008D27D7"/>
    <w:rsid w:val="008F0C02"/>
    <w:rsid w:val="00916C54"/>
    <w:rsid w:val="00942F67"/>
    <w:rsid w:val="0095151D"/>
    <w:rsid w:val="0096582A"/>
    <w:rsid w:val="009712BD"/>
    <w:rsid w:val="00975D9E"/>
    <w:rsid w:val="009845CF"/>
    <w:rsid w:val="00986CBE"/>
    <w:rsid w:val="009C371A"/>
    <w:rsid w:val="009C4C80"/>
    <w:rsid w:val="009D5234"/>
    <w:rsid w:val="009D685B"/>
    <w:rsid w:val="009E3813"/>
    <w:rsid w:val="009F4195"/>
    <w:rsid w:val="00A00386"/>
    <w:rsid w:val="00A00B42"/>
    <w:rsid w:val="00A255BA"/>
    <w:rsid w:val="00A26F9F"/>
    <w:rsid w:val="00A27CED"/>
    <w:rsid w:val="00A27D68"/>
    <w:rsid w:val="00A33CD1"/>
    <w:rsid w:val="00A3416E"/>
    <w:rsid w:val="00A526D7"/>
    <w:rsid w:val="00A80216"/>
    <w:rsid w:val="00A818B3"/>
    <w:rsid w:val="00A85D48"/>
    <w:rsid w:val="00A9116A"/>
    <w:rsid w:val="00A9344C"/>
    <w:rsid w:val="00A9782B"/>
    <w:rsid w:val="00AA41E9"/>
    <w:rsid w:val="00AB0F1E"/>
    <w:rsid w:val="00AB29C1"/>
    <w:rsid w:val="00AE5C6D"/>
    <w:rsid w:val="00AF1CF9"/>
    <w:rsid w:val="00AF3943"/>
    <w:rsid w:val="00AF5ECD"/>
    <w:rsid w:val="00B14ECC"/>
    <w:rsid w:val="00B20482"/>
    <w:rsid w:val="00B3009C"/>
    <w:rsid w:val="00B33EE4"/>
    <w:rsid w:val="00B376AA"/>
    <w:rsid w:val="00B44695"/>
    <w:rsid w:val="00B466DC"/>
    <w:rsid w:val="00B57349"/>
    <w:rsid w:val="00B63B57"/>
    <w:rsid w:val="00B806E6"/>
    <w:rsid w:val="00B80A73"/>
    <w:rsid w:val="00BA6B28"/>
    <w:rsid w:val="00BB00A0"/>
    <w:rsid w:val="00BB1718"/>
    <w:rsid w:val="00BB4ADB"/>
    <w:rsid w:val="00BB517D"/>
    <w:rsid w:val="00BC3F20"/>
    <w:rsid w:val="00BC5442"/>
    <w:rsid w:val="00BD34DF"/>
    <w:rsid w:val="00BD6BFA"/>
    <w:rsid w:val="00BF5E18"/>
    <w:rsid w:val="00BF61D7"/>
    <w:rsid w:val="00BF6AD0"/>
    <w:rsid w:val="00C06463"/>
    <w:rsid w:val="00C066EB"/>
    <w:rsid w:val="00C14AA0"/>
    <w:rsid w:val="00C160D6"/>
    <w:rsid w:val="00C17270"/>
    <w:rsid w:val="00C2020D"/>
    <w:rsid w:val="00C212E2"/>
    <w:rsid w:val="00C2149B"/>
    <w:rsid w:val="00C273E2"/>
    <w:rsid w:val="00C31FC0"/>
    <w:rsid w:val="00C36721"/>
    <w:rsid w:val="00C56CD6"/>
    <w:rsid w:val="00C74AB5"/>
    <w:rsid w:val="00C93D48"/>
    <w:rsid w:val="00C95992"/>
    <w:rsid w:val="00CB6F11"/>
    <w:rsid w:val="00CC4922"/>
    <w:rsid w:val="00CD6FE0"/>
    <w:rsid w:val="00CD7EB6"/>
    <w:rsid w:val="00CE129D"/>
    <w:rsid w:val="00CE5EC5"/>
    <w:rsid w:val="00CE6882"/>
    <w:rsid w:val="00CF0EE0"/>
    <w:rsid w:val="00CF277E"/>
    <w:rsid w:val="00CF7512"/>
    <w:rsid w:val="00D002CD"/>
    <w:rsid w:val="00D22924"/>
    <w:rsid w:val="00D2409A"/>
    <w:rsid w:val="00D253B0"/>
    <w:rsid w:val="00D31629"/>
    <w:rsid w:val="00D31BCF"/>
    <w:rsid w:val="00D40108"/>
    <w:rsid w:val="00D44F80"/>
    <w:rsid w:val="00D47F51"/>
    <w:rsid w:val="00D61017"/>
    <w:rsid w:val="00D61C84"/>
    <w:rsid w:val="00D72CF5"/>
    <w:rsid w:val="00D752F8"/>
    <w:rsid w:val="00D75BD1"/>
    <w:rsid w:val="00D84B77"/>
    <w:rsid w:val="00D86627"/>
    <w:rsid w:val="00DB3E60"/>
    <w:rsid w:val="00DE29BA"/>
    <w:rsid w:val="00E00D3B"/>
    <w:rsid w:val="00E0297B"/>
    <w:rsid w:val="00E02B51"/>
    <w:rsid w:val="00E10148"/>
    <w:rsid w:val="00E13891"/>
    <w:rsid w:val="00E14B39"/>
    <w:rsid w:val="00E82F3A"/>
    <w:rsid w:val="00E86B04"/>
    <w:rsid w:val="00E92261"/>
    <w:rsid w:val="00EA1619"/>
    <w:rsid w:val="00EB4234"/>
    <w:rsid w:val="00EB736F"/>
    <w:rsid w:val="00ED09B3"/>
    <w:rsid w:val="00ED5B10"/>
    <w:rsid w:val="00EE316C"/>
    <w:rsid w:val="00EE7E02"/>
    <w:rsid w:val="00F061E7"/>
    <w:rsid w:val="00F0716B"/>
    <w:rsid w:val="00F0758A"/>
    <w:rsid w:val="00F41A0E"/>
    <w:rsid w:val="00F44728"/>
    <w:rsid w:val="00F7464E"/>
    <w:rsid w:val="00F76A2C"/>
    <w:rsid w:val="00F81827"/>
    <w:rsid w:val="00F860B2"/>
    <w:rsid w:val="00F874D6"/>
    <w:rsid w:val="00F92483"/>
    <w:rsid w:val="00F93E17"/>
    <w:rsid w:val="00FA3EF7"/>
    <w:rsid w:val="00FA7D21"/>
    <w:rsid w:val="00FB10A9"/>
    <w:rsid w:val="00FB6503"/>
    <w:rsid w:val="00FB7DE4"/>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844B"/>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D93EB-01DF-44F2-AE5D-6DE6E2A0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314</TotalTime>
  <Pages>4</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140</cp:revision>
  <cp:lastPrinted>2024-05-29T06:12:00Z</cp:lastPrinted>
  <dcterms:created xsi:type="dcterms:W3CDTF">2021-09-14T12:11:00Z</dcterms:created>
  <dcterms:modified xsi:type="dcterms:W3CDTF">2024-06-21T08:02:00Z</dcterms:modified>
</cp:coreProperties>
</file>