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DB498B" w:rsidRDefault="005876B5" w:rsidP="00DB498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  <w:r w:rsidRPr="005876B5">
        <w:rPr>
          <w:rFonts w:ascii="GHEA Grapalat" w:hAnsi="GHEA Grapalat" w:cs="GHEA Grapalat"/>
          <w:b/>
          <w:lang w:val="nb-NO"/>
        </w:rPr>
        <w:t>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N 2323-Ն ՈՐՈՇՄԱՆ ՄԵՋ ՓՈՓՈԽՈՒԹՅՈՒՆ ԵՎ ԼՐԱՑՈՒՄ ԿԱՏԱՐԵԼՈՒ ՄԱՍԻՆ</w:t>
      </w:r>
      <w:r>
        <w:rPr>
          <w:rFonts w:ascii="GHEA Grapalat" w:hAnsi="GHEA Grapalat" w:cs="GHEA Grapalat"/>
          <w:b/>
          <w:lang w:val="nb-NO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pPr w:leftFromText="180" w:rightFromText="180" w:vertAnchor="page" w:horzAnchor="margin" w:tblpY="4381"/>
        <w:tblW w:w="147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5"/>
        <w:gridCol w:w="6930"/>
      </w:tblGrid>
      <w:tr w:rsidR="00DB498B" w:rsidRPr="00983231" w:rsidTr="00216D73">
        <w:trPr>
          <w:trHeight w:val="656"/>
          <w:tblCellSpacing w:w="0" w:type="dxa"/>
        </w:trPr>
        <w:tc>
          <w:tcPr>
            <w:tcW w:w="7825" w:type="dxa"/>
            <w:vMerge w:val="restart"/>
            <w:shd w:val="clear" w:color="auto" w:fill="D9D9D9" w:themeFill="background1" w:themeFillShade="D9"/>
            <w:hideMark/>
          </w:tcPr>
          <w:p w:rsidR="00DB498B" w:rsidRPr="00983231" w:rsidRDefault="00DB498B" w:rsidP="00DB498B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6930" w:type="dxa"/>
            <w:shd w:val="clear" w:color="auto" w:fill="D9D9D9" w:themeFill="background1" w:themeFillShade="D9"/>
          </w:tcPr>
          <w:p w:rsidR="00DB498B" w:rsidRPr="00983231" w:rsidRDefault="005876B5" w:rsidP="005876B5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18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.2024թ.</w:t>
            </w:r>
          </w:p>
        </w:tc>
      </w:tr>
      <w:tr w:rsidR="00DB498B" w:rsidRPr="00983231" w:rsidTr="00216D73">
        <w:trPr>
          <w:trHeight w:val="656"/>
          <w:tblCellSpacing w:w="0" w:type="dxa"/>
        </w:trPr>
        <w:tc>
          <w:tcPr>
            <w:tcW w:w="7825" w:type="dxa"/>
            <w:vMerge/>
            <w:shd w:val="clear" w:color="auto" w:fill="D9D9D9" w:themeFill="background1" w:themeFillShade="D9"/>
            <w:hideMark/>
          </w:tcPr>
          <w:p w:rsidR="00DB498B" w:rsidRPr="00983231" w:rsidRDefault="00DB498B" w:rsidP="00DB498B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930" w:type="dxa"/>
            <w:shd w:val="clear" w:color="auto" w:fill="D9D9D9" w:themeFill="background1" w:themeFillShade="D9"/>
          </w:tcPr>
          <w:p w:rsidR="00DB498B" w:rsidRPr="00983231" w:rsidRDefault="00DB498B" w:rsidP="00DB498B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5876B5" w:rsidRPr="00587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01/9-1/12810-2024</w:t>
            </w:r>
          </w:p>
        </w:tc>
      </w:tr>
      <w:tr w:rsidR="00DB498B" w:rsidRPr="00983231" w:rsidTr="00216D73">
        <w:trPr>
          <w:trHeight w:val="656"/>
          <w:tblCellSpacing w:w="0" w:type="dxa"/>
        </w:trPr>
        <w:tc>
          <w:tcPr>
            <w:tcW w:w="7825" w:type="dxa"/>
            <w:shd w:val="clear" w:color="auto" w:fill="FFFFFF"/>
          </w:tcPr>
          <w:p w:rsidR="002766DD" w:rsidRPr="002766DD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Ուսումնասիրելով Ձեր 04.06.2024թ-ի N 01/16.1/8213-2024 գրությամբ ներկայացված ՀՀ կառավարության որոշման նախագիծը, որով առաջարկվում է ՀՀ 2024թ-ի պետական բյուջեի ՀՀ քաղաքաշինության կոմիտեի պատվիրատվությամբ իրականացվող «1103» ծրագրի «31001. Քաղաքաշինության կոմիտեի կարողությունների զարգացում և տեխնիկական հագեցվածության ապահովում» միջոցառման հատկացումների շրջանակներում կազմակերպած գնումների ընթացակարգերի արդյունքում ձևավորված շուրջ 4.2 մլն դրամ տնտեսումը և 3.2 մլն դրամ խնայողությունը, ինչպես նաև «21001» միջոցառման գծով նախատեսված միջոցներից 33.7 մլն դրամը, ընդամենը 41.1 մլն դրամ, ուղղել Կոմիտեի գործուղման ծախսերի ավելացմանը և համակարգչային տեխնիկայի ձեռքբերմանը, հայտնում ենք </w:t>
            </w: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հետևյալը.</w:t>
            </w:r>
          </w:p>
          <w:p w:rsidR="002766DD" w:rsidRPr="002766DD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Նախագծով նախատեսվում է միջոցների մի մասը՝ 33.7 մլն դրամ, վերաբաշխել «21001» միջոցառման ներքո գտնվող Ստեփանավան համայնքի Աշոտաբերդ թաղամասի կառուցապատման աշխատանքների համար նախա</w:t>
            </w:r>
            <w:r w:rsidR="00EB5219">
              <w:rPr>
                <w:rFonts w:ascii="GHEA Grapalat" w:hAnsi="GHEA Grapalat"/>
                <w:sz w:val="24"/>
                <w:szCs w:val="24"/>
                <w:lang w:val="en-US"/>
              </w:rPr>
              <w:t>տ</w:t>
            </w: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 xml:space="preserve">եսված միջոցներից: Այս կապակցությամբ անհրաժեշտ ենք համարում նշել, որ կառուցապատման աշխատանքների համար ՀՀ 2024թ-ի պետական բյուջեով նախատեսվել է 1,934.9 մլն դրամ: Աշխատանքների առաջնահերթությունը հիմնավորվել է ՀՀ 2024թ-ի բյուջետային գործընթացի շրջանակներում և այդ ուղղությամբ նախատեսվել է Կոմիտեի կողմից հայտագրված գումարը: Սակայն նշված միջոցներից ՀՀ կառավարության 07.03.2024թ-ի N 342-Ն որոշմամբ 108.5 մլն դրամ վերաբաշխվել է նույն միջոցառման Գորիս համայնքի Շուռնուխ բնակավայրում բնակելի թաղամասի կառուցման աշխատանքներին: Նախագծով վերաբաշխվում է ևս 33.7 մլն դրամ: </w:t>
            </w:r>
          </w:p>
          <w:p w:rsidR="002766DD" w:rsidRPr="002766DD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նկատել, որ միջոցառման առաջին կիսամյակի ճշտված բյուջեն կազմում է 478.8 մլն դրամ, որից 12.06.2024թ-ի դրությամբ ֆինանսավորումը կազմում է 91.3 մլն դրամ՝ միայն Շուռնուխում բնակելի թաղամասի կառուցման աշխատանքների մասով: </w:t>
            </w:r>
          </w:p>
          <w:p w:rsidR="002766DD" w:rsidRPr="002766DD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Նշվածով պայմանավորված անհրաժեշտ ենք համարում նշել, որ բյուջետային տարվա առաջին կիսամյակի ավարտին Աշոտաբերդ թաղամասի կառուցապատման աշխատանքների մասով դեռևս ֆինանսավորում չի իրականացվել: Այս մասով բացակայում է որևէ տեղեկատվություն Նախագծի տեղեկանք հիմնավորման մեջ </w:t>
            </w: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(աշխատանքներն ինչ փուլում են, կա արդյոք կնքված կապալի պայմանագիր, արդյոք կապահովվեն ՀՀ 2024թ-ի պետական բյուջեով նախանշված ցուցանիշները և այլն): </w:t>
            </w:r>
          </w:p>
          <w:p w:rsidR="002766DD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վերը նշվածներն, առաջարկում ենք Նախագծի տեղեկանք հիմնավորումն ամբողջացնել նշված տեղեկատվությամբ, ինչպես նաև գնահատել մինչև տարվա վերջ անհրաժեշտ միջոցների չափը և հնարավոր ազատ միջոցներն ուղղել ՀՀ կառավարության պահուստային ֆոնդ:</w:t>
            </w:r>
          </w:p>
          <w:p w:rsidR="00DB498B" w:rsidRPr="00983231" w:rsidRDefault="00DB498B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shd w:val="clear" w:color="auto" w:fill="FFFFFF"/>
          </w:tcPr>
          <w:p w:rsidR="00175B11" w:rsidRDefault="00175B11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Default="00EB5219" w:rsidP="005876B5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C36251" w:rsidRDefault="00C36251" w:rsidP="00C36251">
            <w:pPr>
              <w:ind w:left="165" w:right="255" w:firstLine="285"/>
              <w:jc w:val="center"/>
              <w:rPr>
                <w:rFonts w:ascii="GHEA Grapalat" w:hAnsi="GHEA Grapalat"/>
                <w:b/>
                <w:i/>
                <w:sz w:val="24"/>
                <w:u w:val="single"/>
                <w:lang w:val="en-US"/>
              </w:rPr>
            </w:pPr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lastRenderedPageBreak/>
              <w:t>ՀՀ</w:t>
            </w:r>
            <w:r>
              <w:rPr>
                <w:rFonts w:ascii="GHEA Grapalat" w:hAnsi="GHEA Grapalat"/>
                <w:b/>
                <w:i/>
                <w:u w:val="single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>Լոռու</w:t>
            </w:r>
            <w:r>
              <w:rPr>
                <w:rFonts w:ascii="GHEA Grapalat" w:hAnsi="GHEA Grapalat"/>
                <w:b/>
                <w:i/>
                <w:u w:val="single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>մարզի</w:t>
            </w:r>
            <w:r>
              <w:rPr>
                <w:rFonts w:ascii="GHEA Grapalat" w:hAnsi="GHEA Grapalat"/>
                <w:b/>
                <w:i/>
                <w:u w:val="single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>Ստեփանավան</w:t>
            </w:r>
            <w:r>
              <w:rPr>
                <w:rFonts w:ascii="GHEA Grapalat" w:hAnsi="GHEA Grapalat"/>
                <w:b/>
                <w:i/>
                <w:u w:val="single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>համայնքի</w:t>
            </w:r>
            <w:r>
              <w:rPr>
                <w:rFonts w:ascii="GHEA Grapalat" w:hAnsi="GHEA Grapalat"/>
                <w:b/>
                <w:i/>
                <w:u w:val="single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>Աշոտաբերդ</w:t>
            </w:r>
            <w:r>
              <w:rPr>
                <w:rFonts w:ascii="GHEA Grapalat" w:hAnsi="GHEA Grapalat"/>
                <w:b/>
                <w:i/>
                <w:u w:val="single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>թաղամասի</w:t>
            </w:r>
            <w:r>
              <w:rPr>
                <w:rFonts w:ascii="GHEA Grapalat" w:hAnsi="GHEA Grapalat"/>
                <w:b/>
                <w:i/>
                <w:u w:val="single"/>
                <w:lang w:val="en-US"/>
              </w:rPr>
              <w:t xml:space="preserve"> գնման գործընթացի վերաբերյալ</w:t>
            </w:r>
          </w:p>
          <w:p w:rsidR="00C36251" w:rsidRDefault="00C36251" w:rsidP="00C36251">
            <w:pPr>
              <w:ind w:left="165" w:right="255" w:firstLine="285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ՀՀ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Լոռու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մարզի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Ստեփանավան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համայնքի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Աշոտաբերդ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թաղամասի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կառուցապատման աշխատանքների</w:t>
            </w:r>
            <w:r>
              <w:rPr>
                <w:rFonts w:ascii="GHEA Grapalat" w:hAnsi="GHEA Grapalat"/>
                <w:lang w:val="en-US"/>
              </w:rPr>
              <w:t xml:space="preserve"> մրցույթի</w:t>
            </w:r>
            <w:r>
              <w:rPr>
                <w:rFonts w:ascii="GHEA Grapalat" w:hAnsi="GHEA Grapalat"/>
                <w:lang w:val="hy-AM"/>
              </w:rPr>
              <w:t xml:space="preserve">  հայտերի գնահատումը տեղի է ունեցել 10.06.2024</w:t>
            </w:r>
            <w:r>
              <w:rPr>
                <w:rFonts w:ascii="GHEA Grapalat" w:hAnsi="GHEA Grapalat"/>
                <w:lang w:val="en-US"/>
              </w:rPr>
              <w:t xml:space="preserve"> թվականին:</w:t>
            </w:r>
          </w:p>
          <w:p w:rsidR="00C36251" w:rsidRDefault="00C36251" w:rsidP="00C36251">
            <w:pPr>
              <w:ind w:left="165" w:right="255" w:firstLine="285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Գնման գործընթացն անգործության փուլում է: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  <w:lang w:val="hy-AM"/>
              </w:rPr>
              <w:t>նգործության ժամկետն ավարտվում է 22.06.2024</w:t>
            </w:r>
            <w:r>
              <w:rPr>
                <w:rFonts w:ascii="GHEA Grapalat" w:hAnsi="GHEA Grapalat"/>
                <w:lang w:val="en-US"/>
              </w:rPr>
              <w:t xml:space="preserve"> թվականին</w:t>
            </w:r>
            <w:r>
              <w:rPr>
                <w:rFonts w:ascii="GHEA Grapalat" w:hAnsi="GHEA Grapalat"/>
                <w:lang w:val="hy-AM"/>
              </w:rPr>
              <w:t>, պայմանագրի</w:t>
            </w:r>
            <w:r>
              <w:rPr>
                <w:rFonts w:ascii="GHEA Grapalat" w:hAnsi="GHEA Grapalat"/>
                <w:lang w:val="en-US"/>
              </w:rPr>
              <w:t>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</w:t>
            </w:r>
            <w:r>
              <w:rPr>
                <w:rFonts w:ascii="GHEA Grapalat" w:hAnsi="GHEA Grapalat"/>
                <w:lang w:val="hy-AM"/>
              </w:rPr>
              <w:t>ծանուց</w:t>
            </w:r>
            <w:r>
              <w:rPr>
                <w:rFonts w:ascii="GHEA Grapalat" w:hAnsi="GHEA Grapalat"/>
                <w:lang w:val="en-US"/>
              </w:rPr>
              <w:t>վի</w:t>
            </w:r>
            <w:r>
              <w:rPr>
                <w:rFonts w:ascii="GHEA Grapalat" w:hAnsi="GHEA Grapalat"/>
                <w:lang w:val="hy-AM"/>
              </w:rPr>
              <w:t xml:space="preserve"> 27.06.2024</w:t>
            </w:r>
            <w:r>
              <w:rPr>
                <w:rFonts w:ascii="GHEA Grapalat" w:hAnsi="GHEA Grapalat"/>
                <w:lang w:val="en-US"/>
              </w:rPr>
              <w:t xml:space="preserve"> թվականին:</w:t>
            </w:r>
          </w:p>
          <w:p w:rsidR="00C36251" w:rsidRDefault="00C36251" w:rsidP="00C36251">
            <w:pPr>
              <w:ind w:left="165" w:right="255" w:firstLine="285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 ՀՀ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Լոռու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մարզի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Ստեփանավան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համայնքի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Աշոտաբերդ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թաղամասի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կառուցապատման</w:t>
            </w:r>
            <w:r>
              <w:rPr>
                <w:rFonts w:ascii="GHEA Grapalat" w:hAnsi="GHEA Grapalat"/>
                <w:lang w:val="en-US"/>
              </w:rPr>
              <w:t xml:space="preserve"> տեխնիկական հսկողության ծառայությունների գնման գործընթացը ընթացքի մեջ է:</w:t>
            </w:r>
          </w:p>
          <w:p w:rsidR="00C36251" w:rsidRDefault="00C36251" w:rsidP="00C36251">
            <w:pPr>
              <w:ind w:left="165" w:right="255" w:firstLine="285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Պայմանագրերը կնքվելուց հետո պատասխանատու ստորաբաժանումը կգնահատի 2024 թվականի մինչև տարեվերջ իրատեսական իրացվելիք ծավալները և ՀՀ քաղաքաշինության կոմիտեն համապատասխան առաջարկ կներկայացնի հնարավոր ազատ միջոցները ՀՀ կառավարության պահուստային ֆոնդ ուղղելու վերաբերյալ:</w:t>
            </w:r>
          </w:p>
          <w:p w:rsidR="00EB5219" w:rsidRDefault="00EB5219" w:rsidP="00C36251">
            <w:pPr>
              <w:pStyle w:val="ListParagraph"/>
              <w:spacing w:after="0"/>
              <w:ind w:left="165" w:right="255" w:firstLine="285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Pr="00983231" w:rsidRDefault="00EB5219" w:rsidP="00C36251">
            <w:pPr>
              <w:ind w:left="165" w:right="165" w:firstLine="285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766DD" w:rsidRPr="00983231" w:rsidTr="00216D73">
        <w:trPr>
          <w:trHeight w:val="656"/>
          <w:tblCellSpacing w:w="0" w:type="dxa"/>
        </w:trPr>
        <w:tc>
          <w:tcPr>
            <w:tcW w:w="7825" w:type="dxa"/>
            <w:shd w:val="clear" w:color="auto" w:fill="FFFFFF"/>
          </w:tcPr>
          <w:p w:rsidR="002766DD" w:rsidRPr="005876B5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Նախագծով առաջարկվում է Կոմիտեի ներքի գործուղման ծախսերն ավելացնել 14.2 մլն դրամով, որը ՀՀ 2024թ-ի պետական բյուջեով նախատեսված 5.0 մլն դրամի հաշվառմամբ կկազմի 19.2 մլն դրամ: Ծախսի ավելացումը հիմնավորվում է շինարարություն և վերանորոգում իրականացվող օբյեկտների թվաքանակով (100 օբյեկտ) և այդ օբյեկտներում մոնիտորինգ իրականացնելու նպատակով գործուղումներով՝ յուրաքանչյուր մարզ 1 այցելության ընթացքում թվով 5 օբյեկտի մոնիտորինգ և յուրաքանչյուր ամսվա ընթացքում թվով 4 այցելություն հաշվարկային սկզբունքով: </w:t>
            </w:r>
          </w:p>
          <w:p w:rsidR="002766DD" w:rsidRPr="005876B5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առաջարկում ենք տեղեկանք հիմնավորման մեջ բացահայտել մեկ ամսվա ընթացքում յուրաքանչյուր օբյեկտի գծով թվով չորս այցելությամբ մոնիտորինգ իրականացնելու նորմատիվ կարգավորումները (հաճախականության հիմնավորումները):</w:t>
            </w:r>
          </w:p>
          <w:p w:rsidR="002766DD" w:rsidRPr="00983231" w:rsidRDefault="002766DD" w:rsidP="005876B5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shd w:val="clear" w:color="auto" w:fill="FFFFFF"/>
          </w:tcPr>
          <w:p w:rsidR="00814611" w:rsidRPr="00814611" w:rsidRDefault="00814611" w:rsidP="00814611">
            <w:pPr>
              <w:ind w:left="165" w:right="165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4611">
              <w:rPr>
                <w:rFonts w:ascii="GHEA Grapalat" w:hAnsi="GHEA Grapalat"/>
                <w:sz w:val="24"/>
                <w:szCs w:val="24"/>
                <w:lang w:val="hy-AM"/>
              </w:rPr>
              <w:t xml:space="preserve">Շինարարական օբյեկտներում առկա խնդիրներով պայմանավորված 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մոնիտորինգ իրականացնելու նպատակով </w:t>
            </w:r>
            <w:r w:rsidRPr="0081461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մարզեր այցելություններն իրականացվում են հաշվարկային սկզբունքով: </w:t>
            </w:r>
          </w:p>
          <w:p w:rsidR="00814611" w:rsidRPr="00C36251" w:rsidRDefault="00C36251" w:rsidP="00814611">
            <w:pPr>
              <w:ind w:left="165" w:right="165" w:firstLine="28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Ծախսերի հաշվարկը կատարվում է ըստ նախորդ ժամանակահատվածում փաստացի այցելությունների և դրան համապատասխան ծախսերի անալոգիայի սկզբունքով: </w:t>
            </w:r>
          </w:p>
          <w:p w:rsidR="002766DD" w:rsidRPr="00814611" w:rsidRDefault="002766DD" w:rsidP="00814611">
            <w:pPr>
              <w:ind w:left="165" w:right="165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766DD" w:rsidRPr="00983231" w:rsidTr="00117365">
        <w:trPr>
          <w:trHeight w:val="5930"/>
          <w:tblCellSpacing w:w="0" w:type="dxa"/>
        </w:trPr>
        <w:tc>
          <w:tcPr>
            <w:tcW w:w="7825" w:type="dxa"/>
            <w:shd w:val="clear" w:color="auto" w:fill="FFFFFF"/>
          </w:tcPr>
          <w:p w:rsidR="002766DD" w:rsidRPr="005876B5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ab/>
              <w:t>Լրացուցիչ հիմնավորման անհրաժեշտություն ունի համակարգչային տեխնիկայի ձեռքբերման թվաքանակը, մասնավորապես, առաջարկվում է ձեռք բերել 32 համակարգիչ, (որից մեկը գերհամակարգիչ՝ 2.8 մլն դրամ), 25 համակարգչային պլանշետ ու 20 բազմաֆունկցիոնալ սարք և դրանց գործարկման համար հարակից սարքեր: Մինչդեռ տեղեկանք հիմնավորման մեջ բացահայտված չէ, թե լրացուցիչ/ավելացված 80 հաստիքներից որքանն է համալրված: Նշված տեղեկատվությունը հիմք կհանդիսանար գնահատելու համակարգչային տեխնիկայի ձեռքբերման հրատապությունը, նկատի ունենալով այն, որ ՀՀ 2025-2027թթ. ՄԺԾԾ հայտով 2025թ-ի համար հայ</w:t>
            </w:r>
            <w:r w:rsidR="00017BEE">
              <w:rPr>
                <w:rFonts w:ascii="GHEA Grapalat" w:hAnsi="GHEA Grapalat"/>
                <w:sz w:val="24"/>
                <w:szCs w:val="24"/>
                <w:lang w:val="en-US"/>
              </w:rPr>
              <w:t>տ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>ով ներկայացվել է ամբողջը մեկում 32 համակարգչի, մեկ դյուրակիր համակարգչի, 10 տպիչ և 40 անխափան սնուցման սարքի պահանջ:</w:t>
            </w:r>
          </w:p>
          <w:p w:rsidR="002766DD" w:rsidRPr="005876B5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shd w:val="clear" w:color="auto" w:fill="FFFFFF"/>
          </w:tcPr>
          <w:p w:rsidR="00017BEE" w:rsidRDefault="00017BEE" w:rsidP="0040535A">
            <w:pPr>
              <w:ind w:left="165" w:right="165" w:firstLine="28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216D73" w:rsidRPr="005876B5">
              <w:rPr>
                <w:rFonts w:ascii="GHEA Grapalat" w:hAnsi="GHEA Grapalat"/>
                <w:sz w:val="24"/>
                <w:szCs w:val="24"/>
                <w:lang w:val="hy-AM"/>
              </w:rPr>
              <w:t>ամակարգչային տեխնիկայի ձեռքբերման հրատապությունը</w:t>
            </w:r>
            <w:r w:rsidR="00216D73" w:rsidRPr="00216D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է</w:t>
            </w:r>
            <w:r w:rsidR="00216D73" w:rsidRPr="0045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57C42" w:rsidRPr="0045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Կոմիտեի 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լրացուցիչ/ավելացված 80 հաստիքներից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36-ի համալրմամբ:</w:t>
            </w:r>
          </w:p>
          <w:p w:rsidR="00457C42" w:rsidRDefault="00017BEE" w:rsidP="00117365">
            <w:pPr>
              <w:ind w:left="165" w:right="165" w:firstLine="28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Ինչ վերաբերվում է 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վականի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հայ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տ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>ով ներկայացվ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ած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համակար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ների ձեռքբերմանը</w:t>
            </w:r>
            <w:r w:rsidRPr="005876B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ապա վերջիններիս անհրաժեշտությունը պայմանավորված է բարոյապես մաշված համակարգչային տեխնիկայի թարմացմամբ և թափուր</w:t>
            </w:r>
            <w:r w:rsidR="00117365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հաստիքների համալրմամբ:</w:t>
            </w:r>
            <w:r w:rsidR="00117365" w:rsidRPr="0040535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:rsidR="00AF32FF" w:rsidRPr="00AF32FF" w:rsidRDefault="004A168F" w:rsidP="00AF32FF">
            <w:pPr>
              <w:ind w:left="165" w:right="165" w:firstLine="28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Համաձայն 2024 թվականի հուլիսի</w:t>
            </w:r>
            <w:r w:rsidR="00AF32FF">
              <w:rPr>
                <w:rFonts w:ascii="GHEA Grapalat" w:hAnsi="GHEA Grapalat"/>
                <w:sz w:val="24"/>
                <w:szCs w:val="24"/>
                <w:lang w:val="en-US"/>
              </w:rPr>
              <w:t xml:space="preserve"> 2-ի </w:t>
            </w:r>
            <w:r w:rsidR="00AF32FF" w:rsidRPr="00AF32FF">
              <w:rPr>
                <w:rFonts w:ascii="GHEA Grapalat" w:hAnsi="GHEA Grapalat"/>
                <w:sz w:val="24"/>
                <w:szCs w:val="24"/>
                <w:lang w:val="en-US"/>
              </w:rPr>
              <w:t>Ֆինանսատնտեսական նախարարական կոմիտեի նիստ</w:t>
            </w:r>
            <w:r w:rsidR="00AF32FF">
              <w:rPr>
                <w:rFonts w:ascii="GHEA Grapalat" w:hAnsi="GHEA Grapalat"/>
                <w:sz w:val="24"/>
                <w:szCs w:val="24"/>
                <w:lang w:val="en-US"/>
              </w:rPr>
              <w:t xml:space="preserve"> քննարկման արդյունքների </w:t>
            </w:r>
            <w:r w:rsidR="00AF32FF" w:rsidRPr="005876B5">
              <w:rPr>
                <w:rFonts w:ascii="GHEA Grapalat" w:hAnsi="GHEA Grapalat"/>
                <w:sz w:val="24"/>
                <w:szCs w:val="24"/>
                <w:lang w:val="hy-AM"/>
              </w:rPr>
              <w:t>գերհամակարգիչ՝ 2.8 մլն դրամ</w:t>
            </w:r>
            <w:r w:rsidR="00AF32FF">
              <w:rPr>
                <w:rFonts w:ascii="GHEA Grapalat" w:hAnsi="GHEA Grapalat"/>
                <w:sz w:val="24"/>
                <w:szCs w:val="24"/>
                <w:lang w:val="en-US"/>
              </w:rPr>
              <w:t xml:space="preserve"> արժողությամբ հանվել է </w:t>
            </w:r>
            <w:r w:rsidR="00F93761">
              <w:rPr>
                <w:rFonts w:ascii="GHEA Grapalat" w:hAnsi="GHEA Grapalat"/>
                <w:sz w:val="24"/>
                <w:szCs w:val="24"/>
                <w:lang w:val="en-US"/>
              </w:rPr>
              <w:t>նախագծից</w:t>
            </w:r>
            <w:r w:rsidR="00AF32FF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4A168F" w:rsidRPr="0040535A" w:rsidRDefault="004A168F" w:rsidP="004A168F">
            <w:pPr>
              <w:ind w:right="16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766DD" w:rsidRPr="00983231" w:rsidTr="00216D73">
        <w:trPr>
          <w:trHeight w:val="656"/>
          <w:tblCellSpacing w:w="0" w:type="dxa"/>
        </w:trPr>
        <w:tc>
          <w:tcPr>
            <w:tcW w:w="7825" w:type="dxa"/>
            <w:shd w:val="clear" w:color="auto" w:fill="FFFFFF"/>
          </w:tcPr>
          <w:p w:rsidR="002766DD" w:rsidRPr="002766DD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ab/>
              <w:t>Ինչ վերաբերվում Նախագծին, ապա</w:t>
            </w:r>
          </w:p>
          <w:p w:rsidR="002766DD" w:rsidRPr="002766DD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ա/ N 7 հավելվածի գնումների պլանում ներառված 30197655 թուղթ A3 ֆորմատի և 51311400 տեսագրման սարքերի տեղադրման ծառայություններ ԳՄԱ կոդերով գնման առարկաները նախատեսվում է ձեռք բերել մեկ անձից գնման ընթացակարգով, ինչով պայմանավորված հայտնում ենք, որ եթե հիշյալ առարկաները ձեռք են բերվում Գնումների մասին ՀՀ օրենքի 23-րդ հոդվածի 1-ին մասի 4-րդ կետի հիմքով, ապա առաջարկություններ չունենք: Հակառակ դեպքում, առաջարկում </w:t>
            </w: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ենք քննարկել դրանք գնման մրցակցային ընթացակարգով ձեռքբերելու հնարավորության հարցը:</w:t>
            </w:r>
          </w:p>
          <w:p w:rsidR="001718DC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1718DC" w:rsidRDefault="001718DC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18DC" w:rsidRDefault="001718DC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18DC" w:rsidRDefault="001718DC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18DC" w:rsidRDefault="001718DC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18DC" w:rsidRDefault="001718DC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766DD" w:rsidRPr="002766DD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>բ/ Նկատի ունենալով, որ Նախագծով հատկացվող միջոցներից 4.2 մլն դրամը հանդիսանում է գնումների ընթացակարգերի արդյունքում ձևավորված տնտեսում, առաջարկում ենք առաջնորդվել ՀՀ կառավարության 28.12.2023թ-ի N 2323-Ն որոշմամբ հաստատված կարգի 11-րդ կետով և տնտեսված միջոցները վերադարձնել ՀՀ պետական բյուջե:</w:t>
            </w:r>
          </w:p>
          <w:p w:rsidR="002766DD" w:rsidRPr="005876B5" w:rsidRDefault="002766DD" w:rsidP="002766D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shd w:val="clear" w:color="auto" w:fill="FFFFFF"/>
          </w:tcPr>
          <w:p w:rsidR="00426431" w:rsidRPr="00426431" w:rsidRDefault="00426431" w:rsidP="001718DC">
            <w:pPr>
              <w:ind w:left="165" w:right="165" w:firstLine="28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718DC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30197655 թուղթ A3 ֆորմատի  ԳՄԱ կոդով  գնման առարկան նախատեսվում է ձեռք բերել մեկ անձից գնման ընթացակարգով՝ Գնումների մասին օրենքի 23-րդ հոդվածի 1-ին մասի 4-րդ կետով նախատեսված հիմքով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r w:rsidRPr="001718DC">
              <w:rPr>
                <w:rFonts w:ascii="GHEA Grapalat" w:hAnsi="GHEA Grapalat"/>
                <w:sz w:val="24"/>
                <w:szCs w:val="24"/>
                <w:lang w:val="en-US"/>
              </w:rPr>
              <w:t>ՀՀ ֆինանսների նախարարության 2022 թվականի նոյեմբերի 2-ի N 03/26-1/19114-2022 գրություն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 Գ</w:t>
            </w:r>
            <w:r w:rsidRPr="001718DC">
              <w:rPr>
                <w:rFonts w:ascii="GHEA Grapalat" w:hAnsi="GHEA Grapalat"/>
                <w:sz w:val="24"/>
                <w:szCs w:val="24"/>
                <w:lang w:val="en-US"/>
              </w:rPr>
              <w:t xml:space="preserve">նման գինը չի գերազանցում 100 000 դրամը՝ անկախ գնումների </w:t>
            </w:r>
            <w:r w:rsidRPr="001718DC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միասնական անվանացանկի 2-րդ մակարդակի համաձայն հաշվարկված տրամաբանության: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):</w:t>
            </w:r>
          </w:p>
          <w:p w:rsidR="001718DC" w:rsidRPr="00F93761" w:rsidRDefault="00216933" w:rsidP="00F93761">
            <w:pPr>
              <w:ind w:left="165" w:right="165" w:firstLine="28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718DC">
              <w:rPr>
                <w:rFonts w:ascii="GHEA Grapalat" w:hAnsi="GHEA Grapalat"/>
                <w:sz w:val="24"/>
                <w:szCs w:val="24"/>
                <w:lang w:val="en-US"/>
              </w:rPr>
              <w:t>51311400 տեսագրման սարքերի տեղադրման ծառայություններ ԳՄԱ կոդով  գնման առարկան նախատեսվում է ձեռք բերել մեկ անձից գնման ընթացակարգով</w:t>
            </w:r>
            <w:r w:rsidR="00426431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1718DC">
              <w:rPr>
                <w:rFonts w:ascii="GHEA Grapalat" w:hAnsi="GHEA Grapalat"/>
                <w:sz w:val="24"/>
                <w:szCs w:val="24"/>
                <w:lang w:val="en-US"/>
              </w:rPr>
              <w:t xml:space="preserve"> Գնումների մասին օրենքի 23-րդ հոդվածի 1-ին մասի 4-րդ կետի հիմքով</w:t>
            </w:r>
            <w:r w:rsidR="00426431" w:rsidRPr="001718DC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1718DC" w:rsidRDefault="001718DC" w:rsidP="00426431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է, </w:t>
            </w:r>
          </w:p>
          <w:p w:rsidR="001718DC" w:rsidRPr="001718DC" w:rsidRDefault="001718DC" w:rsidP="00426431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 կատարվել է համապատասխան փոփոխություն:</w:t>
            </w:r>
          </w:p>
        </w:tc>
      </w:tr>
    </w:tbl>
    <w:p w:rsidR="004F77E1" w:rsidRDefault="004F77E1">
      <w:pPr>
        <w:rPr>
          <w:lang w:val="hy-AM"/>
        </w:rPr>
      </w:pPr>
    </w:p>
    <w:p w:rsidR="002766DD" w:rsidRPr="007A3ADB" w:rsidRDefault="002766DD">
      <w:pPr>
        <w:rPr>
          <w:lang w:val="hy-AM"/>
        </w:rPr>
      </w:pPr>
    </w:p>
    <w:sectPr w:rsidR="002766DD" w:rsidRPr="007A3ADB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11C" w:rsidRDefault="0060511C" w:rsidP="009F26EA">
      <w:pPr>
        <w:spacing w:after="0" w:line="240" w:lineRule="auto"/>
      </w:pPr>
      <w:r>
        <w:separator/>
      </w:r>
    </w:p>
  </w:endnote>
  <w:endnote w:type="continuationSeparator" w:id="0">
    <w:p w:rsidR="0060511C" w:rsidRDefault="0060511C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11C" w:rsidRDefault="0060511C" w:rsidP="009F26EA">
      <w:pPr>
        <w:spacing w:after="0" w:line="240" w:lineRule="auto"/>
      </w:pPr>
      <w:r>
        <w:separator/>
      </w:r>
    </w:p>
  </w:footnote>
  <w:footnote w:type="continuationSeparator" w:id="0">
    <w:p w:rsidR="0060511C" w:rsidRDefault="0060511C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4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7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1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4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10"/>
  </w:num>
  <w:num w:numId="3">
    <w:abstractNumId w:val="15"/>
  </w:num>
  <w:num w:numId="4">
    <w:abstractNumId w:val="13"/>
  </w:num>
  <w:num w:numId="5">
    <w:abstractNumId w:val="14"/>
  </w:num>
  <w:num w:numId="6">
    <w:abstractNumId w:val="4"/>
  </w:num>
  <w:num w:numId="7">
    <w:abstractNumId w:val="12"/>
  </w:num>
  <w:num w:numId="8">
    <w:abstractNumId w:val="11"/>
  </w:num>
  <w:num w:numId="9">
    <w:abstractNumId w:val="7"/>
  </w:num>
  <w:num w:numId="10">
    <w:abstractNumId w:val="8"/>
  </w:num>
  <w:num w:numId="11">
    <w:abstractNumId w:val="2"/>
  </w:num>
  <w:num w:numId="12">
    <w:abstractNumId w:val="1"/>
  </w:num>
  <w:num w:numId="13">
    <w:abstractNumId w:val="0"/>
  </w:num>
  <w:num w:numId="14">
    <w:abstractNumId w:val="6"/>
  </w:num>
  <w:num w:numId="15">
    <w:abstractNumId w:val="9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0E4604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74E5"/>
    <w:rsid w:val="00143498"/>
    <w:rsid w:val="0016316B"/>
    <w:rsid w:val="001675D6"/>
    <w:rsid w:val="00170F0C"/>
    <w:rsid w:val="001718DC"/>
    <w:rsid w:val="00175B11"/>
    <w:rsid w:val="00194CC5"/>
    <w:rsid w:val="001972C7"/>
    <w:rsid w:val="001A0870"/>
    <w:rsid w:val="001A471F"/>
    <w:rsid w:val="001B1C2E"/>
    <w:rsid w:val="001C734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14398"/>
    <w:rsid w:val="00216933"/>
    <w:rsid w:val="00216D73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378CA"/>
    <w:rsid w:val="0034622C"/>
    <w:rsid w:val="003472BE"/>
    <w:rsid w:val="00350CB5"/>
    <w:rsid w:val="00352BDD"/>
    <w:rsid w:val="00354039"/>
    <w:rsid w:val="00365A91"/>
    <w:rsid w:val="00373392"/>
    <w:rsid w:val="00382F17"/>
    <w:rsid w:val="00396A22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7ED2"/>
    <w:rsid w:val="0045226C"/>
    <w:rsid w:val="00457C42"/>
    <w:rsid w:val="004605CE"/>
    <w:rsid w:val="0048183D"/>
    <w:rsid w:val="0048496A"/>
    <w:rsid w:val="004A168F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76B5"/>
    <w:rsid w:val="00591C88"/>
    <w:rsid w:val="00592CC9"/>
    <w:rsid w:val="005A135D"/>
    <w:rsid w:val="005A1C94"/>
    <w:rsid w:val="005B4DAF"/>
    <w:rsid w:val="005C0260"/>
    <w:rsid w:val="005D01DC"/>
    <w:rsid w:val="005F68D9"/>
    <w:rsid w:val="006003AC"/>
    <w:rsid w:val="0060511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6FC3"/>
    <w:rsid w:val="0074764C"/>
    <w:rsid w:val="007543D7"/>
    <w:rsid w:val="00766C2B"/>
    <w:rsid w:val="007A3ADB"/>
    <w:rsid w:val="007A6CC1"/>
    <w:rsid w:val="007B10D7"/>
    <w:rsid w:val="007B5E7B"/>
    <w:rsid w:val="007D5437"/>
    <w:rsid w:val="007E30D1"/>
    <w:rsid w:val="007E7424"/>
    <w:rsid w:val="00807831"/>
    <w:rsid w:val="0081461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7B88"/>
    <w:rsid w:val="00873135"/>
    <w:rsid w:val="00882FBB"/>
    <w:rsid w:val="00891097"/>
    <w:rsid w:val="00893A22"/>
    <w:rsid w:val="0089798F"/>
    <w:rsid w:val="008A41BB"/>
    <w:rsid w:val="008A68A2"/>
    <w:rsid w:val="008A7755"/>
    <w:rsid w:val="008B6FCC"/>
    <w:rsid w:val="008B7455"/>
    <w:rsid w:val="008C0748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3231"/>
    <w:rsid w:val="00987901"/>
    <w:rsid w:val="00991294"/>
    <w:rsid w:val="009A40C5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DA4"/>
    <w:rsid w:val="00A83447"/>
    <w:rsid w:val="00A86320"/>
    <w:rsid w:val="00A93911"/>
    <w:rsid w:val="00A93D61"/>
    <w:rsid w:val="00AA26BC"/>
    <w:rsid w:val="00AA395C"/>
    <w:rsid w:val="00AA417E"/>
    <w:rsid w:val="00AA54BA"/>
    <w:rsid w:val="00AA77CB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AF32FF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029C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6251"/>
    <w:rsid w:val="00C375B0"/>
    <w:rsid w:val="00C43260"/>
    <w:rsid w:val="00C57344"/>
    <w:rsid w:val="00C64667"/>
    <w:rsid w:val="00C70BFF"/>
    <w:rsid w:val="00C80A4A"/>
    <w:rsid w:val="00C81BB7"/>
    <w:rsid w:val="00C82E20"/>
    <w:rsid w:val="00C94CB1"/>
    <w:rsid w:val="00C96C49"/>
    <w:rsid w:val="00C97D41"/>
    <w:rsid w:val="00CA666B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70B0"/>
    <w:rsid w:val="00D717C1"/>
    <w:rsid w:val="00D814BB"/>
    <w:rsid w:val="00D82DD4"/>
    <w:rsid w:val="00D93C8B"/>
    <w:rsid w:val="00D93D33"/>
    <w:rsid w:val="00D96E80"/>
    <w:rsid w:val="00DA5456"/>
    <w:rsid w:val="00DA6239"/>
    <w:rsid w:val="00DB0BAA"/>
    <w:rsid w:val="00DB498B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20EDC"/>
    <w:rsid w:val="00E27001"/>
    <w:rsid w:val="00E301C9"/>
    <w:rsid w:val="00E30EF4"/>
    <w:rsid w:val="00E31BA3"/>
    <w:rsid w:val="00E41A49"/>
    <w:rsid w:val="00E41EF8"/>
    <w:rsid w:val="00E454E8"/>
    <w:rsid w:val="00E457CC"/>
    <w:rsid w:val="00E459DE"/>
    <w:rsid w:val="00E56C34"/>
    <w:rsid w:val="00E56F89"/>
    <w:rsid w:val="00E71D58"/>
    <w:rsid w:val="00E731A3"/>
    <w:rsid w:val="00E92F8C"/>
    <w:rsid w:val="00EA5A45"/>
    <w:rsid w:val="00EA62F1"/>
    <w:rsid w:val="00EB0E32"/>
    <w:rsid w:val="00EB5219"/>
    <w:rsid w:val="00EB6B38"/>
    <w:rsid w:val="00EC25D1"/>
    <w:rsid w:val="00EC3272"/>
    <w:rsid w:val="00ED2E2E"/>
    <w:rsid w:val="00ED7D83"/>
    <w:rsid w:val="00EE304A"/>
    <w:rsid w:val="00F024FD"/>
    <w:rsid w:val="00F045D4"/>
    <w:rsid w:val="00F076C6"/>
    <w:rsid w:val="00F159AC"/>
    <w:rsid w:val="00F3465A"/>
    <w:rsid w:val="00F36ED5"/>
    <w:rsid w:val="00F425CB"/>
    <w:rsid w:val="00F52020"/>
    <w:rsid w:val="00F56CC5"/>
    <w:rsid w:val="00F6074C"/>
    <w:rsid w:val="00F6667F"/>
    <w:rsid w:val="00F75DD5"/>
    <w:rsid w:val="00F93761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paragraph" w:styleId="Heading3">
    <w:name w:val="heading 3"/>
    <w:basedOn w:val="Normal"/>
    <w:link w:val="Heading3Char"/>
    <w:uiPriority w:val="9"/>
    <w:qFormat/>
    <w:rsid w:val="00AF32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F32FF"/>
    <w:rPr>
      <w:rFonts w:ascii="Times New Roman" w:eastAsia="Times New Roman" w:hAnsi="Times New Roman" w:cs="Times New Roman"/>
      <w:b/>
      <w:bCs/>
      <w:sz w:val="27"/>
      <w:szCs w:val="2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D4877F-ED0A-4DE6-84F7-D62D5F45F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https://mul2.gov.am/tasks/999994/oneclick/14_ampopatert.docx?token=c97258bd3246bb2a924dbbf5d49dc982</cp:keywords>
  <cp:lastModifiedBy>Meri Arshaluysyan</cp:lastModifiedBy>
  <cp:revision>2</cp:revision>
  <cp:lastPrinted>2024-02-27T13:57:00Z</cp:lastPrinted>
  <dcterms:created xsi:type="dcterms:W3CDTF">2024-07-03T06:47:00Z</dcterms:created>
  <dcterms:modified xsi:type="dcterms:W3CDTF">2024-07-03T06:47:00Z</dcterms:modified>
</cp:coreProperties>
</file>