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1045" w:rsidRPr="00E132FD" w:rsidRDefault="00021045" w:rsidP="00021045">
      <w:pPr>
        <w:spacing w:line="259" w:lineRule="auto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:rsidR="00021045" w:rsidRPr="00E132FD" w:rsidRDefault="00021045" w:rsidP="00021045">
      <w:pPr>
        <w:spacing w:after="0"/>
        <w:jc w:val="right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  <w:r w:rsidRPr="00E132F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Հավելված N 2</w:t>
      </w:r>
    </w:p>
    <w:p w:rsidR="00021045" w:rsidRPr="00E132FD" w:rsidRDefault="00021045" w:rsidP="00021045">
      <w:pPr>
        <w:spacing w:after="0"/>
        <w:jc w:val="right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ՀՀ կառավարության 2024 թվականի</w:t>
      </w:r>
    </w:p>
    <w:p w:rsidR="00021045" w:rsidRPr="00E132FD" w:rsidRDefault="00021045" w:rsidP="00021045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  <w:r w:rsidRPr="00E132FD">
        <w:rPr>
          <w:rFonts w:ascii="Calibri" w:eastAsia="Times New Roman" w:hAnsi="Calibri" w:cs="Calibri"/>
          <w:b/>
          <w:bCs/>
          <w:kern w:val="0"/>
          <w:sz w:val="24"/>
          <w:szCs w:val="24"/>
          <w:lang w:val="hy-AM"/>
          <w14:ligatures w14:val="none"/>
        </w:rPr>
        <w:t> </w:t>
      </w:r>
      <w:r w:rsidRPr="00E132FD">
        <w:rPr>
          <w:rFonts w:ascii="GHEA Grapalat" w:eastAsia="Times New Roman" w:hAnsi="GHEA Grapalat" w:cs="Calibri"/>
          <w:b/>
          <w:bCs/>
          <w:kern w:val="0"/>
          <w:sz w:val="24"/>
          <w:szCs w:val="24"/>
          <w:lang w:val="hy-AM"/>
          <w14:ligatures w14:val="none"/>
        </w:rPr>
        <w:t xml:space="preserve">   </w:t>
      </w:r>
      <w:r w:rsidRPr="00E132F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-</w:t>
      </w:r>
      <w:r w:rsidRPr="00E132FD">
        <w:rPr>
          <w:rFonts w:ascii="GHEA Grapalat" w:eastAsia="Times New Roman" w:hAnsi="GHEA Grapalat" w:cs="Arial Unicode"/>
          <w:b/>
          <w:bCs/>
          <w:kern w:val="0"/>
          <w:sz w:val="24"/>
          <w:szCs w:val="24"/>
          <w:lang w:val="hy-AM"/>
          <w14:ligatures w14:val="none"/>
        </w:rPr>
        <w:t>ի</w:t>
      </w:r>
      <w:r w:rsidRPr="00E132F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N     -</w:t>
      </w:r>
      <w:r w:rsidRPr="00E132FD">
        <w:rPr>
          <w:rFonts w:ascii="GHEA Grapalat" w:eastAsia="Times New Roman" w:hAnsi="GHEA Grapalat" w:cs="Arial Unicode"/>
          <w:b/>
          <w:bCs/>
          <w:kern w:val="0"/>
          <w:sz w:val="24"/>
          <w:szCs w:val="24"/>
          <w:lang w:val="hy-AM"/>
          <w14:ligatures w14:val="none"/>
        </w:rPr>
        <w:t>Լ</w:t>
      </w:r>
      <w:r w:rsidRPr="00E132F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Arial Unicode"/>
          <w:b/>
          <w:bCs/>
          <w:kern w:val="0"/>
          <w:sz w:val="24"/>
          <w:szCs w:val="24"/>
          <w:lang w:val="hy-AM"/>
          <w14:ligatures w14:val="none"/>
        </w:rPr>
        <w:t>որոշմա</w:t>
      </w:r>
      <w:r w:rsidRPr="00E132FD"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  <w:t>ն</w:t>
      </w:r>
    </w:p>
    <w:p w:rsidR="00021045" w:rsidRPr="00E132FD" w:rsidRDefault="00021045" w:rsidP="00021045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</w:p>
    <w:p w:rsidR="00021045" w:rsidRPr="00E132FD" w:rsidRDefault="00021045" w:rsidP="00021045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Times New Roman"/>
          <w:b/>
          <w:bCs/>
          <w:kern w:val="0"/>
          <w:sz w:val="24"/>
          <w:szCs w:val="24"/>
          <w:lang w:val="hy-AM"/>
          <w14:ligatures w14:val="none"/>
        </w:rPr>
      </w:pPr>
    </w:p>
    <w:p w:rsidR="00021045" w:rsidRPr="00E132FD" w:rsidRDefault="00021045" w:rsidP="00021045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>ԿԱՐԳ</w:t>
      </w:r>
    </w:p>
    <w:p w:rsidR="00021045" w:rsidRPr="00E132FD" w:rsidRDefault="00021045" w:rsidP="00021045">
      <w:pPr>
        <w:pStyle w:val="mechtex"/>
        <w:spacing w:line="360" w:lineRule="auto"/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</w:pP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ՀԱՅԱՍՏԱՆԻ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ՀԱՆՐԱՊԵՏՈՒԹՅԱՆ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ԼՈՌՈՒ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ԵՎ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ՏԱՎՈՒՇԻ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ՄԱՐԶԵՐՈՒՄ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</w:p>
    <w:p w:rsidR="00021045" w:rsidRPr="00E132FD" w:rsidRDefault="00021045" w:rsidP="00021045">
      <w:pPr>
        <w:pStyle w:val="mechtex"/>
        <w:spacing w:line="360" w:lineRule="auto"/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</w:pPr>
      <w:r w:rsidRPr="00E132FD">
        <w:rPr>
          <w:rFonts w:ascii="GHEA Grapalat" w:hAnsi="GHEA Grapalat"/>
          <w:b/>
          <w:spacing w:val="-6"/>
          <w:sz w:val="24"/>
          <w:szCs w:val="24"/>
          <w:shd w:val="clear" w:color="auto" w:fill="FFFFFF"/>
          <w:lang w:val="hy-AM"/>
        </w:rPr>
        <w:t xml:space="preserve">2024 </w:t>
      </w:r>
      <w:r w:rsidRPr="00E132FD">
        <w:rPr>
          <w:rFonts w:ascii="GHEA Grapalat" w:hAnsi="GHEA Grapalat" w:cs="Arial"/>
          <w:b/>
          <w:spacing w:val="-6"/>
          <w:sz w:val="24"/>
          <w:szCs w:val="24"/>
          <w:shd w:val="clear" w:color="auto" w:fill="FFFFFF"/>
          <w:lang w:val="hy-AM"/>
        </w:rPr>
        <w:t>ԹՎԱԿԱՆԻ</w:t>
      </w:r>
      <w:r w:rsidRPr="00E132FD">
        <w:rPr>
          <w:rFonts w:ascii="GHEA Grapalat" w:hAnsi="GHEA Grapalat"/>
          <w:b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pacing w:val="-6"/>
          <w:sz w:val="24"/>
          <w:szCs w:val="24"/>
          <w:shd w:val="clear" w:color="auto" w:fill="FFFFFF"/>
          <w:lang w:val="hy-AM"/>
        </w:rPr>
        <w:t>ՄԱՅԻՍԻ</w:t>
      </w:r>
      <w:r w:rsidRPr="00E132FD">
        <w:rPr>
          <w:rFonts w:ascii="GHEA Grapalat" w:hAnsi="GHEA Grapalat"/>
          <w:b/>
          <w:spacing w:val="-6"/>
          <w:sz w:val="24"/>
          <w:szCs w:val="24"/>
          <w:shd w:val="clear" w:color="auto" w:fill="FFFFFF"/>
          <w:lang w:val="hy-AM"/>
        </w:rPr>
        <w:t xml:space="preserve"> 25-26-</w:t>
      </w:r>
      <w:r w:rsidRPr="00E132FD">
        <w:rPr>
          <w:rFonts w:ascii="GHEA Grapalat" w:hAnsi="GHEA Grapalat" w:cs="Arial"/>
          <w:b/>
          <w:spacing w:val="-6"/>
          <w:sz w:val="24"/>
          <w:szCs w:val="24"/>
          <w:shd w:val="clear" w:color="auto" w:fill="FFFFFF"/>
          <w:lang w:val="hy-AM"/>
        </w:rPr>
        <w:t>Ը</w:t>
      </w:r>
      <w:r w:rsidRPr="00E132FD">
        <w:rPr>
          <w:rFonts w:ascii="GHEA Grapalat" w:hAnsi="GHEA Grapalat"/>
          <w:b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pacing w:val="-6"/>
          <w:sz w:val="24"/>
          <w:szCs w:val="24"/>
          <w:shd w:val="clear" w:color="auto" w:fill="FFFFFF"/>
          <w:lang w:val="hy-AM"/>
        </w:rPr>
        <w:t>ՏԵՂԱՑԱԾ</w:t>
      </w:r>
      <w:r w:rsidRPr="00E132FD">
        <w:rPr>
          <w:rFonts w:ascii="GHEA Grapalat" w:hAnsi="GHEA Grapalat"/>
          <w:b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pacing w:val="-6"/>
          <w:sz w:val="24"/>
          <w:szCs w:val="24"/>
          <w:shd w:val="clear" w:color="auto" w:fill="FFFFFF"/>
          <w:lang w:val="hy-AM"/>
        </w:rPr>
        <w:t>ՀՈՐԴԱՌԱՏ</w:t>
      </w:r>
      <w:r w:rsidRPr="00E132FD">
        <w:rPr>
          <w:rFonts w:ascii="GHEA Grapalat" w:hAnsi="GHEA Grapalat"/>
          <w:b/>
          <w:spacing w:val="-6"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pacing w:val="-6"/>
          <w:sz w:val="24"/>
          <w:szCs w:val="24"/>
          <w:shd w:val="clear" w:color="auto" w:fill="FFFFFF"/>
          <w:lang w:val="hy-AM"/>
        </w:rPr>
        <w:t>ԱՆՁՐԵՎՆԵՐՈՎ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ՊԱՅՄԱՆԱՎՈՐՎԱԾ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ՀԵՂԵՂՈՒՄՆԵՐԻ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</w:t>
      </w:r>
      <w:r w:rsidRPr="00E132FD">
        <w:rPr>
          <w:rFonts w:ascii="GHEA Grapalat" w:hAnsi="GHEA Grapalat" w:cs="Arial"/>
          <w:b/>
          <w:sz w:val="24"/>
          <w:szCs w:val="24"/>
          <w:shd w:val="clear" w:color="auto" w:fill="FFFFFF"/>
          <w:lang w:val="hy-AM"/>
        </w:rPr>
        <w:t>ՊԱՏՃԱՌՈՎ</w:t>
      </w: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ՏՈՒԺԱԾ</w:t>
      </w:r>
    </w:p>
    <w:p w:rsidR="00021045" w:rsidRPr="00E132FD" w:rsidRDefault="00021045" w:rsidP="00021045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hAnsi="GHEA Grapalat"/>
          <w:b/>
          <w:sz w:val="24"/>
          <w:szCs w:val="24"/>
          <w:shd w:val="clear" w:color="auto" w:fill="FFFFFF"/>
          <w:lang w:val="hy-AM"/>
        </w:rPr>
        <w:t xml:space="preserve"> ԸՆՏԱՆԻՔՆԵՐԻՆ ՍՈՑԻԱԼԱԿԱՆ ԱՋԱԿՑՈՒԹՅԱՆ ՏՐԱՄԱԴՐՄԱՆ</w:t>
      </w:r>
    </w:p>
    <w:p w:rsidR="00021045" w:rsidRPr="00E132FD" w:rsidRDefault="00021045" w:rsidP="00021045">
      <w:pPr>
        <w:shd w:val="clear" w:color="auto" w:fill="FFFFFF"/>
        <w:spacing w:after="0"/>
        <w:ind w:firstLine="375"/>
        <w:jc w:val="right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</w:p>
    <w:p w:rsidR="00021045" w:rsidRPr="00E132FD" w:rsidRDefault="00021045" w:rsidP="00021045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Calibri" w:eastAsia="Times New Roman" w:hAnsi="Calibri" w:cs="Calibri"/>
          <w:kern w:val="0"/>
          <w:sz w:val="24"/>
          <w:szCs w:val="24"/>
          <w:lang w:val="hy-AM"/>
          <w14:ligatures w14:val="none"/>
        </w:rPr>
        <w:t> </w:t>
      </w:r>
    </w:p>
    <w:p w:rsidR="00021045" w:rsidRPr="00E132FD" w:rsidRDefault="00021045" w:rsidP="0002104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>Սույն կարգով կարգավորվում են սույն որոշման N 1 հավելվածով հաստատված միջոցառման շրջանակում սոցիալական աջակցության շահառու հանդիսացող ընտանիքներին միանվագ դրամական աջակցություն (այսուհետ՝ աջակցություն) տրամադրելու հետ կապված հարաբերությունները:</w:t>
      </w:r>
      <w:r w:rsidRPr="00E132F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 </w:t>
      </w:r>
    </w:p>
    <w:p w:rsidR="00021045" w:rsidRPr="00E132FD" w:rsidRDefault="00021045" w:rsidP="0002104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Աջակցությունը տրամադրում (նշանակում և վճարում) է ծառայությունը։</w:t>
      </w:r>
    </w:p>
    <w:p w:rsidR="00021045" w:rsidRPr="00E132FD" w:rsidRDefault="00021045" w:rsidP="00021045">
      <w:pPr>
        <w:pStyle w:val="ListParagraph"/>
        <w:numPr>
          <w:ilvl w:val="0"/>
          <w:numId w:val="1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Աջակցությունը տրամադրելու համար շահառու ընտանիքի անդամներից մեկը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, </w:t>
      </w:r>
      <w:proofErr w:type="spellStart"/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մինչև</w:t>
      </w:r>
      <w:proofErr w:type="spellEnd"/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2024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թվականի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օգոստոսի 31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-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ը</w:t>
      </w:r>
      <w:r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 ներառյալ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, ծառայություն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է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ներկայացնում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(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այդ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թվում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նաև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` e-request.am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էլեկտրոնային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հարցումների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միասնական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հարթակի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միջոցով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) դիմում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՝ համաձայն N 2 </w:t>
      </w:r>
      <w:proofErr w:type="spellStart"/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ձևի</w:t>
      </w:r>
      <w:proofErr w:type="spellEnd"/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 xml:space="preserve">։ </w:t>
      </w:r>
    </w:p>
    <w:p w:rsidR="00021045" w:rsidRPr="00E132FD" w:rsidRDefault="00021045" w:rsidP="0002104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4</w:t>
      </w:r>
      <w:r w:rsidRPr="00E132FD">
        <w:rPr>
          <w:rFonts w:ascii="Cambria Math" w:eastAsia="Times New Roman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Զոհված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անձանց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ընտանիքի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անդամը, սույն կարգի 3-րդ կետով նախատեսված դիմումից բացի ներկայացնում է նաև՝</w:t>
      </w:r>
    </w:p>
    <w:p w:rsidR="00021045" w:rsidRPr="00E132FD" w:rsidRDefault="00021045" w:rsidP="0002104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զոհվածի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մահվան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վկայականի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կամ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մահվան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ակտի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գրանցման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վերաբերյալ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տեղեկանքի լուսապատճենը</w:t>
      </w:r>
      <w:r w:rsidRPr="00E132FD">
        <w:rPr>
          <w:rFonts w:ascii="Cambria Math" w:eastAsia="MS Mincho" w:hAnsi="Cambria Math" w:cs="Cambria Math"/>
          <w:kern w:val="0"/>
          <w:sz w:val="24"/>
          <w:szCs w:val="24"/>
          <w:lang w:val="hy-AM"/>
          <w14:ligatures w14:val="none"/>
        </w:rPr>
        <w:t>․</w:t>
      </w:r>
    </w:p>
    <w:p w:rsidR="00021045" w:rsidRPr="00E132FD" w:rsidRDefault="00021045" w:rsidP="0002104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ամուսնության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վկայականի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կամ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ամուսնության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ակտի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գրանցման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վերաբերյալ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տեղեկանքի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լուսապատճենը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`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զոհվածի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ամուսնու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դիմելու դեպքում</w:t>
      </w:r>
      <w:r w:rsidRPr="00E132FD">
        <w:rPr>
          <w:rFonts w:ascii="Cambria Math" w:eastAsia="MS Mincho" w:hAnsi="Cambria Math" w:cs="Cambria Math"/>
          <w:kern w:val="0"/>
          <w:sz w:val="24"/>
          <w:szCs w:val="24"/>
          <w:lang w:val="hy-AM"/>
          <w14:ligatures w14:val="none"/>
        </w:rPr>
        <w:t>․</w:t>
      </w:r>
    </w:p>
    <w:p w:rsidR="00021045" w:rsidRPr="00E132FD" w:rsidRDefault="00021045" w:rsidP="0002104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զոհվածի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ծննդյան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վկայականի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կամ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ծննդյան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ակտի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գրանցման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վերաբերյալ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տեղեկանքի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լուսապատճենը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`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զոհվածի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ծնողի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կամ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օրինական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ներկայացուցչի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դիմելու դեպքում</w:t>
      </w:r>
      <w:r w:rsidRPr="00E132FD">
        <w:rPr>
          <w:rFonts w:ascii="Cambria Math" w:eastAsia="MS Mincho" w:hAnsi="Cambria Math" w:cs="Cambria Math"/>
          <w:kern w:val="0"/>
          <w:sz w:val="24"/>
          <w:szCs w:val="24"/>
          <w:lang w:val="hy-AM"/>
          <w14:ligatures w14:val="none"/>
        </w:rPr>
        <w:t>․</w:t>
      </w:r>
    </w:p>
    <w:p w:rsidR="00021045" w:rsidRPr="00E132FD" w:rsidRDefault="00021045" w:rsidP="00021045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0"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lastRenderedPageBreak/>
        <w:t>զավակի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ծննդյան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վկայականի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կամ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ծննդյան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ակտի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գրանցման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վերաբերյալ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տեղեկանքի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և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առկայության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դեպքում՝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զավակի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ծնողների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ամուսնության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վկայականի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(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կամ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հայրության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ճանաչման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վկայականի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)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լուսապատճենը՝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զոհվածի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զավակի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Sylfaen"/>
          <w:kern w:val="0"/>
          <w:sz w:val="24"/>
          <w:szCs w:val="24"/>
          <w:lang w:val="hy-AM"/>
          <w14:ligatures w14:val="none"/>
        </w:rPr>
        <w:t>դիմելու դեպքում</w:t>
      </w:r>
      <w:r w:rsidRPr="00E132FD">
        <w:rPr>
          <w:rFonts w:ascii="GHEA Grapalat" w:eastAsia="MS Mincho" w:hAnsi="GHEA Grapalat" w:cs="Cambria Math"/>
          <w:kern w:val="0"/>
          <w:sz w:val="24"/>
          <w:szCs w:val="24"/>
          <w:lang w:val="hy-AM"/>
          <w14:ligatures w14:val="none"/>
        </w:rPr>
        <w:t>:</w:t>
      </w:r>
    </w:p>
    <w:p w:rsidR="00021045" w:rsidRPr="00E132FD" w:rsidRDefault="00021045" w:rsidP="0002104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5</w:t>
      </w:r>
      <w:r w:rsidRPr="00E132FD">
        <w:rPr>
          <w:rFonts w:ascii="Cambria Math" w:eastAsia="MS Mincho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Ծառայությունը, սույն կարգի 3-րդ և 4-րդ կետերով ստացված տվյալները համեմատում է (համադրում է) </w:t>
      </w: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բնակչության պետական ռեգիստրի, քաղաքացիական կացության ակտերի գրանցման մարմիններից ստացված՝ մահվան ակտերի գրանցման և Հայաստանի Հանրապետության </w:t>
      </w:r>
      <w:r w:rsidRPr="00E132FD">
        <w:rPr>
          <w:rFonts w:ascii="GHEA Grapalat" w:hAnsi="GHEA Grapalat"/>
          <w:sz w:val="24"/>
          <w:szCs w:val="24"/>
          <w:lang w:val="hy-AM"/>
        </w:rPr>
        <w:t xml:space="preserve">Լոռու և Տավուշի մարզպետների </w:t>
      </w:r>
      <w:proofErr w:type="spellStart"/>
      <w:r w:rsidRPr="00E132FD">
        <w:rPr>
          <w:rFonts w:ascii="GHEA Grapalat" w:hAnsi="GHEA Grapalat"/>
          <w:sz w:val="24"/>
          <w:szCs w:val="24"/>
          <w:lang w:val="hy-AM"/>
        </w:rPr>
        <w:t>աշխատակազմերից</w:t>
      </w:r>
      <w:proofErr w:type="spellEnd"/>
      <w:r w:rsidRPr="00E132FD">
        <w:rPr>
          <w:rFonts w:ascii="GHEA Grapalat" w:hAnsi="GHEA Grapalat"/>
          <w:sz w:val="24"/>
          <w:szCs w:val="24"/>
          <w:lang w:val="hy-AM"/>
        </w:rPr>
        <w:t xml:space="preserve"> ստացված</w:t>
      </w: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տվյալների հետ և մերժում կամ հաստատում է դիմումը։</w:t>
      </w:r>
    </w:p>
    <w:p w:rsidR="00021045" w:rsidRPr="00E132FD" w:rsidRDefault="00021045" w:rsidP="00021045">
      <w:pPr>
        <w:shd w:val="clear" w:color="auto" w:fill="FFFFFF"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6</w:t>
      </w:r>
      <w:r w:rsidRPr="00E132FD">
        <w:rPr>
          <w:rFonts w:ascii="Cambria Math" w:eastAsia="MS Mincho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hAnsi="GHEA Grapalat"/>
          <w:sz w:val="24"/>
          <w:szCs w:val="24"/>
          <w:lang w:val="hy-AM"/>
        </w:rPr>
        <w:t>Դիմումը մերժվում է</w:t>
      </w:r>
    </w:p>
    <w:p w:rsidR="00021045" w:rsidRPr="00E132FD" w:rsidRDefault="00021045" w:rsidP="0002104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hAnsi="GHEA Grapalat"/>
          <w:sz w:val="24"/>
          <w:szCs w:val="24"/>
          <w:lang w:val="hy-AM"/>
        </w:rPr>
        <w:t xml:space="preserve">1), եթե </w:t>
      </w:r>
      <w:r w:rsidRPr="00E132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դիմումում լրացված բանկային </w:t>
      </w:r>
      <w:proofErr w:type="spellStart"/>
      <w:r w:rsidRPr="00E132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հաշվեհամարը</w:t>
      </w:r>
      <w:proofErr w:type="spellEnd"/>
      <w:r w:rsidRPr="00E132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սխալ է.</w:t>
      </w:r>
      <w:r w:rsidRPr="00E132FD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21045" w:rsidRPr="00E132FD" w:rsidRDefault="00021045" w:rsidP="0002104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lang w:val="hy-AM"/>
        </w:rPr>
      </w:pPr>
      <w:r w:rsidRPr="00E132FD">
        <w:rPr>
          <w:rFonts w:ascii="GHEA Grapalat" w:hAnsi="GHEA Grapalat"/>
          <w:color w:val="000000"/>
          <w:lang w:val="hy-AM"/>
        </w:rPr>
        <w:t xml:space="preserve"> 2) </w:t>
      </w:r>
      <w:r w:rsidRPr="00E132FD">
        <w:rPr>
          <w:rFonts w:ascii="GHEA Grapalat" w:hAnsi="GHEA Grapalat"/>
          <w:lang w:val="hy-AM"/>
        </w:rPr>
        <w:t>ընտանիքի այն անդամի մասով, ում՝</w:t>
      </w:r>
    </w:p>
    <w:p w:rsidR="00021045" w:rsidRPr="00E132FD" w:rsidRDefault="00021045" w:rsidP="0002104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E132FD">
        <w:rPr>
          <w:rFonts w:ascii="GHEA Grapalat" w:hAnsi="GHEA Grapalat"/>
          <w:lang w:val="hy-AM"/>
        </w:rPr>
        <w:t>ա</w:t>
      </w:r>
      <w:r w:rsidRPr="00E132FD">
        <w:rPr>
          <w:rFonts w:ascii="Cambria Math" w:hAnsi="Cambria Math" w:cs="Cambria Math"/>
          <w:lang w:val="hy-AM"/>
        </w:rPr>
        <w:t>․</w:t>
      </w:r>
      <w:r w:rsidRPr="00E132FD">
        <w:rPr>
          <w:rFonts w:ascii="GHEA Grapalat" w:hAnsi="GHEA Grapalat" w:cs="Cambria Math"/>
          <w:lang w:val="hy-AM"/>
        </w:rPr>
        <w:t xml:space="preserve"> </w:t>
      </w:r>
      <w:r w:rsidRPr="00E132FD">
        <w:rPr>
          <w:rFonts w:ascii="GHEA Grapalat" w:hAnsi="GHEA Grapalat"/>
          <w:color w:val="000000"/>
          <w:lang w:val="hy-AM"/>
        </w:rPr>
        <w:t>տվյալները թերի են (չեն ներկայացվել պահանջվող բոլոր տվյալները կամ փաստաթղթերը).</w:t>
      </w:r>
    </w:p>
    <w:p w:rsidR="00021045" w:rsidRPr="00E132FD" w:rsidRDefault="00021045" w:rsidP="0002104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color w:val="000000"/>
          <w:lang w:val="hy-AM"/>
        </w:rPr>
      </w:pPr>
      <w:r w:rsidRPr="00E132FD">
        <w:rPr>
          <w:rFonts w:ascii="GHEA Grapalat" w:hAnsi="GHEA Grapalat"/>
          <w:color w:val="000000"/>
          <w:lang w:val="hy-AM"/>
        </w:rPr>
        <w:t>բ</w:t>
      </w:r>
      <w:r w:rsidRPr="00E132FD">
        <w:rPr>
          <w:rFonts w:ascii="Cambria Math" w:hAnsi="Cambria Math" w:cs="Cambria Math"/>
          <w:color w:val="000000"/>
          <w:lang w:val="hy-AM"/>
        </w:rPr>
        <w:t>․</w:t>
      </w:r>
      <w:r w:rsidRPr="00E132FD">
        <w:rPr>
          <w:rFonts w:ascii="GHEA Grapalat" w:hAnsi="GHEA Grapalat" w:cs="Cambria Math"/>
          <w:color w:val="000000"/>
          <w:lang w:val="hy-AM"/>
        </w:rPr>
        <w:t xml:space="preserve"> </w:t>
      </w:r>
      <w:r w:rsidRPr="00E132FD">
        <w:rPr>
          <w:rFonts w:ascii="GHEA Grapalat" w:hAnsi="GHEA Grapalat"/>
          <w:color w:val="000000"/>
          <w:lang w:val="hy-AM"/>
        </w:rPr>
        <w:t xml:space="preserve">տվյալները հավաստի չեն (ներկայացված տվյալները չեն համապատասխանում բնակչության պետական </w:t>
      </w:r>
      <w:r w:rsidRPr="00E132FD">
        <w:rPr>
          <w:rFonts w:ascii="GHEA Grapalat" w:hAnsi="GHEA Grapalat"/>
          <w:lang w:val="hy-AM"/>
        </w:rPr>
        <w:t>ռեգիստրում առկա անձը հաստատող փաստաթղթի տվյալներին</w:t>
      </w:r>
      <w:r w:rsidRPr="00E132FD">
        <w:rPr>
          <w:rFonts w:ascii="GHEA Grapalat" w:hAnsi="GHEA Grapalat"/>
          <w:color w:val="000000"/>
          <w:lang w:val="hy-AM"/>
        </w:rPr>
        <w:t xml:space="preserve"> կամ ընտանիքի անդամը ներառված չէ </w:t>
      </w:r>
      <w:r w:rsidRPr="00E132FD">
        <w:rPr>
          <w:rFonts w:ascii="GHEA Grapalat" w:hAnsi="GHEA Grapalat"/>
          <w:shd w:val="clear" w:color="auto" w:fill="FFFFFF"/>
          <w:lang w:val="hy-AM"/>
        </w:rPr>
        <w:t xml:space="preserve">Հայաստանի Հանրապետության </w:t>
      </w:r>
      <w:r w:rsidRPr="00E132FD">
        <w:rPr>
          <w:rFonts w:ascii="GHEA Grapalat" w:hAnsi="GHEA Grapalat"/>
          <w:lang w:val="hy-AM"/>
        </w:rPr>
        <w:t>Լոռու կամ Տավուշի մարզպետի աշխատակազմից ստացված</w:t>
      </w:r>
      <w:r w:rsidRPr="00E132FD">
        <w:rPr>
          <w:rFonts w:ascii="GHEA Grapalat" w:hAnsi="GHEA Grapalat"/>
          <w:color w:val="000000"/>
          <w:lang w:val="hy-AM"/>
        </w:rPr>
        <w:t xml:space="preserve"> ցուցակում).</w:t>
      </w:r>
    </w:p>
    <w:p w:rsidR="00021045" w:rsidRPr="00E132FD" w:rsidRDefault="00021045" w:rsidP="0002104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գ</w:t>
      </w:r>
      <w:r w:rsidRPr="00E132FD">
        <w:rPr>
          <w:rFonts w:ascii="Cambria Math" w:eastAsia="Times New Roman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Pr="00E132FD">
        <w:rPr>
          <w:rFonts w:ascii="GHEA Grapalat" w:eastAsia="Times New Roman" w:hAnsi="GHEA Grapalat" w:cs="Cambria Math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մահվան պետական գրանցման վերաբերյալ տվյալներն առկա են քաղաքացիական կացության ակտերի գրանցման մարմիններից ստացված տվյալներում.</w:t>
      </w:r>
    </w:p>
    <w:p w:rsidR="00021045" w:rsidRPr="00E132FD" w:rsidRDefault="00021045" w:rsidP="0002104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դ</w:t>
      </w:r>
      <w:r w:rsidRPr="00E132FD">
        <w:rPr>
          <w:rFonts w:ascii="Cambria Math" w:eastAsia="Times New Roman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Pr="00E132FD">
        <w:rPr>
          <w:rFonts w:ascii="GHEA Grapalat" w:eastAsia="Times New Roman" w:hAnsi="GHEA Grapalat" w:cs="Cambria Math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համար առկա է հաստատված դիմում, բացառությամբ այն դեպքի, երբ </w:t>
      </w: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>զոհված անձի ընտանիքի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անդամը հանդիսանում է նաև </w:t>
      </w: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բնակության համար նախատեսված անշարժ գույքը վնասված ընտանիքի անդամ։</w:t>
      </w:r>
    </w:p>
    <w:p w:rsidR="00021045" w:rsidRPr="00E132FD" w:rsidRDefault="00021045" w:rsidP="0002104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7</w:t>
      </w:r>
      <w:r w:rsidRPr="00E132FD">
        <w:rPr>
          <w:rFonts w:ascii="Cambria Math" w:eastAsia="MS Mincho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Եթե դիմումը չի մերժվում, ապա ծառայությունը հաստատում և հաշվարկում է ընտանիքի աջակցության չափը՝ համաձայն </w:t>
      </w: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սույն որոշման N 1 հավելվածի 2-րդ </w:t>
      </w: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lastRenderedPageBreak/>
        <w:t xml:space="preserve">կետի՝ հիմք ընդունելով Հայաստանի Հանրապետության </w:t>
      </w:r>
      <w:r w:rsidRPr="00E132FD">
        <w:rPr>
          <w:rFonts w:ascii="GHEA Grapalat" w:hAnsi="GHEA Grapalat"/>
          <w:sz w:val="24"/>
          <w:szCs w:val="24"/>
          <w:lang w:val="hy-AM"/>
        </w:rPr>
        <w:t xml:space="preserve">Լոռու և Տավուշի մարզպետների </w:t>
      </w:r>
      <w:proofErr w:type="spellStart"/>
      <w:r w:rsidRPr="00E132FD">
        <w:rPr>
          <w:rFonts w:ascii="GHEA Grapalat" w:hAnsi="GHEA Grapalat"/>
          <w:sz w:val="24"/>
          <w:szCs w:val="24"/>
          <w:lang w:val="hy-AM"/>
        </w:rPr>
        <w:t>աշխատակազմերից</w:t>
      </w:r>
      <w:proofErr w:type="spellEnd"/>
      <w:r w:rsidRPr="00E132FD">
        <w:rPr>
          <w:rFonts w:ascii="GHEA Grapalat" w:hAnsi="GHEA Grapalat"/>
          <w:sz w:val="24"/>
          <w:szCs w:val="24"/>
          <w:lang w:val="hy-AM"/>
        </w:rPr>
        <w:t xml:space="preserve"> ստացված</w:t>
      </w:r>
      <w:r w:rsidRPr="00E132FD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տվյալները։ </w:t>
      </w:r>
    </w:p>
    <w:p w:rsidR="00021045" w:rsidRPr="00E132FD" w:rsidRDefault="00021045" w:rsidP="0002104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8. Դիմումը հաստատելու կամ մերժելու մասին որոշումը ծառայությունը կայացնում է դիմումը ստանալուց հետո առավելագույնը 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30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օրերի ընթացքում, որի մասին դիմումով ներկայացված </w:t>
      </w:r>
      <w:r w:rsidRPr="00E132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բջջային </w:t>
      </w:r>
      <w:proofErr w:type="spellStart"/>
      <w:r w:rsidRPr="00E132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հեռախոսահամարին</w:t>
      </w:r>
      <w:proofErr w:type="spellEnd"/>
      <w:r w:rsidRPr="00E132F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ուղարկվում է Էլեկտրոնային հաղորդագրություն։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Ընդ որում, դիմումը հաստատելու դեպքում՝ նշվում է նաև </w:t>
      </w:r>
      <w:proofErr w:type="spellStart"/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hաշվարկված</w:t>
      </w:r>
      <w:proofErr w:type="spellEnd"/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դրամական օգնության չափը։</w:t>
      </w:r>
    </w:p>
    <w:p w:rsidR="00021045" w:rsidRPr="00E132FD" w:rsidRDefault="00021045" w:rsidP="0002104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9. Աջակցությունը վճարվում է անկանխիկ եղանակով՝ դրամական օգնության գումարը՝ աջակցության տրամադրումը հաստատելուց հետո հինգ աշխատանքային օրվա ընթացքում ընտանիքի անդամի բանկային </w:t>
      </w:r>
      <w:proofErr w:type="spellStart"/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հաշվեհամարին</w:t>
      </w:r>
      <w:proofErr w:type="spellEnd"/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փոխանցելու միջոցով: </w:t>
      </w:r>
    </w:p>
    <w:p w:rsidR="00021045" w:rsidRPr="00E132FD" w:rsidRDefault="00021045" w:rsidP="0002104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10</w:t>
      </w:r>
      <w:r w:rsidRPr="00E132FD">
        <w:rPr>
          <w:rFonts w:ascii="Cambria Math" w:eastAsia="MS Mincho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Վճարման ցուցակ ներառվում են՝</w:t>
      </w:r>
    </w:p>
    <w:p w:rsidR="00021045" w:rsidRPr="00E132FD" w:rsidRDefault="00021045" w:rsidP="0002104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1) բանկի անվանումը.</w:t>
      </w:r>
    </w:p>
    <w:p w:rsidR="00021045" w:rsidRPr="00E132FD" w:rsidRDefault="00021045" w:rsidP="0002104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2) ընտանիքի անդամի անունը, ազգանունը, ծննդյան օրը, ամիսը, տարին, անձը հաստատող փաստաթղթի սերիան ու համարը, հանրային ծառայությունների համարանիշը (հանրային ծառայությունների համարանիշ չստանալու մասին տեղեկանքի համարը).</w:t>
      </w:r>
    </w:p>
    <w:p w:rsidR="00021045" w:rsidRPr="00E132FD" w:rsidRDefault="00021045" w:rsidP="0002104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3) բանկային հաշվի համարը.</w:t>
      </w:r>
    </w:p>
    <w:p w:rsidR="00021045" w:rsidRPr="00E132FD" w:rsidRDefault="00021045" w:rsidP="0002104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4) վճարման ենթակա գումարը։</w:t>
      </w:r>
    </w:p>
    <w:p w:rsidR="00021045" w:rsidRPr="00E132FD" w:rsidRDefault="00021045" w:rsidP="0002104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11</w:t>
      </w:r>
      <w:r w:rsidRPr="00E132FD">
        <w:rPr>
          <w:rFonts w:ascii="Cambria Math" w:eastAsia="MS Mincho" w:hAnsi="Cambria Math" w:cs="Cambria Math"/>
          <w:kern w:val="0"/>
          <w:sz w:val="24"/>
          <w:szCs w:val="24"/>
          <w:lang w:val="hy-AM"/>
          <w14:ligatures w14:val="none"/>
        </w:rPr>
        <w:t>․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Ծառայությունը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աջակցության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վճարումներն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իրականացնում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 w:rsidRPr="00E132FD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է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proofErr w:type="spellStart"/>
      <w:r w:rsidRPr="00E132FD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մինչև</w:t>
      </w:r>
      <w:proofErr w:type="spellEnd"/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2024 </w:t>
      </w:r>
      <w:r w:rsidRPr="00E132FD">
        <w:rPr>
          <w:rFonts w:ascii="GHEA Grapalat" w:eastAsia="Times New Roman" w:hAnsi="GHEA Grapalat" w:cs="GHEA Grapalat"/>
          <w:kern w:val="0"/>
          <w:sz w:val="24"/>
          <w:szCs w:val="24"/>
          <w:lang w:val="hy-AM"/>
          <w14:ligatures w14:val="none"/>
        </w:rPr>
        <w:t>թվականի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սեպտեմբերի 30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-ը</w:t>
      </w:r>
      <w:r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ներառյալ</w:t>
      </w: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, որից հետո վճարման ցուցակներ չեն </w:t>
      </w:r>
      <w:proofErr w:type="spellStart"/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ձևավորվում</w:t>
      </w:r>
      <w:proofErr w:type="spellEnd"/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։</w:t>
      </w:r>
    </w:p>
    <w:p w:rsidR="00021045" w:rsidRPr="00E132FD" w:rsidRDefault="00021045" w:rsidP="0002104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12. Աջակցությունը բանկի կողմից վճարվում է աջակցության գումարը բանկային հաշվին փոխանցելու միջոցով: Ընդ որում, եթե աջակցության գումարը բանկին փոխանցելու ամսվան հաջորդող 5 ամսվա ընթացքում բանկին չի ներկայացվում գումարն ստանալու պահանջ, ապա գումարը բանկի կողմից վերադարձվում է Հայաստանի Հանրապետության պետական բյուջե:</w:t>
      </w:r>
    </w:p>
    <w:p w:rsidR="00021045" w:rsidRPr="00E132FD" w:rsidRDefault="00021045" w:rsidP="00021045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Arial Unicode"/>
          <w:kern w:val="0"/>
          <w:sz w:val="24"/>
          <w:szCs w:val="24"/>
          <w:lang w:val="hy-AM"/>
          <w14:ligatures w14:val="none"/>
        </w:rPr>
      </w:pPr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13. Աջակցության գումարը չի կարող </w:t>
      </w:r>
      <w:proofErr w:type="spellStart"/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>արգելադրվել</w:t>
      </w:r>
      <w:proofErr w:type="spellEnd"/>
      <w:r w:rsidRPr="00E132FD">
        <w:rPr>
          <w:rFonts w:ascii="GHEA Grapalat" w:eastAsia="Times New Roman" w:hAnsi="GHEA Grapalat" w:cs="Times New Roman"/>
          <w:kern w:val="0"/>
          <w:sz w:val="24"/>
          <w:szCs w:val="24"/>
          <w:lang w:val="hy-AM"/>
          <w14:ligatures w14:val="none"/>
        </w:rPr>
        <w:t xml:space="preserve"> (դրվել արգելանքի տակ), բռնագանձվել կամ հաշվանցվել հաճախորդի պարտավորությունների դիմաց:</w:t>
      </w:r>
    </w:p>
    <w:p w:rsidR="00577239" w:rsidRPr="00021045" w:rsidRDefault="00577239">
      <w:pPr>
        <w:rPr>
          <w:lang w:val="hy-AM"/>
        </w:rPr>
      </w:pPr>
      <w:bookmarkStart w:id="0" w:name="_GoBack"/>
      <w:bookmarkEnd w:id="0"/>
    </w:p>
    <w:sectPr w:rsidR="00577239" w:rsidRPr="00021045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3C06E2"/>
    <w:multiLevelType w:val="hybridMultilevel"/>
    <w:tmpl w:val="D10A068A"/>
    <w:lvl w:ilvl="0" w:tplc="51CA0C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D132425"/>
    <w:multiLevelType w:val="hybridMultilevel"/>
    <w:tmpl w:val="17A21F10"/>
    <w:lvl w:ilvl="0" w:tplc="095699BA">
      <w:start w:val="1"/>
      <w:numFmt w:val="decimal"/>
      <w:lvlText w:val="%1)"/>
      <w:lvlJc w:val="left"/>
      <w:pPr>
        <w:ind w:left="1080" w:hanging="360"/>
      </w:pPr>
      <w:rPr>
        <w:rFonts w:ascii="GHEA Grapalat" w:eastAsia="MS Mincho" w:hAnsi="GHEA Grapalat" w:cs="MS Mincho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44F1"/>
    <w:rsid w:val="00021045"/>
    <w:rsid w:val="00577239"/>
    <w:rsid w:val="00A14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28F3425-A33C-4CD6-990C-CD812DC1FA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21045"/>
    <w:pPr>
      <w:spacing w:line="240" w:lineRule="auto"/>
    </w:pPr>
    <w:rPr>
      <w:rFonts w:ascii="Times New Roman" w:hAnsi="Times New Roman"/>
      <w:kern w:val="2"/>
      <w:sz w:val="28"/>
      <w:lang w:val="ru-RU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021045"/>
    <w:pPr>
      <w:spacing w:before="100" w:beforeAutospacing="1" w:after="100" w:afterAutospacing="1"/>
    </w:pPr>
    <w:rPr>
      <w:rFonts w:eastAsia="Times New Roman" w:cs="Times New Roman"/>
      <w:kern w:val="0"/>
      <w:sz w:val="24"/>
      <w:szCs w:val="24"/>
      <w:lang w:val="en-US"/>
      <w14:ligatures w14:val="none"/>
    </w:rPr>
  </w:style>
  <w:style w:type="paragraph" w:styleId="ListParagraph">
    <w:name w:val="List Paragraph"/>
    <w:basedOn w:val="Normal"/>
    <w:uiPriority w:val="34"/>
    <w:qFormat/>
    <w:rsid w:val="00021045"/>
    <w:pPr>
      <w:ind w:left="720"/>
      <w:contextualSpacing/>
    </w:pPr>
  </w:style>
  <w:style w:type="paragraph" w:customStyle="1" w:styleId="mechtex">
    <w:name w:val="mechtex"/>
    <w:basedOn w:val="Normal"/>
    <w:link w:val="mechtexChar"/>
    <w:qFormat/>
    <w:rsid w:val="00021045"/>
    <w:pPr>
      <w:spacing w:after="0"/>
      <w:jc w:val="center"/>
    </w:pPr>
    <w:rPr>
      <w:rFonts w:ascii="Arial Armenian" w:eastAsia="Times New Roman" w:hAnsi="Arial Armenian" w:cs="Times New Roman"/>
      <w:kern w:val="0"/>
      <w:sz w:val="22"/>
      <w:szCs w:val="20"/>
      <w:lang w:val="en-US" w:eastAsia="ru-RU"/>
      <w14:ligatures w14:val="none"/>
    </w:rPr>
  </w:style>
  <w:style w:type="character" w:customStyle="1" w:styleId="mechtexChar">
    <w:name w:val="mechtex Char"/>
    <w:link w:val="mechtex"/>
    <w:rsid w:val="00021045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639</Words>
  <Characters>3648</Characters>
  <Application>Microsoft Office Word</Application>
  <DocSecurity>0</DocSecurity>
  <Lines>30</Lines>
  <Paragraphs>8</Paragraphs>
  <ScaleCrop>false</ScaleCrop>
  <Company/>
  <LinksUpToDate>false</LinksUpToDate>
  <CharactersWithSpaces>4279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Sergey Tashcyan</dc:creator>
  <cp:keywords/>
  <dc:description/>
  <cp:lastModifiedBy>Sergey Tashcyan</cp:lastModifiedBy>
  <cp:revision>2</cp:revision>
  <dcterms:created xsi:type="dcterms:W3CDTF">2024-07-03T15:00:00Z</dcterms:created>
  <dcterms:modified xsi:type="dcterms:W3CDTF">2024-07-03T15:00:00Z</dcterms:modified>
</cp:coreProperties>
</file>