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289"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rPr>
      </w:pPr>
      <w:r>
        <w:rPr>
          <w:rFonts w:ascii="GHEA Grapalat" w:eastAsia="GHEA Grapalat" w:hAnsi="GHEA Grapalat" w:cs="GHEA Grapalat"/>
          <w:b/>
          <w:color w:val="000000"/>
        </w:rPr>
        <w:t xml:space="preserve">                 </w:t>
      </w:r>
    </w:p>
    <w:p w:rsidR="00486289" w:rsidRPr="00CB21D2"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sz w:val="24"/>
          <w:szCs w:val="24"/>
        </w:rPr>
      </w:pPr>
      <w:r>
        <w:rPr>
          <w:rFonts w:ascii="GHEA Grapalat" w:eastAsia="GHEA Grapalat" w:hAnsi="GHEA Grapalat" w:cs="GHEA Grapalat"/>
          <w:b/>
          <w:color w:val="000000"/>
        </w:rPr>
        <w:t xml:space="preserve">           </w:t>
      </w:r>
      <w:r w:rsidRPr="00CB21D2">
        <w:rPr>
          <w:rFonts w:ascii="GHEA Grapalat" w:eastAsia="GHEA Grapalat" w:hAnsi="GHEA Grapalat" w:cs="GHEA Grapalat"/>
          <w:b/>
          <w:color w:val="000000"/>
          <w:sz w:val="24"/>
          <w:szCs w:val="24"/>
        </w:rPr>
        <w:t>ԱՄՓՈՓԱԹԵՐԹ</w:t>
      </w:r>
    </w:p>
    <w:p w:rsidR="00486289" w:rsidRPr="00CB21D2" w:rsidRDefault="003B446C">
      <w:pPr>
        <w:pBdr>
          <w:top w:val="nil"/>
          <w:left w:val="nil"/>
          <w:bottom w:val="nil"/>
          <w:right w:val="nil"/>
          <w:between w:val="nil"/>
        </w:pBdr>
        <w:shd w:val="clear" w:color="auto" w:fill="FFFFFF"/>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 xml:space="preserve">«Հայաստանի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 կարգը հաստատելու մասին» Հայաստանի Հանրապետության կառավարության որոշման նախագծի ընդունման վերաբերյալ ստացված առաջարկությունների և </w:t>
      </w:r>
      <w:r w:rsidRPr="00CB21D2">
        <w:rPr>
          <w:rFonts w:ascii="GHEA Grapalat" w:eastAsia="GHEA Grapalat" w:hAnsi="GHEA Grapalat" w:cs="GHEA Grapalat"/>
          <w:b/>
          <w:sz w:val="24"/>
          <w:szCs w:val="24"/>
        </w:rPr>
        <w:t>դիտողությունների</w:t>
      </w: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rPr>
      </w:pPr>
    </w:p>
    <w:tbl>
      <w:tblPr>
        <w:tblStyle w:val="af0"/>
        <w:tblW w:w="1520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60"/>
        <w:gridCol w:w="7845"/>
      </w:tblGrid>
      <w:tr w:rsidR="00486289" w:rsidRPr="00CB21D2">
        <w:trPr>
          <w:cantSplit/>
          <w:trHeight w:val="344"/>
        </w:trPr>
        <w:tc>
          <w:tcPr>
            <w:tcW w:w="7360" w:type="dxa"/>
            <w:vMerge w:val="restart"/>
            <w:shd w:val="clear" w:color="auto" w:fill="E0E0E0"/>
          </w:tcPr>
          <w:p w:rsidR="00486289" w:rsidRPr="00CB21D2" w:rsidRDefault="003B446C">
            <w:pPr>
              <w:pBdr>
                <w:top w:val="nil"/>
                <w:left w:val="nil"/>
                <w:bottom w:val="nil"/>
                <w:right w:val="nil"/>
                <w:between w:val="nil"/>
              </w:pBdr>
              <w:spacing w:before="240" w:after="0" w:line="360" w:lineRule="auto"/>
              <w:ind w:left="0" w:right="-246"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1.   ՀՀ քաղաքաշինության կոմիտե</w:t>
            </w:r>
          </w:p>
        </w:tc>
        <w:tc>
          <w:tcPr>
            <w:tcW w:w="7845" w:type="dxa"/>
            <w:shd w:val="clear" w:color="auto" w:fill="E0E0E0"/>
          </w:tcPr>
          <w:p w:rsidR="00486289" w:rsidRPr="00CB21D2" w:rsidRDefault="00695D9C" w:rsidP="00695D9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b/>
                <w:color w:val="000000"/>
                <w:sz w:val="24"/>
                <w:szCs w:val="24"/>
              </w:rPr>
              <w:t>03</w:t>
            </w:r>
            <w:r w:rsidRPr="00CB21D2">
              <w:rPr>
                <w:rFonts w:ascii="GHEA Grapalat" w:eastAsia="GHEA Grapalat" w:hAnsi="GHEA Grapalat" w:cs="GHEA Grapalat"/>
                <w:b/>
                <w:color w:val="000000"/>
                <w:sz w:val="24"/>
                <w:szCs w:val="24"/>
                <w:lang w:val="en-US"/>
              </w:rPr>
              <w:t>.</w:t>
            </w:r>
            <w:r w:rsidR="003B446C" w:rsidRPr="00CB21D2">
              <w:rPr>
                <w:rFonts w:ascii="GHEA Grapalat" w:eastAsia="GHEA Grapalat" w:hAnsi="GHEA Grapalat" w:cs="GHEA Grapalat"/>
                <w:b/>
                <w:color w:val="000000"/>
                <w:sz w:val="24"/>
                <w:szCs w:val="24"/>
              </w:rPr>
              <w:t>07</w:t>
            </w:r>
            <w:r w:rsidRPr="00CB21D2">
              <w:rPr>
                <w:rFonts w:ascii="GHEA Grapalat" w:eastAsia="GHEA Grapalat" w:hAnsi="GHEA Grapalat" w:cs="GHEA Grapalat"/>
                <w:b/>
                <w:color w:val="000000"/>
                <w:sz w:val="24"/>
                <w:szCs w:val="24"/>
                <w:lang w:val="en-US"/>
              </w:rPr>
              <w:t>.</w:t>
            </w:r>
            <w:r w:rsidR="003B446C" w:rsidRPr="00CB21D2">
              <w:rPr>
                <w:rFonts w:ascii="GHEA Grapalat" w:eastAsia="GHEA Grapalat" w:hAnsi="GHEA Grapalat" w:cs="GHEA Grapalat"/>
                <w:b/>
                <w:color w:val="000000"/>
                <w:sz w:val="24"/>
                <w:szCs w:val="24"/>
              </w:rPr>
              <w:t>2024</w:t>
            </w:r>
            <w:r w:rsidR="001F51C1" w:rsidRPr="00CB21D2">
              <w:rPr>
                <w:rFonts w:ascii="GHEA Grapalat" w:eastAsia="GHEA Grapalat" w:hAnsi="GHEA Grapalat" w:cs="GHEA Grapalat"/>
                <w:b/>
                <w:color w:val="000000"/>
                <w:sz w:val="24"/>
                <w:szCs w:val="24"/>
                <w:lang w:val="en-US"/>
              </w:rPr>
              <w:t>թ.</w:t>
            </w:r>
          </w:p>
        </w:tc>
      </w:tr>
      <w:tr w:rsidR="00486289" w:rsidRPr="00CB21D2">
        <w:trPr>
          <w:cantSplit/>
          <w:trHeight w:val="280"/>
        </w:trPr>
        <w:tc>
          <w:tcPr>
            <w:tcW w:w="7360" w:type="dxa"/>
            <w:vMerge/>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01/13/9908-2024</w:t>
            </w:r>
          </w:p>
        </w:tc>
      </w:tr>
      <w:tr w:rsidR="00486289" w:rsidRPr="00CB21D2">
        <w:trPr>
          <w:trHeight w:val="646"/>
        </w:trPr>
        <w:tc>
          <w:tcPr>
            <w:tcW w:w="7360" w:type="dxa"/>
          </w:tcPr>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 xml:space="preserve">    1.</w:t>
            </w:r>
            <w:r w:rsidRPr="00CB21D2">
              <w:rPr>
                <w:rFonts w:ascii="GHEA Grapalat" w:eastAsia="GHEA Grapalat" w:hAnsi="GHEA Grapalat" w:cs="GHEA Grapalat"/>
                <w:color w:val="2C2D2E"/>
                <w:sz w:val="24"/>
                <w:szCs w:val="24"/>
              </w:rPr>
              <w:tab/>
              <w:t>Նախագծի 2-րդ կետի համաձայն՝ համայնքային հանձնաժողովների կողմից կազմված ակտերը և ամփոփ տվյալները ներկայացվում են հանրապետական հանձնաժողովի հաստատմանը։</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Այնուհետև՝ նախագծի 3-րդ կետով հանձնարարվում է ՀՀ ներքին գործերի նախարարին՝ ՀՀ կառավարությանը տրամադրել հանրապետական հանձնաժողովի կողմից ամփոփված տվյալները:</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Այս պարագայում անհրաժեշտ է հստակեցնել՝ հանրապետական հանձնաժողովը ամփոփում, թե՞ հաստատում է տվյալները և ըստ այդմ համապատասխան փոփոխություն կատարել նշված կետերից մեկում:</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2. Քանի որ նախագծի տեքստում կիրառված է բնակարան և բնակելի տուն հասկացությունները, առաջարկում ենք նախագծի հավելվածի 7-րդ կետում ևս «շենքի կամ շինության» բառերի փոխարեն կիրառել «բնակարանի կամ անհատական բնակելի տան» բառերը:</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lastRenderedPageBreak/>
              <w:t>3. Նախագծի հավելվածի 10-րդ կետում նշված է, որ կենցաղային առաջնային գույքի փոխհատուցում տրամադրվում է բնակարանի կամ անհատական բնակելի տան կորստի դեպքում:</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Մինչդեռ 12-րդ կետով (որով սահմանվում են այդ փոխհատուցման տրամադրման առանձնահատկությունները) նշված է, որ փոխհատուցումը տրամադրվում է բնակարանի կամ անհատական բնակելի տան բնակելի տարածքին պատճառված վնասի դեպքում:</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Հաշվի առնելով նշվածը՝ առաջարկում ենք 12-րդ կետի առաջին պարբերությունում «Բազմաբնակարան շենքի բնակարանի կամ անհատական բնակելի տան բնակելի տարածքին պատճառված վնասի դեպքում» բառերը փոխարինել «Սույն կարգի 10-րդ կետով նախատեսված դեպքում» բառերով:</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4. Նախագծի հավելվածի 15-րդ կետում նշված է, որ եթե գույքը հանդիսանում է մեկից ավելի ֆիզիկական անձանց ընդհանուր բաժնային կամ համատեղ սեփականություն, ապա փոխհատուցումն ամբողջ ծավալով ստանալու համար իրավունք ունի դիմել ընդհանուր սեփականության մասնակիցներից միայն մեկը:</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Առաջարկում ենք նշված կետում հստակեցնել, որ սեփականության մասնակիցներից մեկը կարող է դիմել բոլորի անունից՝ մյուսների համաձայնությամբ:</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Նաև նշված կետից առաջարկում ենք հանել «ընդհանուր սեփականություն հանդիսացող անշարժ գույքի ամբողջական վերանորոգման համար» բառերը, քանի որ այդ պարագայում չկարգավորված են մնում կենցաղային գույքի կամ բնակարանի գնման վկայագրի համար դիմում ներկայացնելու հետ կապված հարաբերությունները:</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lastRenderedPageBreak/>
              <w:t xml:space="preserve">Միևնույն ժամանակ, նշված կետի դրույթները որոշակի անհամապատասխանություն ունեն նախագծի հավելվածի 21-րդ կետի դրույթների հետ, քանի որ 15-րդ կետի բովանդակությունից բխում է, որ կարող է դիմել սեփականության մասնակիցներից ցանկացածը, իսկ 21-րդ կետում նշվում է, որ կարող է դիմել սեփականության այն մասնակիցն, ով փաստացի բնակվում է տվյալ բնակելի տարածքում: </w:t>
            </w:r>
          </w:p>
          <w:p w:rsidR="00486289" w:rsidRPr="00CB21D2" w:rsidRDefault="003B446C">
            <w:pPr>
              <w:pBdr>
                <w:top w:val="nil"/>
                <w:left w:val="nil"/>
                <w:bottom w:val="nil"/>
                <w:right w:val="nil"/>
                <w:between w:val="nil"/>
              </w:pBdr>
              <w:shd w:val="clear" w:color="auto" w:fill="FFFFFF"/>
              <w:spacing w:after="0"/>
              <w:ind w:left="0" w:right="29" w:hanging="2"/>
              <w:jc w:val="both"/>
              <w:rPr>
                <w:rFonts w:ascii="GHEA Grapalat" w:eastAsia="GHEA Grapalat" w:hAnsi="GHEA Grapalat" w:cs="GHEA Grapalat"/>
                <w:color w:val="2C2D2E"/>
                <w:sz w:val="24"/>
                <w:szCs w:val="24"/>
              </w:rPr>
            </w:pPr>
            <w:r w:rsidRPr="00CB21D2">
              <w:rPr>
                <w:rFonts w:ascii="GHEA Grapalat" w:eastAsia="GHEA Grapalat" w:hAnsi="GHEA Grapalat" w:cs="GHEA Grapalat"/>
                <w:color w:val="2C2D2E"/>
                <w:sz w:val="24"/>
                <w:szCs w:val="24"/>
              </w:rPr>
              <w:t>5. Քանի որ նախագծով առաջարկվող աջակցությունը տրամադրվում է ոչ թե անձերի թվով, այլ բնակարանի մակերեսից ելնելով, ապա նախագծի հավելվածի 17-րդ կետի 2-րդ ենթակետում հստակեցման կարիք կա, թե խոսքն ում մահվան մասին է (դիմողի՞, միակ սեփականատիրո՞ջ, թե՞ այլ անձի):</w:t>
            </w:r>
          </w:p>
          <w:p w:rsidR="00486289" w:rsidRPr="00CB21D2" w:rsidRDefault="003B446C">
            <w:pPr>
              <w:pBdr>
                <w:top w:val="nil"/>
                <w:left w:val="nil"/>
                <w:bottom w:val="nil"/>
                <w:right w:val="nil"/>
                <w:between w:val="nil"/>
              </w:pBdr>
              <w:spacing w:after="0"/>
              <w:ind w:left="0" w:right="-69"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2C2D2E"/>
                <w:sz w:val="24"/>
                <w:szCs w:val="24"/>
              </w:rPr>
              <w:t>Նույն կետի 4-րդ ենթակետով նշված է, որ դիմումը մերժվում է, եթե շահառուի համար առկա է հաստատված դիմում: Այս պարագայում, հաշվի առնելով, որ հնարավոր է մեկ քաղաքացի տարբեր հասցեներում լինի սեփականության մասնակից, կամ հաստատված լինի բնակարանի գնման վկայագրի դիմումը, իսկ կենցաղային գույքի մասով՝ ոչ, առաջարկում ենք նշված կետում դիմումի մերժման հիմք դիտարկել այն դեպքերը, երբ առկա է տվյալ գույքի մասով տվյալ տեսակի աջակցության տրամադրման հաստատված դիմում:</w:t>
            </w:r>
          </w:p>
        </w:tc>
        <w:tc>
          <w:tcPr>
            <w:tcW w:w="7845" w:type="dxa"/>
          </w:tcPr>
          <w:p w:rsidR="00486289" w:rsidRPr="00CB21D2" w:rsidRDefault="003B446C">
            <w:pPr>
              <w:numPr>
                <w:ilvl w:val="0"/>
                <w:numId w:val="1"/>
              </w:numPr>
              <w:pBdr>
                <w:top w:val="nil"/>
                <w:left w:val="nil"/>
                <w:bottom w:val="nil"/>
                <w:right w:val="nil"/>
                <w:between w:val="nil"/>
              </w:pBdr>
              <w:spacing w:after="0"/>
              <w:ind w:left="0" w:hanging="2"/>
              <w:jc w:val="center"/>
              <w:rPr>
                <w:rFonts w:ascii="GHEA Grapalat" w:eastAsia="GHEA Grapalat" w:hAnsi="GHEA Grapalat" w:cs="GHEA Grapalat"/>
                <w:b/>
                <w:color w:val="000000"/>
                <w:sz w:val="24"/>
                <w:szCs w:val="24"/>
              </w:rPr>
            </w:pPr>
            <w:r w:rsidRPr="00CB21D2">
              <w:rPr>
                <w:rFonts w:ascii="GHEA Grapalat" w:eastAsia="GHEA Grapalat" w:hAnsi="GHEA Grapalat" w:cs="GHEA Grapalat"/>
                <w:b/>
                <w:sz w:val="24"/>
                <w:szCs w:val="24"/>
              </w:rPr>
              <w:lastRenderedPageBreak/>
              <w:t>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Հանրապետական հանձնաժողովը տվյալներն ամփոփելու պարտականություն ունի, այլ ոչ</w:t>
            </w:r>
            <w:r w:rsidR="00807E31" w:rsidRPr="00CB21D2">
              <w:rPr>
                <w:rFonts w:asciiTheme="minorHAnsi" w:eastAsia="GHEA Grapalat" w:hAnsiTheme="minorHAnsi" w:cs="GHEA Grapalat"/>
                <w:sz w:val="24"/>
                <w:szCs w:val="24"/>
              </w:rPr>
              <w:t>`</w:t>
            </w:r>
            <w:r w:rsidRPr="00CB21D2">
              <w:rPr>
                <w:rFonts w:ascii="GHEA Grapalat" w:eastAsia="GHEA Grapalat" w:hAnsi="GHEA Grapalat" w:cs="GHEA Grapalat"/>
                <w:sz w:val="24"/>
                <w:szCs w:val="24"/>
              </w:rPr>
              <w:t xml:space="preserve"> հաստատելու։ Ամփոփումն ինքնին ենթադրում է արձանագրությամբ հավաստում։</w:t>
            </w: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2․ Ընդունվել է։</w:t>
            </w: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6E1336" w:rsidRPr="00CB21D2" w:rsidRDefault="006E1336">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3․ Չի ընդունվել։</w:t>
            </w:r>
          </w:p>
          <w:p w:rsidR="00486289" w:rsidRPr="00CB21D2" w:rsidRDefault="003B446C">
            <w:pPr>
              <w:pBdr>
                <w:top w:val="nil"/>
                <w:left w:val="nil"/>
                <w:bottom w:val="nil"/>
                <w:right w:val="nil"/>
                <w:between w:val="nil"/>
              </w:pBdr>
              <w:spacing w:after="0"/>
              <w:ind w:left="0" w:hanging="2"/>
              <w:rPr>
                <w:rFonts w:ascii="GHEA Grapalat" w:eastAsia="GHEA Grapalat" w:hAnsi="GHEA Grapalat" w:cs="GHEA Grapalat"/>
                <w:sz w:val="24"/>
                <w:szCs w:val="24"/>
              </w:rPr>
            </w:pPr>
            <w:r w:rsidRPr="00CB21D2">
              <w:rPr>
                <w:rFonts w:ascii="GHEA Grapalat" w:eastAsia="GHEA Grapalat" w:hAnsi="GHEA Grapalat" w:cs="GHEA Grapalat"/>
                <w:sz w:val="24"/>
                <w:szCs w:val="24"/>
              </w:rPr>
              <w:t>Դրույթում հակասություն չկա։ 10-րդ կետը կարգավորում է կորստի դեպքում հատուցման ամբողջ մեխանիզմը։ 12-րդ կետը կարգավորում է բնակելի տարածքի վերանորոգման պայմաններում առավել տուժած և մնացյալ բնակավայրերի դեպքում կենցաղային առաջնային գույքի հատուցման չափերը, որտեղ առավել տուժած բնակավայրերի նկատմամբ կիրառվելու է նույն մոտեցումը, ինչ կորստի դեպքում, իսկ մնացյալ բնակավայրերի դեպքում՝ 800 հազար ՀՀ դրամի կանոնը։</w:t>
            </w: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4</w:t>
            </w:r>
            <w:r w:rsidRPr="00CB21D2">
              <w:rPr>
                <w:rFonts w:ascii="MS Mincho" w:eastAsia="MS Mincho" w:hAnsi="MS Mincho" w:cs="MS Mincho" w:hint="eastAsia"/>
                <w:b/>
                <w:sz w:val="24"/>
                <w:szCs w:val="24"/>
              </w:rPr>
              <w:t>․</w:t>
            </w:r>
            <w:r w:rsidRPr="00CB21D2">
              <w:rPr>
                <w:rFonts w:ascii="GHEA Grapalat" w:eastAsia="GHEA Grapalat" w:hAnsi="GHEA Grapalat" w:cs="GHEA Grapalat"/>
                <w:b/>
                <w:sz w:val="24"/>
                <w:szCs w:val="24"/>
              </w:rPr>
              <w:t xml:space="preserve"> Ընդունվել է մաս</w:t>
            </w:r>
            <w:r w:rsidR="00603125" w:rsidRPr="00CB21D2">
              <w:rPr>
                <w:rFonts w:ascii="GHEA Grapalat" w:eastAsia="GHEA Grapalat" w:hAnsi="GHEA Grapalat" w:cs="GHEA Grapalat"/>
                <w:b/>
                <w:sz w:val="24"/>
                <w:szCs w:val="24"/>
                <w:lang w:val="en-US"/>
              </w:rPr>
              <w:t>ամբ</w:t>
            </w:r>
            <w:r w:rsidRPr="00CB21D2">
              <w:rPr>
                <w:rFonts w:ascii="GHEA Grapalat" w:eastAsia="GHEA Grapalat" w:hAnsi="GHEA Grapalat" w:cs="GHEA Grapalat"/>
                <w:b/>
                <w:sz w:val="24"/>
                <w:szCs w:val="24"/>
              </w:rPr>
              <w:t>։</w:t>
            </w:r>
          </w:p>
          <w:p w:rsidR="00486289" w:rsidRPr="00CB21D2" w:rsidRDefault="003B446C">
            <w:pPr>
              <w:shd w:val="clear" w:color="auto" w:fill="FFFFFF"/>
              <w:ind w:left="0" w:right="29" w:hanging="2"/>
              <w:jc w:val="both"/>
              <w:rPr>
                <w:rFonts w:ascii="GHEA Grapalat" w:eastAsia="GHEA Grapalat" w:hAnsi="GHEA Grapalat" w:cs="GHEA Grapalat"/>
                <w:sz w:val="24"/>
                <w:szCs w:val="24"/>
              </w:rPr>
            </w:pPr>
            <w:r w:rsidRPr="00CB21D2">
              <w:rPr>
                <w:rFonts w:ascii="GHEA Grapalat" w:eastAsia="GHEA Grapalat" w:hAnsi="GHEA Grapalat" w:cs="GHEA Grapalat"/>
                <w:color w:val="2C2D2E"/>
                <w:sz w:val="24"/>
                <w:szCs w:val="24"/>
              </w:rPr>
              <w:t>«Ընդհանուր սեփականություն հանդիսացող անշարժ գույքի ամբողջական վերանորոգման համար» բառերը հանվել են, իսկ մնացյալ կետերի մասով 15-րդ և 21-րդ կետերը փոխգործելի կետեր են, հետևապես</w:t>
            </w:r>
            <w:r w:rsidR="00691FD3" w:rsidRPr="00CB21D2">
              <w:rPr>
                <w:rFonts w:ascii="GHEA Grapalat" w:eastAsia="GHEA Grapalat" w:hAnsi="GHEA Grapalat" w:cs="GHEA Grapalat"/>
                <w:color w:val="2C2D2E"/>
                <w:sz w:val="24"/>
                <w:szCs w:val="24"/>
                <w:lang w:val="en-US"/>
              </w:rPr>
              <w:t>՝</w:t>
            </w:r>
            <w:r w:rsidRPr="00CB21D2">
              <w:rPr>
                <w:rFonts w:ascii="GHEA Grapalat" w:eastAsia="GHEA Grapalat" w:hAnsi="GHEA Grapalat" w:cs="GHEA Grapalat"/>
                <w:color w:val="2C2D2E"/>
                <w:sz w:val="24"/>
                <w:szCs w:val="24"/>
              </w:rPr>
              <w:t xml:space="preserve"> հակասություն չկա։</w:t>
            </w: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691FD3" w:rsidRPr="00CB21D2" w:rsidRDefault="00691FD3">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691FD3" w:rsidRPr="00CB21D2" w:rsidRDefault="00691FD3">
            <w:pPr>
              <w:pBdr>
                <w:top w:val="nil"/>
                <w:left w:val="nil"/>
                <w:bottom w:val="nil"/>
                <w:right w:val="nil"/>
                <w:between w:val="nil"/>
              </w:pBdr>
              <w:spacing w:after="0" w:line="360" w:lineRule="auto"/>
              <w:ind w:left="0" w:hanging="2"/>
              <w:rPr>
                <w:rFonts w:ascii="GHEA Grapalat" w:eastAsia="GHEA Grapalat" w:hAnsi="GHEA Grapalat" w:cs="GHEA Grapalat"/>
                <w:sz w:val="24"/>
                <w:szCs w:val="24"/>
              </w:rPr>
            </w:pPr>
          </w:p>
          <w:p w:rsidR="00807E31" w:rsidRPr="00CB21D2" w:rsidRDefault="00807E31">
            <w:pPr>
              <w:pBdr>
                <w:top w:val="nil"/>
                <w:left w:val="nil"/>
                <w:bottom w:val="nil"/>
                <w:right w:val="nil"/>
                <w:between w:val="nil"/>
              </w:pBdr>
              <w:spacing w:after="0"/>
              <w:ind w:left="0" w:hanging="2"/>
              <w:jc w:val="center"/>
              <w:rPr>
                <w:rFonts w:asciiTheme="minorHAnsi" w:eastAsia="GHEA Grapalat" w:hAnsiTheme="minorHAnsi" w:cs="GHEA Grapalat"/>
                <w:b/>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5․ Ընդունվել է ի գիտություն։</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 xml:space="preserve">Տվյալ կետում խոսքը </w:t>
            </w:r>
            <w:r w:rsidR="00E200B7" w:rsidRPr="00CB21D2">
              <w:rPr>
                <w:rFonts w:ascii="GHEA Grapalat" w:eastAsia="GHEA Grapalat" w:hAnsi="GHEA Grapalat" w:cs="GHEA Grapalat"/>
                <w:sz w:val="24"/>
                <w:szCs w:val="24"/>
                <w:lang w:val="en-US"/>
              </w:rPr>
              <w:t>վերաբեր</w:t>
            </w:r>
            <w:r w:rsidRPr="00CB21D2">
              <w:rPr>
                <w:rFonts w:ascii="GHEA Grapalat" w:eastAsia="GHEA Grapalat" w:hAnsi="GHEA Grapalat" w:cs="GHEA Grapalat"/>
                <w:sz w:val="24"/>
                <w:szCs w:val="24"/>
              </w:rPr>
              <w:t>ում է այն անձին, ում դիմումը հաստատվել է, սակայն վճարման ընթացքում գոյացել է չվճարված գումար։</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Իսկ 4-րդ ենթակետի մասով նշենք, որ անձը առանձին-առանձին չի դիմում հատուցման համար՝ ըստ փոխհատուցման ենթակա վնասի։ Հայտը մեկանգամյա է, միասնական, հետևապես</w:t>
            </w:r>
            <w:r w:rsidR="00E200B7" w:rsidRPr="00CB21D2">
              <w:rPr>
                <w:rFonts w:ascii="GHEA Grapalat" w:eastAsia="GHEA Grapalat" w:hAnsi="GHEA Grapalat" w:cs="GHEA Grapalat"/>
                <w:sz w:val="24"/>
                <w:szCs w:val="24"/>
                <w:lang w:val="en-US"/>
              </w:rPr>
              <w:t>՝</w:t>
            </w:r>
            <w:r w:rsidRPr="00CB21D2">
              <w:rPr>
                <w:rFonts w:ascii="GHEA Grapalat" w:eastAsia="GHEA Grapalat" w:hAnsi="GHEA Grapalat" w:cs="GHEA Grapalat"/>
                <w:sz w:val="24"/>
                <w:szCs w:val="24"/>
              </w:rPr>
              <w:t xml:space="preserve"> նման հարց առաջ գալ չի կարող։</w:t>
            </w: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color w:val="000000"/>
                <w:sz w:val="24"/>
                <w:szCs w:val="24"/>
              </w:rPr>
            </w:pPr>
          </w:p>
        </w:tc>
      </w:tr>
      <w:tr w:rsidR="00486289" w:rsidRPr="00CB21D2">
        <w:trPr>
          <w:cantSplit/>
          <w:trHeight w:val="344"/>
        </w:trPr>
        <w:tc>
          <w:tcPr>
            <w:tcW w:w="7360" w:type="dxa"/>
            <w:vMerge w:val="restart"/>
            <w:shd w:val="clear" w:color="auto" w:fill="E0E0E0"/>
          </w:tcPr>
          <w:p w:rsidR="00486289" w:rsidRPr="00CB21D2" w:rsidRDefault="003B446C">
            <w:pPr>
              <w:pBdr>
                <w:top w:val="nil"/>
                <w:left w:val="nil"/>
                <w:bottom w:val="nil"/>
                <w:right w:val="nil"/>
                <w:between w:val="nil"/>
              </w:pBdr>
              <w:spacing w:before="240"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2</w:t>
            </w:r>
            <w:r w:rsidRPr="00CB21D2">
              <w:rPr>
                <w:rFonts w:ascii="Cambria Math" w:eastAsia="Cambria Math" w:hAnsi="Cambria Math" w:cs="Cambria Math"/>
                <w:b/>
                <w:color w:val="000000"/>
                <w:sz w:val="24"/>
                <w:szCs w:val="24"/>
              </w:rPr>
              <w:t xml:space="preserve">․ </w:t>
            </w:r>
            <w:r w:rsidRPr="00CB21D2">
              <w:rPr>
                <w:rFonts w:ascii="GHEA Grapalat" w:eastAsia="GHEA Grapalat" w:hAnsi="GHEA Grapalat" w:cs="GHEA Grapalat"/>
                <w:b/>
                <w:color w:val="000000"/>
                <w:sz w:val="24"/>
                <w:szCs w:val="24"/>
              </w:rPr>
              <w:t>ՀՀ էկոնոմիկայի նախարարություն</w:t>
            </w: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00695D9C"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07</w:t>
            </w:r>
            <w:r w:rsidR="00695D9C"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2024թ</w:t>
            </w:r>
            <w:r w:rsidR="001F51C1" w:rsidRPr="00CB21D2">
              <w:rPr>
                <w:rFonts w:ascii="GHEA Grapalat" w:eastAsia="GHEA Grapalat" w:hAnsi="GHEA Grapalat" w:cs="GHEA Grapalat"/>
                <w:b/>
                <w:color w:val="000000"/>
                <w:sz w:val="24"/>
                <w:szCs w:val="24"/>
                <w:lang w:val="en-US"/>
              </w:rPr>
              <w:t>.</w:t>
            </w:r>
          </w:p>
        </w:tc>
      </w:tr>
      <w:tr w:rsidR="00486289" w:rsidRPr="00CB21D2">
        <w:trPr>
          <w:cantSplit/>
          <w:trHeight w:val="592"/>
        </w:trPr>
        <w:tc>
          <w:tcPr>
            <w:tcW w:w="7360" w:type="dxa"/>
            <w:vMerge/>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01/13225-2024</w:t>
            </w:r>
          </w:p>
        </w:tc>
      </w:tr>
      <w:tr w:rsidR="00486289" w:rsidRPr="00CB21D2">
        <w:trPr>
          <w:trHeight w:val="529"/>
        </w:trPr>
        <w:tc>
          <w:tcPr>
            <w:tcW w:w="7360" w:type="dxa"/>
          </w:tcPr>
          <w:p w:rsidR="002A171F" w:rsidRPr="00CB21D2" w:rsidRDefault="003B446C" w:rsidP="002A171F">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Դիտողություններ և առաջարկություններ չկան։</w:t>
            </w:r>
          </w:p>
        </w:tc>
        <w:tc>
          <w:tcPr>
            <w:tcW w:w="7845" w:type="dxa"/>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b/>
                <w:color w:val="000000"/>
                <w:sz w:val="24"/>
                <w:szCs w:val="24"/>
              </w:rPr>
              <w:t>Ընդունվել է ի գիտություն</w:t>
            </w:r>
            <w:r w:rsidR="004D60CC" w:rsidRPr="00CB21D2">
              <w:rPr>
                <w:rFonts w:ascii="GHEA Grapalat" w:eastAsia="GHEA Grapalat" w:hAnsi="GHEA Grapalat" w:cs="GHEA Grapalat"/>
                <w:b/>
                <w:color w:val="000000"/>
                <w:sz w:val="24"/>
                <w:szCs w:val="24"/>
                <w:lang w:val="en-US"/>
              </w:rPr>
              <w:t>:</w:t>
            </w: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p>
        </w:tc>
      </w:tr>
      <w:tr w:rsidR="00486289" w:rsidRPr="00CB21D2">
        <w:trPr>
          <w:cantSplit/>
          <w:trHeight w:val="682"/>
        </w:trPr>
        <w:tc>
          <w:tcPr>
            <w:tcW w:w="7360" w:type="dxa"/>
            <w:vMerge w:val="restart"/>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3</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 xml:space="preserve"> Կենտրոնական բանկ</w:t>
            </w: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001F51C1"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07</w:t>
            </w:r>
            <w:r w:rsidR="001F51C1"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2024թ</w:t>
            </w:r>
            <w:r w:rsidR="001F51C1" w:rsidRPr="00CB21D2">
              <w:rPr>
                <w:rFonts w:ascii="GHEA Grapalat" w:eastAsia="GHEA Grapalat" w:hAnsi="GHEA Grapalat" w:cs="GHEA Grapalat"/>
                <w:b/>
                <w:color w:val="000000"/>
                <w:sz w:val="24"/>
                <w:szCs w:val="24"/>
                <w:lang w:val="en-US"/>
              </w:rPr>
              <w:t>.</w:t>
            </w:r>
          </w:p>
        </w:tc>
      </w:tr>
      <w:tr w:rsidR="00486289" w:rsidRPr="00CB21D2">
        <w:trPr>
          <w:cantSplit/>
          <w:trHeight w:val="280"/>
        </w:trPr>
        <w:tc>
          <w:tcPr>
            <w:tcW w:w="7360" w:type="dxa"/>
            <w:vMerge/>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sz w:val="24"/>
                <w:szCs w:val="24"/>
              </w:rPr>
              <w:t>15.1-07/434-24</w:t>
            </w:r>
          </w:p>
        </w:tc>
      </w:tr>
      <w:tr w:rsidR="00486289" w:rsidRPr="00CB21D2">
        <w:trPr>
          <w:trHeight w:val="394"/>
        </w:trPr>
        <w:tc>
          <w:tcPr>
            <w:tcW w:w="7360" w:type="dxa"/>
          </w:tcPr>
          <w:p w:rsidR="00486289" w:rsidRPr="00CB21D2" w:rsidRDefault="003B446C">
            <w:pP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1. Նախագծով հաստատվող կարգի (այսուհետ՝ Կարգ) 14-րդ կետի 2-րդ ենթակետում «հետադարձ» բառից առաջ առաջարկում ենք լրացնել  «շահառուի» բառը:</w:t>
            </w:r>
          </w:p>
          <w:p w:rsidR="00486289" w:rsidRPr="00CB21D2" w:rsidRDefault="003B446C">
            <w:pP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2. Կարգի 14-րդ կետի 2-րդ ենթակետում «սպասարկող բանկի» բառերից հետո առաջարկում ենք լրացնել «հաճախորդի» բառը:</w:t>
            </w:r>
          </w:p>
          <w:p w:rsidR="00486289" w:rsidRDefault="003B446C">
            <w:pP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3. Կարգի 22-րդ կետի 3-րդ ենթակետում «քարտային հաշվի» բառերն անհրաժեշտ է փոխարինել «վճարային քարտի» բառերով, նկատի ունենալով 14-րդ կետի 2-րդ ենթակետի կարգավորումը:</w:t>
            </w:r>
          </w:p>
          <w:p w:rsidR="00C21F11" w:rsidRDefault="00C21F11">
            <w:pPr>
              <w:spacing w:after="0"/>
              <w:ind w:left="0" w:hanging="2"/>
              <w:jc w:val="both"/>
              <w:rPr>
                <w:rFonts w:ascii="GHEA Grapalat" w:eastAsia="GHEA Grapalat" w:hAnsi="GHEA Grapalat" w:cs="GHEA Grapalat"/>
                <w:sz w:val="24"/>
                <w:szCs w:val="24"/>
              </w:rPr>
            </w:pPr>
          </w:p>
          <w:p w:rsidR="00C21F11" w:rsidRDefault="00C21F11">
            <w:pPr>
              <w:spacing w:after="0"/>
              <w:ind w:left="0" w:hanging="2"/>
              <w:jc w:val="both"/>
              <w:rPr>
                <w:rFonts w:ascii="GHEA Grapalat" w:eastAsia="GHEA Grapalat" w:hAnsi="GHEA Grapalat" w:cs="GHEA Grapalat"/>
                <w:sz w:val="24"/>
                <w:szCs w:val="24"/>
              </w:rPr>
            </w:pPr>
          </w:p>
          <w:p w:rsidR="00C21F11" w:rsidRDefault="00C21F11">
            <w:pPr>
              <w:spacing w:after="0"/>
              <w:ind w:left="0" w:hanging="2"/>
              <w:jc w:val="both"/>
              <w:rPr>
                <w:rFonts w:ascii="GHEA Grapalat" w:eastAsia="GHEA Grapalat" w:hAnsi="GHEA Grapalat" w:cs="GHEA Grapalat"/>
                <w:sz w:val="24"/>
                <w:szCs w:val="24"/>
              </w:rPr>
            </w:pPr>
          </w:p>
          <w:p w:rsidR="00C21F11" w:rsidRDefault="00C21F11">
            <w:pPr>
              <w:spacing w:after="0"/>
              <w:ind w:left="0" w:hanging="2"/>
              <w:jc w:val="both"/>
              <w:rPr>
                <w:rFonts w:ascii="GHEA Grapalat" w:eastAsia="GHEA Grapalat" w:hAnsi="GHEA Grapalat" w:cs="GHEA Grapalat"/>
                <w:sz w:val="24"/>
                <w:szCs w:val="24"/>
              </w:rPr>
            </w:pPr>
          </w:p>
          <w:p w:rsidR="00C21F11" w:rsidRPr="00CB21D2" w:rsidRDefault="00C21F11">
            <w:pPr>
              <w:spacing w:after="0"/>
              <w:ind w:left="0" w:hanging="2"/>
              <w:jc w:val="both"/>
              <w:rPr>
                <w:rFonts w:ascii="GHEA Grapalat" w:eastAsia="GHEA Grapalat" w:hAnsi="GHEA Grapalat" w:cs="GHEA Grapalat"/>
                <w:sz w:val="24"/>
                <w:szCs w:val="24"/>
              </w:rPr>
            </w:pPr>
          </w:p>
          <w:p w:rsidR="00486289" w:rsidRPr="00CB21D2" w:rsidRDefault="003B446C">
            <w:pP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4. Կարգի 40-րդ կետից անհրաժեշտ է հանել «կանխիկ՝ իր ներկայությամբ» բառերը, նկատի ունենալով «Անկանխիկ գործառնությունների մասին» օրենքով նախատեսված կարգավորումները:</w:t>
            </w:r>
          </w:p>
          <w:p w:rsidR="00486289" w:rsidRPr="00CB21D2" w:rsidRDefault="00486289">
            <w:pPr>
              <w:pBdr>
                <w:top w:val="nil"/>
                <w:left w:val="nil"/>
                <w:bottom w:val="nil"/>
                <w:right w:val="nil"/>
                <w:between w:val="nil"/>
              </w:pBdr>
              <w:spacing w:after="0" w:line="360" w:lineRule="auto"/>
              <w:ind w:left="0" w:hanging="2"/>
              <w:jc w:val="both"/>
              <w:rPr>
                <w:rFonts w:ascii="GHEA Grapalat" w:eastAsia="GHEA Grapalat" w:hAnsi="GHEA Grapalat" w:cs="GHEA Grapalat"/>
                <w:sz w:val="24"/>
                <w:szCs w:val="24"/>
              </w:rPr>
            </w:pPr>
          </w:p>
        </w:tc>
        <w:tc>
          <w:tcPr>
            <w:tcW w:w="7845" w:type="dxa"/>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 Ընդունվել է։</w:t>
            </w: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2․ Ընդունվել է։</w:t>
            </w: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p>
          <w:p w:rsidR="00486289"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3․ Ընդունվել է</w:t>
            </w:r>
            <w:r w:rsidR="00882625" w:rsidRPr="00882625">
              <w:rPr>
                <w:rFonts w:ascii="GHEA Grapalat" w:eastAsia="GHEA Grapalat" w:hAnsi="GHEA Grapalat" w:cs="GHEA Grapalat"/>
                <w:b/>
                <w:sz w:val="24"/>
                <w:szCs w:val="24"/>
              </w:rPr>
              <w:t xml:space="preserve"> </w:t>
            </w:r>
            <w:r w:rsidR="00882625">
              <w:rPr>
                <w:rFonts w:ascii="GHEA Grapalat" w:eastAsia="GHEA Grapalat" w:hAnsi="GHEA Grapalat" w:cs="GHEA Grapalat"/>
                <w:b/>
                <w:sz w:val="24"/>
                <w:szCs w:val="24"/>
                <w:lang w:val="en-US"/>
              </w:rPr>
              <w:t>ի</w:t>
            </w:r>
            <w:r w:rsidR="00882625" w:rsidRPr="00882625">
              <w:rPr>
                <w:rFonts w:ascii="GHEA Grapalat" w:eastAsia="GHEA Grapalat" w:hAnsi="GHEA Grapalat" w:cs="GHEA Grapalat"/>
                <w:b/>
                <w:sz w:val="24"/>
                <w:szCs w:val="24"/>
              </w:rPr>
              <w:t xml:space="preserve"> </w:t>
            </w:r>
            <w:r w:rsidR="00882625">
              <w:rPr>
                <w:rFonts w:ascii="GHEA Grapalat" w:eastAsia="GHEA Grapalat" w:hAnsi="GHEA Grapalat" w:cs="GHEA Grapalat"/>
                <w:b/>
                <w:sz w:val="24"/>
                <w:szCs w:val="24"/>
                <w:lang w:val="en-US"/>
              </w:rPr>
              <w:t>գիտություն</w:t>
            </w:r>
            <w:r w:rsidRPr="00CB21D2">
              <w:rPr>
                <w:rFonts w:ascii="GHEA Grapalat" w:eastAsia="GHEA Grapalat" w:hAnsi="GHEA Grapalat" w:cs="GHEA Grapalat"/>
                <w:b/>
                <w:sz w:val="24"/>
                <w:szCs w:val="24"/>
              </w:rPr>
              <w:t>։</w:t>
            </w:r>
          </w:p>
          <w:p w:rsidR="00882625" w:rsidRPr="00C21F11" w:rsidRDefault="00882625">
            <w:pPr>
              <w:pBdr>
                <w:top w:val="nil"/>
                <w:left w:val="nil"/>
                <w:bottom w:val="nil"/>
                <w:right w:val="nil"/>
                <w:between w:val="nil"/>
              </w:pBdr>
              <w:spacing w:after="0" w:line="360" w:lineRule="auto"/>
              <w:ind w:left="0" w:hanging="2"/>
              <w:jc w:val="center"/>
              <w:rPr>
                <w:rFonts w:ascii="GHEA Grapalat" w:eastAsia="GHEA Grapalat" w:hAnsi="GHEA Grapalat" w:cs="GHEA Grapalat"/>
                <w:sz w:val="24"/>
                <w:szCs w:val="24"/>
              </w:rPr>
            </w:pPr>
            <w:r w:rsidRPr="00C21F11">
              <w:rPr>
                <w:rFonts w:ascii="GHEA Grapalat" w:eastAsia="GHEA Grapalat" w:hAnsi="GHEA Grapalat" w:cs="GHEA Grapalat"/>
                <w:sz w:val="24"/>
                <w:szCs w:val="24"/>
                <w:lang w:val="en-US"/>
              </w:rPr>
              <w:t>Նախագծով</w:t>
            </w:r>
            <w:r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նախատեսվել</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է</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որ</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շահառուն</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ընտրելու</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է</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փոխհատուցումը</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սպասարկող</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համապատասխան</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բանկը</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որից</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հետո</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շահառուի</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անվամբ</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կբացվի</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համապատասխան</w:t>
            </w:r>
            <w:r w:rsidR="00C21F11" w:rsidRPr="00C21F11">
              <w:rPr>
                <w:rFonts w:ascii="GHEA Grapalat" w:eastAsia="GHEA Grapalat" w:hAnsi="GHEA Grapalat" w:cs="GHEA Grapalat"/>
                <w:sz w:val="24"/>
                <w:szCs w:val="24"/>
              </w:rPr>
              <w:t xml:space="preserve"> </w:t>
            </w:r>
            <w:r w:rsidR="00C21F11" w:rsidRPr="00C21F11">
              <w:rPr>
                <w:rFonts w:ascii="GHEA Grapalat" w:eastAsia="GHEA Grapalat" w:hAnsi="GHEA Grapalat" w:cs="GHEA Grapalat"/>
                <w:sz w:val="24"/>
                <w:szCs w:val="24"/>
                <w:lang w:val="en-US"/>
              </w:rPr>
              <w:t>հաշիվ</w:t>
            </w:r>
            <w:r w:rsidR="00C21F11" w:rsidRPr="00C21F11">
              <w:rPr>
                <w:rFonts w:ascii="GHEA Grapalat" w:eastAsia="GHEA Grapalat" w:hAnsi="GHEA Grapalat" w:cs="GHEA Grapalat"/>
                <w:sz w:val="24"/>
                <w:szCs w:val="24"/>
              </w:rPr>
              <w:t>:</w:t>
            </w: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4․ Ընդունվել է։</w:t>
            </w:r>
          </w:p>
          <w:p w:rsidR="00486289" w:rsidRPr="00CB21D2" w:rsidRDefault="00486289">
            <w:pPr>
              <w:pBdr>
                <w:top w:val="nil"/>
                <w:left w:val="nil"/>
                <w:bottom w:val="nil"/>
                <w:right w:val="nil"/>
                <w:between w:val="nil"/>
              </w:pBdr>
              <w:spacing w:after="0" w:line="360" w:lineRule="auto"/>
              <w:ind w:left="0" w:hanging="2"/>
              <w:jc w:val="both"/>
              <w:rPr>
                <w:rFonts w:ascii="GHEA Grapalat" w:eastAsia="GHEA Grapalat" w:hAnsi="GHEA Grapalat" w:cs="GHEA Grapalat"/>
                <w:color w:val="000000"/>
                <w:sz w:val="24"/>
                <w:szCs w:val="24"/>
              </w:rPr>
            </w:pPr>
          </w:p>
        </w:tc>
      </w:tr>
      <w:tr w:rsidR="00486289" w:rsidRPr="00CB21D2">
        <w:trPr>
          <w:cantSplit/>
          <w:trHeight w:val="682"/>
        </w:trPr>
        <w:tc>
          <w:tcPr>
            <w:tcW w:w="7360" w:type="dxa"/>
            <w:vMerge w:val="restart"/>
            <w:shd w:val="clear" w:color="auto" w:fill="E0E0E0"/>
          </w:tcPr>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p>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4.   ՀՀ պետական եկամուտների կոմիտե</w:t>
            </w: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01</w:t>
            </w:r>
            <w:r w:rsidR="002A171F"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07</w:t>
            </w:r>
            <w:r w:rsidR="002A171F" w:rsidRPr="00CB21D2">
              <w:rPr>
                <w:rFonts w:ascii="GHEA Grapalat" w:eastAsia="GHEA Grapalat" w:hAnsi="GHEA Grapalat" w:cs="GHEA Grapalat"/>
                <w:b/>
                <w:color w:val="000000"/>
                <w:sz w:val="24"/>
                <w:szCs w:val="24"/>
                <w:lang w:val="en-US"/>
              </w:rPr>
              <w:t>.</w:t>
            </w:r>
            <w:r w:rsidRPr="00CB21D2">
              <w:rPr>
                <w:rFonts w:ascii="GHEA Grapalat" w:eastAsia="GHEA Grapalat" w:hAnsi="GHEA Grapalat" w:cs="GHEA Grapalat"/>
                <w:b/>
                <w:color w:val="000000"/>
                <w:sz w:val="24"/>
                <w:szCs w:val="24"/>
              </w:rPr>
              <w:t>2024թ</w:t>
            </w:r>
            <w:r w:rsidR="002A171F" w:rsidRPr="00CB21D2">
              <w:rPr>
                <w:rFonts w:ascii="GHEA Grapalat" w:eastAsia="GHEA Grapalat" w:hAnsi="GHEA Grapalat" w:cs="GHEA Grapalat"/>
                <w:b/>
                <w:color w:val="000000"/>
                <w:sz w:val="24"/>
                <w:szCs w:val="24"/>
                <w:lang w:val="en-US"/>
              </w:rPr>
              <w:t>.</w:t>
            </w:r>
          </w:p>
        </w:tc>
      </w:tr>
      <w:tr w:rsidR="00486289" w:rsidRPr="00CB21D2">
        <w:trPr>
          <w:cantSplit/>
          <w:trHeight w:val="280"/>
        </w:trPr>
        <w:tc>
          <w:tcPr>
            <w:tcW w:w="7360" w:type="dxa"/>
            <w:vMerge/>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01/3-3/40970-2024</w:t>
            </w:r>
          </w:p>
        </w:tc>
      </w:tr>
      <w:tr w:rsidR="00486289" w:rsidRPr="00CB21D2">
        <w:trPr>
          <w:trHeight w:val="394"/>
        </w:trPr>
        <w:tc>
          <w:tcPr>
            <w:tcW w:w="7360" w:type="dxa"/>
          </w:tcPr>
          <w:p w:rsidR="00486289" w:rsidRPr="00CB21D2" w:rsidRDefault="003B446C">
            <w:pPr>
              <w:pBdr>
                <w:top w:val="nil"/>
                <w:left w:val="nil"/>
                <w:bottom w:val="nil"/>
                <w:right w:val="nil"/>
                <w:between w:val="nil"/>
              </w:pBdr>
              <w:spacing w:line="360" w:lineRule="auto"/>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Դիտողություններ և առաջարկություններ չկան։</w:t>
            </w:r>
          </w:p>
        </w:tc>
        <w:tc>
          <w:tcPr>
            <w:tcW w:w="7845" w:type="dxa"/>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b/>
                <w:color w:val="000000"/>
                <w:sz w:val="24"/>
                <w:szCs w:val="24"/>
              </w:rPr>
              <w:t>Ընդունվել է ի գիտություն</w:t>
            </w:r>
            <w:r w:rsidR="002A171F" w:rsidRPr="00CB21D2">
              <w:rPr>
                <w:rFonts w:ascii="GHEA Grapalat" w:eastAsia="GHEA Grapalat" w:hAnsi="GHEA Grapalat" w:cs="GHEA Grapalat"/>
                <w:b/>
                <w:color w:val="000000"/>
                <w:sz w:val="24"/>
                <w:szCs w:val="24"/>
                <w:lang w:val="en-US"/>
              </w:rPr>
              <w:t>:</w:t>
            </w:r>
          </w:p>
          <w:p w:rsidR="00486289" w:rsidRPr="00CB21D2" w:rsidRDefault="00486289">
            <w:pPr>
              <w:pBdr>
                <w:top w:val="nil"/>
                <w:left w:val="nil"/>
                <w:bottom w:val="nil"/>
                <w:right w:val="nil"/>
                <w:between w:val="nil"/>
              </w:pBdr>
              <w:spacing w:after="0" w:line="360" w:lineRule="auto"/>
              <w:ind w:left="0" w:hanging="2"/>
              <w:rPr>
                <w:rFonts w:ascii="GHEA Grapalat" w:eastAsia="GHEA Grapalat" w:hAnsi="GHEA Grapalat" w:cs="GHEA Grapalat"/>
                <w:color w:val="000000"/>
                <w:sz w:val="24"/>
                <w:szCs w:val="24"/>
              </w:rPr>
            </w:pPr>
          </w:p>
        </w:tc>
      </w:tr>
      <w:tr w:rsidR="00486289" w:rsidRPr="00CB21D2">
        <w:trPr>
          <w:cantSplit/>
          <w:trHeight w:val="344"/>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before="240"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5.  ՀՀ տարածքային կառավարման և ենթակառուցվածքների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72257">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002A171F" w:rsidRPr="00CB21D2">
              <w:rPr>
                <w:rFonts w:ascii="GHEA Grapalat" w:eastAsia="GHEA Grapalat" w:hAnsi="GHEA Grapalat" w:cs="GHEA Grapalat"/>
                <w:b/>
                <w:color w:val="000000"/>
                <w:sz w:val="24"/>
                <w:szCs w:val="24"/>
                <w:lang w:val="en-US"/>
              </w:rPr>
              <w:t>.</w:t>
            </w:r>
            <w:r w:rsidR="003B446C" w:rsidRPr="00CB21D2">
              <w:rPr>
                <w:rFonts w:ascii="GHEA Grapalat" w:eastAsia="GHEA Grapalat" w:hAnsi="GHEA Grapalat" w:cs="GHEA Grapalat"/>
                <w:b/>
                <w:color w:val="000000"/>
                <w:sz w:val="24"/>
                <w:szCs w:val="24"/>
              </w:rPr>
              <w:t>07</w:t>
            </w:r>
            <w:r w:rsidR="002A171F" w:rsidRPr="00CB21D2">
              <w:rPr>
                <w:rFonts w:ascii="GHEA Grapalat" w:eastAsia="GHEA Grapalat" w:hAnsi="GHEA Grapalat" w:cs="GHEA Grapalat"/>
                <w:b/>
                <w:color w:val="000000"/>
                <w:sz w:val="24"/>
                <w:szCs w:val="24"/>
                <w:lang w:val="en-US"/>
              </w:rPr>
              <w:t>.</w:t>
            </w:r>
            <w:r w:rsidR="003B446C" w:rsidRPr="00CB21D2">
              <w:rPr>
                <w:rFonts w:ascii="GHEA Grapalat" w:eastAsia="GHEA Grapalat" w:hAnsi="GHEA Grapalat" w:cs="GHEA Grapalat"/>
                <w:b/>
                <w:color w:val="000000"/>
                <w:sz w:val="24"/>
                <w:szCs w:val="24"/>
              </w:rPr>
              <w:t>2024թ</w:t>
            </w:r>
            <w:r w:rsidR="003B446C" w:rsidRPr="00CB21D2">
              <w:rPr>
                <w:rFonts w:ascii="Cambria Math" w:eastAsia="Cambria Math" w:hAnsi="Cambria Math" w:cs="Cambria Math"/>
                <w:b/>
                <w:color w:val="000000"/>
                <w:sz w:val="24"/>
                <w:szCs w:val="24"/>
              </w:rPr>
              <w:t>․</w:t>
            </w:r>
          </w:p>
        </w:tc>
      </w:tr>
      <w:tr w:rsidR="00486289" w:rsidRPr="00CB21D2">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86289">
            <w:pPr>
              <w:pBdr>
                <w:top w:val="nil"/>
                <w:left w:val="nil"/>
                <w:bottom w:val="nil"/>
                <w:right w:val="nil"/>
                <w:between w:val="nil"/>
              </w:pBdr>
              <w:spacing w:after="0" w:line="360" w:lineRule="auto"/>
              <w:ind w:left="0" w:hanging="2"/>
              <w:jc w:val="center"/>
              <w:rPr>
                <w:rFonts w:ascii="GHEA Grapalat" w:eastAsia="GHEA Grapalat" w:hAnsi="GHEA Grapalat" w:cs="GHEA Grapalat"/>
                <w:b/>
                <w:color w:val="000000"/>
                <w:sz w:val="24"/>
                <w:szCs w:val="24"/>
              </w:rPr>
            </w:pPr>
          </w:p>
          <w:p w:rsidR="00472257" w:rsidRPr="00CB21D2" w:rsidRDefault="00472257" w:rsidP="00472257">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ԳՍ/15.3/21</w:t>
            </w:r>
            <w:r w:rsidRPr="00CB21D2">
              <w:rPr>
                <w:rFonts w:ascii="GHEA Grapalat" w:eastAsia="GHEA Grapalat" w:hAnsi="GHEA Grapalat" w:cs="GHEA Grapalat"/>
                <w:b/>
                <w:color w:val="000000"/>
                <w:sz w:val="24"/>
                <w:szCs w:val="24"/>
                <w:lang w:val="en-US"/>
              </w:rPr>
              <w:t>3</w:t>
            </w:r>
            <w:r w:rsidRPr="00CB21D2">
              <w:rPr>
                <w:rFonts w:ascii="GHEA Grapalat" w:eastAsia="GHEA Grapalat" w:hAnsi="GHEA Grapalat" w:cs="GHEA Grapalat"/>
                <w:b/>
                <w:color w:val="000000"/>
                <w:sz w:val="24"/>
                <w:szCs w:val="24"/>
              </w:rPr>
              <w:t>03-2024</w:t>
            </w:r>
          </w:p>
        </w:tc>
      </w:tr>
      <w:tr w:rsidR="00486289" w:rsidRPr="00CB21D2">
        <w:trPr>
          <w:trHeight w:val="529"/>
        </w:trPr>
        <w:tc>
          <w:tcPr>
            <w:tcW w:w="7360" w:type="dxa"/>
            <w:tcBorders>
              <w:top w:val="single" w:sz="4" w:space="0" w:color="000000"/>
              <w:left w:val="single" w:sz="4" w:space="0" w:color="000000"/>
              <w:bottom w:val="single" w:sz="4" w:space="0" w:color="000000"/>
              <w:right w:val="single" w:sz="4" w:space="0" w:color="000000"/>
            </w:tcBorders>
          </w:tcPr>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lastRenderedPageBreak/>
              <w:t>1.</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Նախագիծը լրացնել նոր կետով՝ հետևյալ բովանդակությամբ.</w:t>
            </w:r>
          </w:p>
          <w:p w:rsidR="00486289" w:rsidRPr="00CB21D2" w:rsidRDefault="003B446C">
            <w:pPr>
              <w:spacing w:before="24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«Հայաստանի Հանրապետության տարածքային կառավարման և ենթակառուցվածքների նախարարին՝ սույն որոշումն ուժի մեջ մտնելուց հետո՝ համագործակցելով Հայաստանի Հանրապետության կենտրոնական բանկի հետ 10-օրյա ժամկետում կնքել սույն կարգի շրջանակներում Հայաստանի Հանրապետության տարածքային կառավարման և ենթակառուցվածքների նախարարության և առևտրային բանկերի միջև համագործակցության պայմանագրեր։»։</w:t>
            </w: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2.</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Հաշվի առնելով, որ Կարգի 2-րդ կետի 2-րդ ենթակետը հստակեցման կարիք ունի, ուստի առաջարկում ենք այն համապատասխանեցնել կարգի  3-րդ կետի հետ կամ  շարադրել հետևյալ խմբագրությամբ.</w:t>
            </w:r>
          </w:p>
          <w:p w:rsidR="00486289" w:rsidRPr="00CB21D2" w:rsidRDefault="003B446C">
            <w:pPr>
              <w:spacing w:before="24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 xml:space="preserve"> «չի հանդիսանում սույն կարգի 3-րդ կետով սահմանված իրավունք ունեցող անձ (իրավատեր)»։</w:t>
            </w: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3.</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5-րդ կետում «տվյալ համայնքում հայտնի վերջին գործարքի հաշվարկով» բառերը փոխարինել «տվյալ բնակավայրին ամենամոտը գտնվող քաղաքային բնակավայրում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w:t>
            </w:r>
            <w:r w:rsidRPr="00CB21D2">
              <w:rPr>
                <w:rFonts w:ascii="Roboto" w:eastAsia="Roboto" w:hAnsi="Roboto" w:cs="Roboto"/>
                <w:sz w:val="21"/>
                <w:szCs w:val="21"/>
              </w:rPr>
              <w:t xml:space="preserve"> </w:t>
            </w:r>
            <w:r w:rsidRPr="00CB21D2">
              <w:rPr>
                <w:rFonts w:ascii="GHEA Grapalat" w:eastAsia="GHEA Grapalat" w:hAnsi="GHEA Grapalat" w:cs="GHEA Grapalat"/>
                <w:sz w:val="24"/>
                <w:szCs w:val="24"/>
              </w:rPr>
              <w:t xml:space="preserve">1 քառակուսի մետրի </w:t>
            </w:r>
            <w:r w:rsidRPr="00CB21D2">
              <w:rPr>
                <w:rFonts w:ascii="GHEA Grapalat" w:eastAsia="GHEA Grapalat" w:hAnsi="GHEA Grapalat" w:cs="GHEA Grapalat"/>
                <w:sz w:val="24"/>
                <w:szCs w:val="24"/>
              </w:rPr>
              <w:lastRenderedPageBreak/>
              <w:t>ձևավորված շուկայական միջինացված գնի տվյալները» բառերով։</w:t>
            </w:r>
          </w:p>
          <w:p w:rsidR="00486289" w:rsidRPr="00CB21D2" w:rsidRDefault="003B446C">
            <w:pPr>
              <w:ind w:left="0" w:hanging="2"/>
              <w:jc w:val="both"/>
              <w:rPr>
                <w:rFonts w:ascii="MS Mincho" w:eastAsia="MS Mincho" w:hAnsi="MS Mincho" w:cs="MS Mincho"/>
                <w:sz w:val="24"/>
                <w:szCs w:val="24"/>
              </w:rPr>
            </w:pPr>
            <w:r w:rsidRPr="00CB21D2">
              <w:rPr>
                <w:rFonts w:ascii="GHEA Grapalat" w:eastAsia="GHEA Grapalat" w:hAnsi="GHEA Grapalat" w:cs="GHEA Grapalat"/>
                <w:sz w:val="24"/>
                <w:szCs w:val="24"/>
              </w:rPr>
              <w:t>4.</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8-րդ կետում ավելացնել նոր նախադասություն</w:t>
            </w:r>
            <w:r w:rsidRPr="00CB21D2">
              <w:rPr>
                <w:rFonts w:ascii="MS Mincho" w:eastAsia="MS Mincho" w:hAnsi="MS Mincho" w:cs="MS Mincho"/>
                <w:sz w:val="24"/>
                <w:szCs w:val="24"/>
              </w:rPr>
              <w:t>․</w:t>
            </w:r>
          </w:p>
          <w:p w:rsidR="00486289" w:rsidRPr="00CB21D2" w:rsidRDefault="003B446C">
            <w:pPr>
              <w:spacing w:before="24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«Ազդակիր է ճանաչվում բնակարանի ընդհանուր մակերեսի բնակության համար նախատեսված տարածքի հեղեղված մասը։»։</w:t>
            </w:r>
          </w:p>
          <w:p w:rsidR="00486289" w:rsidRPr="00CB21D2" w:rsidRDefault="003B446C">
            <w:pPr>
              <w:spacing w:before="24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Կարգի 8-րդ կետի 2-րդ ենթակետում «Գյուլագարակ» բառից հետո ավելացնել «համայնքների» բառը։ Սույն առաջարկությունը տարածվում է նաև Կարգի 12-րդ կետի 2-րդ ենթակետի վրա։</w:t>
            </w: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5.</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10-րդ կետում «կորստի» բառը փոխարինել «վնասի» բառով։</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6.</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13-րդ կետից հանել «դիմումի» բառը փոխարինել «հայտի» բառով։</w:t>
            </w:r>
          </w:p>
          <w:p w:rsidR="00486289" w:rsidRPr="00CB21D2" w:rsidRDefault="00486289">
            <w:pPr>
              <w:ind w:left="0" w:hanging="2"/>
              <w:jc w:val="both"/>
              <w:rPr>
                <w:rFonts w:ascii="GHEA Grapalat" w:eastAsia="GHEA Grapalat" w:hAnsi="GHEA Grapalat" w:cs="GHEA Grapalat"/>
                <w:sz w:val="24"/>
                <w:szCs w:val="24"/>
              </w:rPr>
            </w:pPr>
          </w:p>
          <w:p w:rsidR="004C134B" w:rsidRPr="00CB21D2" w:rsidRDefault="004C134B">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 xml:space="preserve">      7.</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17-րդ կետի 2-րդ ենթակետում «դիմում» բառից հետո ավելացնել «տվյալ գույքի մասով» բառերը, հաշվի առնելով, որ շահառուները կարող են ունենալ մեկից ավելի վնասված գույք։</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8.</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18-րդ կետում «մերժելու մասին անմիջապես» բառերը փոխարինել «մերժելու մասին որոշումը (այսուհետ՝ Որոշում) 3 աշխատանքային օրվա ընթացքում» բառերով։</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9.</w:t>
            </w:r>
            <w:r w:rsidR="004C134B" w:rsidRPr="00CB21D2">
              <w:rPr>
                <w:rFonts w:ascii="Times New Roman" w:eastAsia="Times New Roman" w:hAnsi="Times New Roman" w:cs="Times New Roman"/>
                <w:sz w:val="14"/>
                <w:szCs w:val="14"/>
              </w:rPr>
              <w:t xml:space="preserve">    </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19-րդ կետում «մերժման որոշումը» բառը փոխարինել «Որոշումը» բառով։ Միաժամանակ առաջարկում ենք բողոքների քննարկման մարմին սահմանել ՀՀ տարածքային կառավարման և ենթակառուցվածքների նախարարի հրամանով ստեղծված բողոքները քննող միջգերատեսչական հանձնաժողովին։</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10.</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20-րդ կետում «ցուցակ» բառը փոխարինել «հայտ» բառով։ Սույն առաջարկությունը տարածվում է նաև 22-րդ կետի վրա։</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lastRenderedPageBreak/>
              <w:t>11.</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28-րդ կետում «չափահաս զավակին» բառից հետո ավելացնել «որի բացակայության դեպքում՝ 14 տարին լրացած երեխային» բառերը։</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12.</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Կարգի 38-րդ կետի 1-ին ենթակետում «համայնքի միջոցներով» բառերը փոխարինել «համայնքի միջոցով» բառերով՝ հաշվի առնելով, որ քանդման համար անհրաժեշտ կլինեն լրացուցիչ ֆինանսական միջոցներ։</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13.</w:t>
            </w:r>
            <w:r w:rsidRPr="00CB21D2">
              <w:rPr>
                <w:rFonts w:ascii="Times New Roman" w:eastAsia="Times New Roman" w:hAnsi="Times New Roman" w:cs="Times New Roman"/>
                <w:sz w:val="14"/>
                <w:szCs w:val="14"/>
              </w:rPr>
              <w:t xml:space="preserve">             </w:t>
            </w:r>
            <w:r w:rsidRPr="00CB21D2">
              <w:rPr>
                <w:rFonts w:ascii="GHEA Grapalat" w:eastAsia="GHEA Grapalat" w:hAnsi="GHEA Grapalat" w:cs="GHEA Grapalat"/>
                <w:sz w:val="24"/>
                <w:szCs w:val="24"/>
              </w:rPr>
              <w:t>Նախագծի ամբողջ տեքստում «մարզպետարան» բառը և համապատասխան հոլովաձևերը փախարինել «մարզպետի աշխատակազմ» բառով և համապատասխան հոլովաձևերով։</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tcPr>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lastRenderedPageBreak/>
              <w:t>1․ Ընդունվել է։</w:t>
            </w: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2․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Կետը հանվել է, քանի որ շահառուի բնորոշումն արդեն իսկ ծածկում է հարցը։</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3․ Ընդունվել է ի գիտություն։</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Կետը խմբագրվել է Կադաստրի կոմիտեի առաջարկի հիման վրա։</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4․ Ընդունվել է մասնակի։</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Նույն կետն արդեն իսկ բացահայտում է ազդակիր հատվածի բովանդակությունը, այն է՝ «ըստ ազդակիր ճանաչված՝ բնակության համար նախատեսված տարածքի հեղեղված մասի․․․»։ Հետևապես</w:t>
            </w:r>
            <w:r w:rsidR="00AA2F5B" w:rsidRPr="00CB21D2">
              <w:rPr>
                <w:rFonts w:ascii="GHEA Grapalat" w:eastAsia="GHEA Grapalat" w:hAnsi="GHEA Grapalat" w:cs="GHEA Grapalat"/>
                <w:sz w:val="24"/>
                <w:szCs w:val="24"/>
              </w:rPr>
              <w:t>,</w:t>
            </w:r>
            <w:r w:rsidRPr="00CB21D2">
              <w:rPr>
                <w:rFonts w:ascii="GHEA Grapalat" w:eastAsia="GHEA Grapalat" w:hAnsi="GHEA Grapalat" w:cs="GHEA Grapalat"/>
                <w:sz w:val="24"/>
                <w:szCs w:val="24"/>
              </w:rPr>
              <w:t xml:space="preserve"> այս առաջարկի մասով փոփոխության կարիք չկա։ Իսկ 8-րդ կետի 2-րդ ենթակետը լրացվել է։</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5․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12-րդ կետն է վնասված դեպքերի մասով կարգավորումներ նախատեսում, իսկ 9-10-րդ կետերը վերաբերում են կորստին։</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AA2F5B" w:rsidRPr="00CB21D2" w:rsidRDefault="00AA2F5B">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6․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Առաջարկի էությունը պարզ չէ։ Ամբողջ ընթացակարգը նկարագրված է դիմումի բավարարման կամ մերժման տրամաբանությամբ, որը վարչարարության իմաստով ընդունելի և ընկալելի է։</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AA2F5B" w:rsidRPr="00CB21D2" w:rsidRDefault="00AA2F5B">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C134B" w:rsidRPr="00CB21D2" w:rsidRDefault="004C134B">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7․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Տվյալ ենթակետում առաջարկն իրացվել չի կարող, որովհետև խոսքը գնում է մահվան գրանցման մասին։</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lastRenderedPageBreak/>
              <w:t>8․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Գումարի հատկացման պահը կապվում է դիմումի հաստատման հետ, հետևապես տրամաբանական է, որ անձը պետք է անմիջապես տեղյակ լինի, որ դիմումը հաստատվել է և պլանավորի հետագա քայլերը։ Դիմումի հաստատման դեպքում պարզ գործողություն է սա ենթադրում, ընդամենը էլ․</w:t>
            </w:r>
            <w:r w:rsidR="004C134B" w:rsidRPr="00CB21D2">
              <w:rPr>
                <w:rFonts w:ascii="GHEA Grapalat" w:eastAsia="GHEA Grapalat" w:hAnsi="GHEA Grapalat" w:cs="GHEA Grapalat"/>
                <w:sz w:val="24"/>
                <w:szCs w:val="24"/>
              </w:rPr>
              <w:t xml:space="preserve"> </w:t>
            </w:r>
            <w:r w:rsidRPr="00CB21D2">
              <w:rPr>
                <w:rFonts w:ascii="GHEA Grapalat" w:eastAsia="GHEA Grapalat" w:hAnsi="GHEA Grapalat" w:cs="GHEA Grapalat"/>
                <w:sz w:val="24"/>
                <w:szCs w:val="24"/>
              </w:rPr>
              <w:t>փոստով կամ բջջային հեռախոսահամարով պետք է հայտնել արդյունքների մասին։</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9․ Չի ընդունվել։</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Վարչարարություն է դիմումի ներկայացման և քննարկման առնչությամբ նկարագրված գործընթացը, որն առաջին մակարդակում հաստատում է մարզպետը, մարզպետի որոշումն ըստ էության վերադասության կարգով է բողոքարկվում ՏԿԵՆ, հետևապես հանձնաժողովը, այն էլ</w:t>
            </w:r>
            <w:r w:rsidR="009502CA" w:rsidRPr="00CB21D2">
              <w:rPr>
                <w:rFonts w:ascii="GHEA Grapalat" w:eastAsia="GHEA Grapalat" w:hAnsi="GHEA Grapalat" w:cs="GHEA Grapalat"/>
                <w:sz w:val="24"/>
                <w:szCs w:val="24"/>
                <w:lang w:val="en-US"/>
              </w:rPr>
              <w:t>՝</w:t>
            </w:r>
            <w:r w:rsidRPr="00CB21D2">
              <w:rPr>
                <w:rFonts w:ascii="GHEA Grapalat" w:eastAsia="GHEA Grapalat" w:hAnsi="GHEA Grapalat" w:cs="GHEA Grapalat"/>
                <w:sz w:val="24"/>
                <w:szCs w:val="24"/>
              </w:rPr>
              <w:t xml:space="preserve"> միջգերատեսչական, չի կարող պատասխանատու լինել բողոքի հիմքով որոշման վերանայման համար։ Աշխատանքային մակարդակում ՏԿԵՆ-ն ազատ է</w:t>
            </w:r>
            <w:r w:rsidR="00E2787B" w:rsidRPr="00CB21D2">
              <w:rPr>
                <w:rFonts w:ascii="GHEA Grapalat" w:eastAsia="GHEA Grapalat" w:hAnsi="GHEA Grapalat" w:cs="GHEA Grapalat"/>
                <w:sz w:val="24"/>
                <w:szCs w:val="24"/>
                <w:lang w:val="en-US"/>
              </w:rPr>
              <w:t>՝</w:t>
            </w:r>
            <w:r w:rsidRPr="00CB21D2">
              <w:rPr>
                <w:rFonts w:ascii="GHEA Grapalat" w:eastAsia="GHEA Grapalat" w:hAnsi="GHEA Grapalat" w:cs="GHEA Grapalat"/>
                <w:sz w:val="24"/>
                <w:szCs w:val="24"/>
              </w:rPr>
              <w:t xml:space="preserve"> ցանկացած ձևաչափ օգտագործելու, որը կօգնի ՏԿԵՆ նախարարի կողմից օբյեկտիվ որոշում կայացնելուն։</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10․ Չի ընդունվել։</w:t>
            </w:r>
          </w:p>
          <w:p w:rsidR="00486289" w:rsidRPr="00CB21D2" w:rsidRDefault="00E2787B">
            <w:pPr>
              <w:pBdr>
                <w:top w:val="nil"/>
                <w:left w:val="nil"/>
                <w:bottom w:val="nil"/>
                <w:right w:val="nil"/>
                <w:between w:val="nil"/>
              </w:pBdr>
              <w:spacing w:after="0"/>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w:t>
            </w:r>
            <w:r w:rsidR="003B446C" w:rsidRPr="00CB21D2">
              <w:rPr>
                <w:rFonts w:ascii="GHEA Grapalat" w:eastAsia="GHEA Grapalat" w:hAnsi="GHEA Grapalat" w:cs="GHEA Grapalat"/>
                <w:sz w:val="24"/>
                <w:szCs w:val="24"/>
              </w:rPr>
              <w:t>Վճարման ցուցակ</w:t>
            </w:r>
            <w:r w:rsidRPr="00CB21D2">
              <w:rPr>
                <w:rFonts w:ascii="GHEA Grapalat" w:eastAsia="GHEA Grapalat" w:hAnsi="GHEA Grapalat" w:cs="GHEA Grapalat"/>
                <w:sz w:val="24"/>
                <w:szCs w:val="24"/>
              </w:rPr>
              <w:t>»</w:t>
            </w:r>
            <w:r w:rsidR="003B446C" w:rsidRPr="00CB21D2">
              <w:rPr>
                <w:rFonts w:ascii="GHEA Grapalat" w:eastAsia="GHEA Grapalat" w:hAnsi="GHEA Grapalat" w:cs="GHEA Grapalat"/>
                <w:sz w:val="24"/>
                <w:szCs w:val="24"/>
              </w:rPr>
              <w:t xml:space="preserve"> եզրութաբանությունն ընդունված է, ուստի փոփոխության կարիք չկա։</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sz w:val="24"/>
                <w:szCs w:val="24"/>
              </w:rPr>
            </w:pPr>
          </w:p>
          <w:p w:rsidR="00486289" w:rsidRPr="00CB21D2" w:rsidRDefault="003B446C">
            <w:pPr>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11․ Ընդունվել է։</w:t>
            </w:r>
          </w:p>
          <w:p w:rsidR="00486289" w:rsidRPr="00CB21D2" w:rsidRDefault="00486289">
            <w:pPr>
              <w:ind w:left="0" w:hanging="2"/>
              <w:jc w:val="center"/>
              <w:rPr>
                <w:rFonts w:ascii="GHEA Grapalat" w:eastAsia="GHEA Grapalat" w:hAnsi="GHEA Grapalat" w:cs="GHEA Grapalat"/>
                <w:b/>
                <w:sz w:val="24"/>
                <w:szCs w:val="24"/>
              </w:rPr>
            </w:pPr>
          </w:p>
          <w:p w:rsidR="00486289" w:rsidRPr="00CB21D2" w:rsidRDefault="00486289">
            <w:pPr>
              <w:ind w:left="0" w:hanging="2"/>
              <w:jc w:val="center"/>
              <w:rPr>
                <w:rFonts w:ascii="GHEA Grapalat" w:eastAsia="GHEA Grapalat" w:hAnsi="GHEA Grapalat" w:cs="GHEA Grapalat"/>
                <w:b/>
                <w:sz w:val="24"/>
                <w:szCs w:val="24"/>
              </w:rPr>
            </w:pPr>
          </w:p>
          <w:p w:rsidR="00486289" w:rsidRPr="00CB21D2" w:rsidRDefault="003B446C">
            <w:pPr>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12․ Չի ընդունվել։</w:t>
            </w: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t xml:space="preserve">Կառավարության համապատասխան նախարարական կոմիտեում որոշվել է քանդման աշխատանքները կազմակերպել համայնքի միջոցներով։ Ընդ </w:t>
            </w:r>
            <w:r w:rsidR="00E2787B" w:rsidRPr="00CB21D2">
              <w:rPr>
                <w:rFonts w:ascii="GHEA Grapalat" w:eastAsia="GHEA Grapalat" w:hAnsi="GHEA Grapalat" w:cs="GHEA Grapalat"/>
                <w:sz w:val="24"/>
                <w:szCs w:val="24"/>
              </w:rPr>
              <w:t>որում,</w:t>
            </w:r>
            <w:r w:rsidRPr="00CB21D2">
              <w:rPr>
                <w:rFonts w:ascii="GHEA Grapalat" w:eastAsia="GHEA Grapalat" w:hAnsi="GHEA Grapalat" w:cs="GHEA Grapalat"/>
                <w:sz w:val="24"/>
                <w:szCs w:val="24"/>
              </w:rPr>
              <w:t xml:space="preserve"> քննարկվել է նաև միջոցների բացակայության հարցը և արձանագրվել, որ ըստ անհրաժեշտության լրացուցիչ հատկացումների հարցը կքննարկվի։</w:t>
            </w:r>
          </w:p>
          <w:p w:rsidR="00486289" w:rsidRPr="00CB21D2" w:rsidRDefault="00486289">
            <w:pPr>
              <w:ind w:left="0" w:hanging="2"/>
              <w:jc w:val="both"/>
              <w:rPr>
                <w:rFonts w:ascii="GHEA Grapalat" w:eastAsia="GHEA Grapalat" w:hAnsi="GHEA Grapalat" w:cs="GHEA Grapalat"/>
                <w:sz w:val="24"/>
                <w:szCs w:val="24"/>
              </w:rPr>
            </w:pPr>
          </w:p>
          <w:p w:rsidR="00486289" w:rsidRPr="00CB21D2" w:rsidRDefault="003B446C">
            <w:pPr>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13․ Ընդունվել է։</w:t>
            </w:r>
          </w:p>
          <w:p w:rsidR="00486289" w:rsidRPr="00CB21D2" w:rsidRDefault="00486289">
            <w:pPr>
              <w:ind w:left="0" w:hanging="2"/>
              <w:jc w:val="both"/>
              <w:rPr>
                <w:rFonts w:ascii="GHEA Grapalat" w:eastAsia="GHEA Grapalat" w:hAnsi="GHEA Grapalat" w:cs="GHEA Grapalat"/>
                <w:sz w:val="24"/>
                <w:szCs w:val="24"/>
              </w:rPr>
            </w:pPr>
          </w:p>
        </w:tc>
      </w:tr>
      <w:tr w:rsidR="00486289" w:rsidRPr="00CB21D2">
        <w:trPr>
          <w:cantSplit/>
          <w:trHeight w:val="682"/>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6.  ՀՀ ֆինանսների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221D8F">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b/>
                <w:color w:val="000000"/>
                <w:sz w:val="24"/>
                <w:szCs w:val="24"/>
                <w:lang w:val="en-US"/>
              </w:rPr>
              <w:t>-</w:t>
            </w:r>
          </w:p>
        </w:tc>
      </w:tr>
      <w:tr w:rsidR="00486289" w:rsidRPr="00CB21D2">
        <w:trPr>
          <w:cantSplit/>
          <w:trHeight w:val="280"/>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221D8F">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color w:val="000000"/>
                <w:sz w:val="24"/>
                <w:szCs w:val="24"/>
                <w:lang w:val="en-US"/>
              </w:rPr>
              <w:t>-</w:t>
            </w:r>
          </w:p>
        </w:tc>
      </w:tr>
      <w:tr w:rsidR="00486289" w:rsidRPr="00CB21D2">
        <w:trPr>
          <w:trHeight w:val="394"/>
        </w:trPr>
        <w:tc>
          <w:tcPr>
            <w:tcW w:w="7360" w:type="dxa"/>
            <w:tcBorders>
              <w:top w:val="single" w:sz="4" w:space="0" w:color="000000"/>
              <w:left w:val="single" w:sz="4" w:space="0" w:color="000000"/>
              <w:bottom w:val="single" w:sz="4" w:space="0" w:color="000000"/>
              <w:right w:val="single" w:sz="4" w:space="0" w:color="000000"/>
            </w:tcBorders>
          </w:tcPr>
          <w:p w:rsidR="00486289" w:rsidRPr="00CB21D2" w:rsidRDefault="00221D8F" w:rsidP="00221D8F">
            <w:pPr>
              <w:pBdr>
                <w:top w:val="nil"/>
                <w:left w:val="nil"/>
                <w:bottom w:val="nil"/>
                <w:right w:val="nil"/>
                <w:between w:val="nil"/>
              </w:pBdr>
              <w:tabs>
                <w:tab w:val="left" w:pos="180"/>
              </w:tabs>
              <w:spacing w:after="0"/>
              <w:ind w:leftChars="0" w:left="0" w:firstLineChars="0" w:firstLine="0"/>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lang w:val="en-US"/>
              </w:rPr>
              <w:t>Սահմանված</w:t>
            </w:r>
            <w:r w:rsidRPr="00CB21D2">
              <w:rPr>
                <w:rFonts w:ascii="GHEA Grapalat" w:eastAsia="GHEA Grapalat" w:hAnsi="GHEA Grapalat" w:cs="GHEA Grapalat"/>
                <w:color w:val="000000"/>
                <w:sz w:val="24"/>
                <w:szCs w:val="24"/>
              </w:rPr>
              <w:t xml:space="preserve"> </w:t>
            </w:r>
            <w:r w:rsidRPr="00CB21D2">
              <w:rPr>
                <w:rFonts w:ascii="GHEA Grapalat" w:eastAsia="GHEA Grapalat" w:hAnsi="GHEA Grapalat" w:cs="GHEA Grapalat"/>
                <w:color w:val="000000"/>
                <w:sz w:val="24"/>
                <w:szCs w:val="24"/>
                <w:lang w:val="en-US"/>
              </w:rPr>
              <w:t>ժամկետում</w:t>
            </w:r>
            <w:r w:rsidRPr="00CB21D2">
              <w:rPr>
                <w:rFonts w:ascii="GHEA Grapalat" w:eastAsia="GHEA Grapalat" w:hAnsi="GHEA Grapalat" w:cs="GHEA Grapalat"/>
                <w:color w:val="000000"/>
                <w:sz w:val="24"/>
                <w:szCs w:val="24"/>
              </w:rPr>
              <w:t xml:space="preserve"> </w:t>
            </w:r>
            <w:r w:rsidRPr="00CB21D2">
              <w:rPr>
                <w:rFonts w:ascii="GHEA Grapalat" w:eastAsia="GHEA Grapalat" w:hAnsi="GHEA Grapalat" w:cs="GHEA Grapalat"/>
                <w:color w:val="000000"/>
                <w:sz w:val="24"/>
                <w:szCs w:val="24"/>
                <w:lang w:val="en-US"/>
              </w:rPr>
              <w:t>պատասխան</w:t>
            </w:r>
            <w:r w:rsidRPr="00CB21D2">
              <w:rPr>
                <w:rFonts w:ascii="GHEA Grapalat" w:eastAsia="GHEA Grapalat" w:hAnsi="GHEA Grapalat" w:cs="GHEA Grapalat"/>
                <w:color w:val="000000"/>
                <w:sz w:val="24"/>
                <w:szCs w:val="24"/>
              </w:rPr>
              <w:t xml:space="preserve"> </w:t>
            </w:r>
            <w:r w:rsidRPr="00CB21D2">
              <w:rPr>
                <w:rFonts w:ascii="GHEA Grapalat" w:eastAsia="GHEA Grapalat" w:hAnsi="GHEA Grapalat" w:cs="GHEA Grapalat"/>
                <w:color w:val="000000"/>
                <w:sz w:val="24"/>
                <w:szCs w:val="24"/>
                <w:lang w:val="en-US"/>
              </w:rPr>
              <w:t>չի</w:t>
            </w:r>
            <w:r w:rsidRPr="00CB21D2">
              <w:rPr>
                <w:rFonts w:ascii="GHEA Grapalat" w:eastAsia="GHEA Grapalat" w:hAnsi="GHEA Grapalat" w:cs="GHEA Grapalat"/>
                <w:color w:val="000000"/>
                <w:sz w:val="24"/>
                <w:szCs w:val="24"/>
              </w:rPr>
              <w:t xml:space="preserve"> </w:t>
            </w:r>
            <w:r w:rsidRPr="00CB21D2">
              <w:rPr>
                <w:rFonts w:ascii="GHEA Grapalat" w:eastAsia="GHEA Grapalat" w:hAnsi="GHEA Grapalat" w:cs="GHEA Grapalat"/>
                <w:color w:val="000000"/>
                <w:sz w:val="24"/>
                <w:szCs w:val="24"/>
                <w:lang w:val="en-US"/>
              </w:rPr>
              <w:t>ստացվել</w:t>
            </w:r>
            <w:r w:rsidRPr="00CB21D2">
              <w:rPr>
                <w:rFonts w:ascii="GHEA Grapalat" w:eastAsia="GHEA Grapalat" w:hAnsi="GHEA Grapalat" w:cs="GHEA Grapalat"/>
                <w:color w:val="000000"/>
                <w:sz w:val="24"/>
                <w:szCs w:val="24"/>
              </w:rPr>
              <w:t>:</w:t>
            </w:r>
          </w:p>
        </w:tc>
        <w:tc>
          <w:tcPr>
            <w:tcW w:w="7845" w:type="dxa"/>
            <w:tcBorders>
              <w:top w:val="single" w:sz="4" w:space="0" w:color="000000"/>
              <w:left w:val="single" w:sz="4" w:space="0" w:color="000000"/>
              <w:bottom w:val="single" w:sz="4" w:space="0" w:color="000000"/>
              <w:right w:val="single" w:sz="4" w:space="0" w:color="000000"/>
            </w:tcBorders>
          </w:tcPr>
          <w:p w:rsidR="00486289" w:rsidRPr="00CB21D2" w:rsidRDefault="00221D8F">
            <w:pPr>
              <w:pBdr>
                <w:top w:val="nil"/>
                <w:left w:val="nil"/>
                <w:bottom w:val="nil"/>
                <w:right w:val="nil"/>
                <w:between w:val="nil"/>
              </w:pBdr>
              <w:ind w:left="0" w:hanging="2"/>
              <w:jc w:val="center"/>
              <w:rPr>
                <w:rFonts w:ascii="GHEA Grapalat" w:eastAsia="GHEA Grapalat" w:hAnsi="GHEA Grapalat" w:cs="GHEA Grapalat"/>
                <w:color w:val="000000"/>
                <w:sz w:val="24"/>
                <w:szCs w:val="24"/>
                <w:lang w:val="en-US"/>
              </w:rPr>
            </w:pPr>
            <w:r w:rsidRPr="00CB21D2">
              <w:rPr>
                <w:rFonts w:ascii="GHEA Grapalat" w:eastAsia="GHEA Grapalat" w:hAnsi="GHEA Grapalat" w:cs="GHEA Grapalat"/>
                <w:color w:val="000000"/>
                <w:sz w:val="24"/>
                <w:szCs w:val="24"/>
                <w:lang w:val="en-US"/>
              </w:rPr>
              <w:t>-</w:t>
            </w:r>
          </w:p>
        </w:tc>
      </w:tr>
      <w:tr w:rsidR="00486289" w:rsidRPr="00CB21D2">
        <w:trPr>
          <w:cantSplit/>
          <w:trHeight w:val="344"/>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7.  ՀՀ աշխատանքի և սոցիալական հարցերի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07</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2024թ</w:t>
            </w:r>
            <w:r w:rsidRPr="00CB21D2">
              <w:rPr>
                <w:rFonts w:ascii="Cambria Math" w:eastAsia="Cambria Math" w:hAnsi="Cambria Math" w:cs="Cambria Math"/>
                <w:b/>
                <w:color w:val="000000"/>
                <w:sz w:val="24"/>
                <w:szCs w:val="24"/>
              </w:rPr>
              <w:t>․</w:t>
            </w:r>
          </w:p>
        </w:tc>
      </w:tr>
      <w:tr w:rsidR="00486289" w:rsidRPr="00CB21D2">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ind w:left="0" w:hanging="2"/>
              <w:rPr>
                <w:rFonts w:ascii="GHEA Grapalat" w:eastAsia="GHEA Grapalat" w:hAnsi="GHEA Grapalat" w:cs="GHEA Grapalat"/>
                <w:color w:val="000000"/>
                <w:sz w:val="24"/>
                <w:szCs w:val="24"/>
              </w:rPr>
            </w:pPr>
            <w:r w:rsidRPr="00CB21D2">
              <w:rPr>
                <w:color w:val="000000"/>
              </w:rPr>
              <w:t xml:space="preserve">                                                          </w:t>
            </w:r>
            <w:r w:rsidRPr="00CB21D2">
              <w:rPr>
                <w:rFonts w:ascii="GHEA Grapalat" w:eastAsia="GHEA Grapalat" w:hAnsi="GHEA Grapalat" w:cs="GHEA Grapalat"/>
                <w:b/>
                <w:color w:val="000000"/>
                <w:sz w:val="24"/>
                <w:szCs w:val="24"/>
              </w:rPr>
              <w:t>ԱԺ/ԱՀ/21296-2024</w:t>
            </w:r>
          </w:p>
        </w:tc>
      </w:tr>
      <w:tr w:rsidR="00486289" w:rsidRPr="00CB21D2">
        <w:trPr>
          <w:trHeight w:val="529"/>
        </w:trPr>
        <w:tc>
          <w:tcPr>
            <w:tcW w:w="7360" w:type="dxa"/>
            <w:tcBorders>
              <w:top w:val="single" w:sz="4" w:space="0" w:color="000000"/>
              <w:left w:val="single" w:sz="4" w:space="0" w:color="000000"/>
              <w:bottom w:val="single" w:sz="4" w:space="0" w:color="000000"/>
              <w:right w:val="single" w:sz="4" w:space="0" w:color="000000"/>
            </w:tcBorders>
          </w:tcPr>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Դիտողություններ և առաջարկություններ չկան։</w:t>
            </w:r>
          </w:p>
        </w:tc>
        <w:tc>
          <w:tcPr>
            <w:tcW w:w="7845" w:type="dxa"/>
            <w:tcBorders>
              <w:top w:val="single" w:sz="4" w:space="0" w:color="000000"/>
              <w:left w:val="single" w:sz="4" w:space="0" w:color="000000"/>
              <w:bottom w:val="single" w:sz="4" w:space="0" w:color="000000"/>
              <w:right w:val="single" w:sz="4" w:space="0" w:color="000000"/>
            </w:tcBorders>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Ընդունվել է ի գիտություն</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tc>
      </w:tr>
      <w:tr w:rsidR="00486289" w:rsidRPr="00CB21D2">
        <w:trPr>
          <w:cantSplit/>
          <w:trHeight w:val="539"/>
        </w:trPr>
        <w:tc>
          <w:tcPr>
            <w:tcW w:w="7360" w:type="dxa"/>
            <w:vMerge w:val="restart"/>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before="240" w:after="0"/>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8.   ՀՀ արդարադատության նախարարություն</w:t>
            </w: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07</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2024թ</w:t>
            </w:r>
            <w:r w:rsidRPr="00CB21D2">
              <w:rPr>
                <w:rFonts w:ascii="Cambria Math" w:eastAsia="Cambria Math" w:hAnsi="Cambria Math" w:cs="Cambria Math"/>
                <w:b/>
                <w:color w:val="000000"/>
                <w:sz w:val="24"/>
                <w:szCs w:val="24"/>
              </w:rPr>
              <w:t>․</w:t>
            </w:r>
          </w:p>
        </w:tc>
      </w:tr>
      <w:tr w:rsidR="00486289" w:rsidRPr="00CB21D2">
        <w:trPr>
          <w:cantSplit/>
          <w:trHeight w:val="592"/>
        </w:trPr>
        <w:tc>
          <w:tcPr>
            <w:tcW w:w="7360" w:type="dxa"/>
            <w:vMerge/>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//26434-2024</w:t>
            </w:r>
          </w:p>
        </w:tc>
      </w:tr>
      <w:tr w:rsidR="00486289" w:rsidRPr="00CB21D2">
        <w:trPr>
          <w:trHeight w:val="529"/>
        </w:trPr>
        <w:tc>
          <w:tcPr>
            <w:tcW w:w="7360" w:type="dxa"/>
            <w:tcBorders>
              <w:top w:val="single" w:sz="4" w:space="0" w:color="000000"/>
              <w:left w:val="single" w:sz="4" w:space="0" w:color="000000"/>
              <w:bottom w:val="single" w:sz="4" w:space="0" w:color="000000"/>
              <w:right w:val="single" w:sz="4" w:space="0" w:color="000000"/>
            </w:tcBorders>
          </w:tcPr>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lastRenderedPageBreak/>
              <w:t xml:space="preserve">«Հայաստանի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 կարգը հաստատելու մասին» Հայաստանի Հանրապետության կառավարության որոշման նախագծի (Այսուհետ՝ Նախագիծ) վերաբերյալ հայտնում ենք հետևյալը՝ </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 xml:space="preserve">1. Նախագծի Հավելվածի 2-րդ կետի 2-րդ ենթակետի համաձայն՝ </w:t>
            </w:r>
            <w:r w:rsidRPr="00CB21D2">
              <w:rPr>
                <w:rFonts w:ascii="GHEA Grapalat" w:eastAsia="GHEA Grapalat" w:hAnsi="GHEA Grapalat" w:cs="GHEA Grapalat"/>
                <w:i/>
                <w:color w:val="000000"/>
                <w:sz w:val="24"/>
                <w:szCs w:val="24"/>
              </w:rPr>
              <w:t xml:space="preserve">Սույն կարգին համապատասխան արտակարգ իրավիճակի հետևանքով պատճառված վնասի </w:t>
            </w:r>
            <w:r w:rsidRPr="00CB21D2">
              <w:rPr>
                <w:rFonts w:ascii="GHEA Grapalat" w:eastAsia="GHEA Grapalat" w:hAnsi="GHEA Grapalat" w:cs="GHEA Grapalat"/>
                <w:b/>
                <w:i/>
                <w:color w:val="000000"/>
                <w:sz w:val="24"/>
                <w:szCs w:val="24"/>
              </w:rPr>
              <w:t>փոխհատուցում չի տրվում,</w:t>
            </w:r>
            <w:r w:rsidRPr="00CB21D2">
              <w:rPr>
                <w:rFonts w:ascii="GHEA Grapalat" w:eastAsia="GHEA Grapalat" w:hAnsi="GHEA Grapalat" w:cs="GHEA Grapalat"/>
                <w:i/>
                <w:color w:val="000000"/>
                <w:sz w:val="24"/>
                <w:szCs w:val="24"/>
              </w:rPr>
              <w:t xml:space="preserve"> </w:t>
            </w:r>
            <w:r w:rsidRPr="00CB21D2">
              <w:rPr>
                <w:rFonts w:ascii="GHEA Grapalat" w:eastAsia="GHEA Grapalat" w:hAnsi="GHEA Grapalat" w:cs="GHEA Grapalat"/>
                <w:b/>
                <w:i/>
                <w:color w:val="000000"/>
                <w:sz w:val="24"/>
                <w:szCs w:val="24"/>
              </w:rPr>
              <w:t>եթե՝ առկա չէ Հայաստանի Հանրապետության օրենսդրությամբ չարգելված եղանակով ձեռքբերված սեփականության իրավունք:</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Վերոնշյալ  կարգավորումն անհրաժեշտ է վերանայել, քանի որ Հայաստանի Հանրապետության օրենսդրությամբ չարգելված եղանակով ձեռքբերված սեփականության իրավունք առկա չլինելու պարագայում արտակարգ իրավիճակի հետևանքով պատճառված վնասի փոխհատուցում չտրամադրելու կարգավորում նախատեսելու տրամաբանությունը հասկանալի չէ:</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 xml:space="preserve">2. Նախագծի Հավելվածի 5-րդ կետի համաձայն՝ </w:t>
            </w:r>
            <w:r w:rsidRPr="00CB21D2">
              <w:rPr>
                <w:rFonts w:ascii="GHEA Grapalat" w:eastAsia="GHEA Grapalat" w:hAnsi="GHEA Grapalat" w:cs="GHEA Grapalat"/>
                <w:i/>
                <w:color w:val="000000"/>
                <w:sz w:val="24"/>
                <w:szCs w:val="24"/>
              </w:rPr>
              <w:t xml:space="preserve">Բազմաբնակարան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w:t>
            </w:r>
            <w:r w:rsidRPr="00CB21D2">
              <w:rPr>
                <w:rFonts w:ascii="GHEA Grapalat" w:eastAsia="GHEA Grapalat" w:hAnsi="GHEA Grapalat" w:cs="GHEA Grapalat"/>
                <w:i/>
                <w:color w:val="000000"/>
                <w:sz w:val="24"/>
                <w:szCs w:val="24"/>
              </w:rPr>
              <w:lastRenderedPageBreak/>
              <w:t>հրապարակված՝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 բազմաբնակարան շենքերի բնակարանների 1 քառակուսի մետրի ձևավորված շուկայական միջինացված գնի տվյալները, իսկ տվյալների բացակայության դեպքում՝ տվյալ համայնքում հայտնի վերջին գործարքի հաշվարկով։</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Վերոնշյալ կարգավորումից պարզ չի դառնում, թե արդյոք տրամադրվող փոխհատուցման չափը կարող է նվազ լինել գույքի կադաստրային արժեքից, ուստի՝ անհրաժեշտ է հստակեցնել:</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 xml:space="preserve">3. Նախագծի Հավելվածի 28-րդ կետով նախատեսվում է, որ </w:t>
            </w:r>
            <w:r w:rsidRPr="00CB21D2">
              <w:rPr>
                <w:rFonts w:ascii="GHEA Grapalat" w:eastAsia="GHEA Grapalat" w:hAnsi="GHEA Grapalat" w:cs="GHEA Grapalat"/>
                <w:i/>
                <w:color w:val="000000"/>
                <w:sz w:val="24"/>
                <w:szCs w:val="24"/>
              </w:rPr>
              <w:t xml:space="preserve">Փոխհատուցման տրամադրումը (վճարումը) հաստատվելու, սակայն շահառուի մահվան պատճառով չվճարված գումարի առկայության դեպքում այն </w:t>
            </w:r>
            <w:r w:rsidRPr="00CB21D2">
              <w:rPr>
                <w:rFonts w:ascii="GHEA Grapalat" w:eastAsia="GHEA Grapalat" w:hAnsi="GHEA Grapalat" w:cs="GHEA Grapalat"/>
                <w:b/>
                <w:i/>
                <w:color w:val="000000"/>
                <w:sz w:val="24"/>
                <w:szCs w:val="24"/>
              </w:rPr>
              <w:t>վճարվում է դիմողի ամուսնուն կամ վերջինիս համաձայնությամբ՝ չափահաս զավակին</w:t>
            </w:r>
            <w:r w:rsidRPr="00CB21D2">
              <w:rPr>
                <w:rFonts w:ascii="GHEA Grapalat" w:eastAsia="GHEA Grapalat" w:hAnsi="GHEA Grapalat" w:cs="GHEA Grapalat"/>
                <w:i/>
                <w:color w:val="000000"/>
                <w:sz w:val="24"/>
                <w:szCs w:val="24"/>
              </w:rPr>
              <w:t>, եթե դիմումը և անհրաժեշտ փաստաթղթերը (դիմողի անձը հաստատող փաստաթուղթը, դիմողի մահվան վկայականը, ազգակցական կապը հաստատող փաստաթուղթ և այլն) համապատասխան մարզպետի աշխատակազմ են ներկայացվում մահվան պետական գրանցումից հետո ոչ ուշ, քան մեկ ամսվա ընթացքում։</w:t>
            </w:r>
          </w:p>
          <w:p w:rsidR="00486289" w:rsidRPr="00CB21D2" w:rsidRDefault="003B446C">
            <w:pPr>
              <w:pBdr>
                <w:top w:val="nil"/>
                <w:left w:val="nil"/>
                <w:bottom w:val="nil"/>
                <w:right w:val="nil"/>
                <w:between w:val="nil"/>
              </w:pBdr>
              <w:tabs>
                <w:tab w:val="left" w:pos="0"/>
              </w:tabs>
              <w:spacing w:after="0"/>
              <w:ind w:left="0" w:right="-23"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ab/>
              <w:t>Հարց է առաջանում, թե ինչպես է կարգավորվելու շահառուի մահվան պատճառով վերջինիս չվճարված գումարը վճարելու հարցը՝ ամուսնու բացակայության և անչափահաս զավակի առկայության պարագայում:</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tc>
        <w:tc>
          <w:tcPr>
            <w:tcW w:w="7845" w:type="dxa"/>
            <w:tcBorders>
              <w:top w:val="single" w:sz="4" w:space="0" w:color="000000"/>
              <w:left w:val="single" w:sz="4" w:space="0" w:color="000000"/>
              <w:bottom w:val="single" w:sz="4" w:space="0" w:color="000000"/>
              <w:right w:val="single" w:sz="4" w:space="0" w:color="000000"/>
            </w:tcBorders>
          </w:tcPr>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1․ Ընդունվել է։</w:t>
            </w: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sz w:val="24"/>
                <w:szCs w:val="24"/>
              </w:rPr>
            </w:pPr>
            <w:r w:rsidRPr="00CB21D2">
              <w:rPr>
                <w:rFonts w:ascii="GHEA Grapalat" w:eastAsia="GHEA Grapalat" w:hAnsi="GHEA Grapalat" w:cs="GHEA Grapalat"/>
                <w:sz w:val="24"/>
                <w:szCs w:val="24"/>
              </w:rPr>
              <w:t>Նշված կետը հանվել է։</w:t>
            </w: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2․ Ընդունվել է ի գիտություն։</w:t>
            </w: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sz w:val="24"/>
                <w:szCs w:val="24"/>
              </w:rPr>
            </w:pPr>
            <w:r w:rsidRPr="00CB21D2">
              <w:rPr>
                <w:rFonts w:ascii="GHEA Grapalat" w:eastAsia="GHEA Grapalat" w:hAnsi="GHEA Grapalat" w:cs="GHEA Grapalat"/>
                <w:sz w:val="24"/>
                <w:szCs w:val="24"/>
              </w:rPr>
              <w:t>Կետը խմբագրվել է Կադաստրի կոմիտեի առաջարկի հիման վրա։</w:t>
            </w: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24468E" w:rsidRPr="00CB21D2" w:rsidRDefault="0024468E">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ind w:left="0" w:hanging="2"/>
              <w:jc w:val="center"/>
              <w:rPr>
                <w:rFonts w:ascii="GHEA Grapalat" w:eastAsia="GHEA Grapalat" w:hAnsi="GHEA Grapalat" w:cs="GHEA Grapalat"/>
                <w:sz w:val="24"/>
                <w:szCs w:val="24"/>
              </w:rPr>
            </w:pPr>
          </w:p>
          <w:p w:rsidR="00486289" w:rsidRPr="00CB21D2" w:rsidRDefault="003B446C">
            <w:pPr>
              <w:pBdr>
                <w:top w:val="nil"/>
                <w:left w:val="nil"/>
                <w:bottom w:val="nil"/>
                <w:right w:val="nil"/>
                <w:between w:val="nil"/>
              </w:pBdr>
              <w:spacing w:after="0"/>
              <w:ind w:left="0" w:hanging="2"/>
              <w:jc w:val="center"/>
              <w:rPr>
                <w:rFonts w:ascii="GHEA Grapalat" w:eastAsia="GHEA Grapalat" w:hAnsi="GHEA Grapalat" w:cs="GHEA Grapalat"/>
                <w:sz w:val="24"/>
                <w:szCs w:val="24"/>
              </w:rPr>
            </w:pPr>
            <w:r w:rsidRPr="00CB21D2">
              <w:rPr>
                <w:rFonts w:ascii="GHEA Grapalat" w:eastAsia="GHEA Grapalat" w:hAnsi="GHEA Grapalat" w:cs="GHEA Grapalat"/>
                <w:b/>
                <w:sz w:val="24"/>
                <w:szCs w:val="24"/>
              </w:rPr>
              <w:t>3․ Ընդունվել է</w:t>
            </w:r>
            <w:r w:rsidRPr="00CB21D2">
              <w:rPr>
                <w:rFonts w:ascii="GHEA Grapalat" w:eastAsia="GHEA Grapalat" w:hAnsi="GHEA Grapalat" w:cs="GHEA Grapalat"/>
                <w:sz w:val="24"/>
                <w:szCs w:val="24"/>
              </w:rPr>
              <w:t>։</w:t>
            </w:r>
          </w:p>
        </w:tc>
      </w:tr>
      <w:tr w:rsidR="00486289" w:rsidRPr="00CB21D2">
        <w:trPr>
          <w:cantSplit/>
          <w:trHeight w:val="344"/>
        </w:trPr>
        <w:tc>
          <w:tcPr>
            <w:tcW w:w="7360" w:type="dxa"/>
            <w:vMerge w:val="restart"/>
            <w:shd w:val="clear" w:color="auto" w:fill="E0E0E0"/>
          </w:tcPr>
          <w:p w:rsidR="00486289" w:rsidRPr="00CB21D2" w:rsidRDefault="003B446C">
            <w:pPr>
              <w:pBdr>
                <w:top w:val="nil"/>
                <w:left w:val="nil"/>
                <w:bottom w:val="nil"/>
                <w:right w:val="nil"/>
                <w:between w:val="nil"/>
              </w:pBdr>
              <w:spacing w:before="240"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lastRenderedPageBreak/>
              <w:t>9.   ՀՀ կադաստրի կոմիտե</w:t>
            </w: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03</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07</w:t>
            </w:r>
            <w:r w:rsidRPr="00CB21D2">
              <w:rPr>
                <w:rFonts w:ascii="Cambria Math" w:eastAsia="Cambria Math" w:hAnsi="Cambria Math" w:cs="Cambria Math"/>
                <w:b/>
                <w:color w:val="000000"/>
                <w:sz w:val="24"/>
                <w:szCs w:val="24"/>
              </w:rPr>
              <w:t>․</w:t>
            </w:r>
            <w:r w:rsidRPr="00CB21D2">
              <w:rPr>
                <w:rFonts w:ascii="GHEA Grapalat" w:eastAsia="GHEA Grapalat" w:hAnsi="GHEA Grapalat" w:cs="GHEA Grapalat"/>
                <w:b/>
                <w:color w:val="000000"/>
                <w:sz w:val="24"/>
                <w:szCs w:val="24"/>
              </w:rPr>
              <w:t>2024թ</w:t>
            </w:r>
            <w:r w:rsidRPr="00CB21D2">
              <w:rPr>
                <w:rFonts w:ascii="Cambria Math" w:eastAsia="Cambria Math" w:hAnsi="Cambria Math" w:cs="Cambria Math"/>
                <w:b/>
                <w:color w:val="000000"/>
                <w:sz w:val="24"/>
                <w:szCs w:val="24"/>
              </w:rPr>
              <w:t>․</w:t>
            </w:r>
          </w:p>
        </w:tc>
      </w:tr>
      <w:tr w:rsidR="00486289" w:rsidRPr="00CB21D2">
        <w:trPr>
          <w:cantSplit/>
          <w:trHeight w:val="280"/>
        </w:trPr>
        <w:tc>
          <w:tcPr>
            <w:tcW w:w="7360" w:type="dxa"/>
            <w:vMerge/>
            <w:shd w:val="clear" w:color="auto" w:fill="E0E0E0"/>
          </w:tcPr>
          <w:p w:rsidR="00486289" w:rsidRPr="00CB21D2" w:rsidRDefault="00486289">
            <w:pPr>
              <w:widowControl w:val="0"/>
              <w:pBdr>
                <w:top w:val="nil"/>
                <w:left w:val="nil"/>
                <w:bottom w:val="nil"/>
                <w:right w:val="nil"/>
                <w:between w:val="nil"/>
              </w:pBdr>
              <w:spacing w:after="0"/>
              <w:ind w:left="0" w:hanging="2"/>
              <w:rPr>
                <w:rFonts w:ascii="GHEA Grapalat" w:eastAsia="GHEA Grapalat" w:hAnsi="GHEA Grapalat" w:cs="GHEA Grapalat"/>
                <w:color w:val="000000"/>
                <w:sz w:val="24"/>
                <w:szCs w:val="24"/>
              </w:rPr>
            </w:pPr>
          </w:p>
        </w:tc>
        <w:tc>
          <w:tcPr>
            <w:tcW w:w="7845" w:type="dxa"/>
            <w:shd w:val="clear" w:color="auto" w:fill="E0E0E0"/>
          </w:tcPr>
          <w:p w:rsidR="00486289" w:rsidRPr="00CB21D2" w:rsidRDefault="003B446C">
            <w:pPr>
              <w:pBdr>
                <w:top w:val="nil"/>
                <w:left w:val="nil"/>
                <w:bottom w:val="nil"/>
                <w:right w:val="nil"/>
                <w:between w:val="nil"/>
              </w:pBdr>
              <w:spacing w:after="0" w:line="360" w:lineRule="auto"/>
              <w:ind w:left="0" w:hanging="2"/>
              <w:jc w:val="center"/>
              <w:rPr>
                <w:rFonts w:ascii="GHEA Grapalat" w:eastAsia="GHEA Grapalat" w:hAnsi="GHEA Grapalat" w:cs="GHEA Grapalat"/>
                <w:color w:val="000000"/>
                <w:sz w:val="24"/>
                <w:szCs w:val="24"/>
              </w:rPr>
            </w:pPr>
            <w:r w:rsidRPr="00CB21D2">
              <w:rPr>
                <w:rFonts w:ascii="GHEA Grapalat" w:eastAsia="GHEA Grapalat" w:hAnsi="GHEA Grapalat" w:cs="GHEA Grapalat"/>
                <w:b/>
                <w:color w:val="000000"/>
                <w:sz w:val="24"/>
                <w:szCs w:val="24"/>
              </w:rPr>
              <w:t>ՍԹ/10694-2024</w:t>
            </w:r>
          </w:p>
        </w:tc>
      </w:tr>
      <w:tr w:rsidR="00486289" w:rsidRPr="00CB21D2">
        <w:trPr>
          <w:trHeight w:val="646"/>
        </w:trPr>
        <w:tc>
          <w:tcPr>
            <w:tcW w:w="7360" w:type="dxa"/>
          </w:tcPr>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   Ի կատարումն ՀՀ փոխվարչապետի 2024 թվականի հուլիսի 3-ի</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Ν 03.1/03.65/23047-2024 հանձնարարականի՝ «Հայաստանի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 կարգը հաստատելու մասին»</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ՀՀ կառավարության որոշման նախագծի (այսուհետ՝ Նախագիծ) վերաբերյալ հայտնում ենք հետևյալը.</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   Ինչպես նախկինում` 2024 թվականի հուլիսի 1-ի N ՍԹ/10574-2024 գրությամբ հայտնել ենք, Նախագծի հավելվածով հաստատվող կարգի (այսուհետ՝ Կարգ)</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38-րդ կետի 3-րդ ենթակետով սահմանվում են իրավունքների պետական գրանցման դադարեցման հիմքեր, որոնք չեն համապատասխանում «Գույքի նկատմամբ իրավունքների պետական գրանցման մասին» ՀՀ օրենքով սահմանվող իրավակարգավորումներին: </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   Հաշվի առնելով այն հանգամանքը, որ բնակարան (բնակելի տուն) քանդելը և հողամասից հրաժարվելն ինքնին հիմք չէ դրա նկատմամբ գրանցված սեփականության, ընդհանուր համատեղ սեփականության, ընդհանուր բաժնային սեփականության իրավունքները դադարեցնելու համար՝ առաջարկում ենք Կարգի 38-րդ կետի 3-րդ ենթակետը շարադրել հետևյալ խմբագրությամբ՝ «3) փոխհատուցման տրամադրումը, </w:t>
            </w:r>
            <w:r w:rsidRPr="00CB21D2">
              <w:rPr>
                <w:rFonts w:ascii="GHEA Grapalat" w:eastAsia="GHEA Grapalat" w:hAnsi="GHEA Grapalat" w:cs="GHEA Grapalat"/>
                <w:color w:val="000000"/>
                <w:sz w:val="24"/>
                <w:szCs w:val="24"/>
              </w:rPr>
              <w:lastRenderedPageBreak/>
              <w:t>հողամասի սեփականատիրոջ կամ շինության նկատմամբ գրանցված սեփականության իրավունքի սուբյեկտի դիմումը, շինության քանդման (ոչնչացման) փաստը հաստատող իրավասու մարմնի կողմից տրված փաստաթուղթը հիմք են անհատական բնակելի տան կամ բազմաբնակարան շենքում քաղաքացիներին սեփականության (համատեղ սեփականության) իրավունքով պատկանող գույքի՝ բնակարանի, ընդհանուր բաժնային սեփականություն հանդիսացող գույքի բաժնեմասի նկատմամբ կատարված իրավունքների դադարման պետական գրանցումներ կատարելու համար»:</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   Միևնույն ժամանակ, հաշվի առնելով, որ Կարգի 38-րդ կետի 4-րդ ենթակետով սահմանվում են շենքի զբաղեցրած և սպասարկման համար անհրաժեշտ հողամասի համապատասխան բաժնեմասից կամովին հրաժարվելու մասին կարգավորումներ՝ առաջարկում ենք կարգավորել նաև այդ իրավունքների դադարման պետական գրանցման հետ կապված հարաբերությունները և նույն կետում ավելացնել նոր՝ 5-րդ ենթակետ՝ հետևյալ խմբագրությամբ՝ «5) տվյալ շենքի զբաղեցրած և սպասարկման համար անհրաժեշտ հողամասի համապատասխան բաժնեմասից կամովին հրաժարվելու մասին բնակարանի սեփականատիրոջ դիմումի հիման վրա համայնքի ղեկավարը կայացնում է որոշում համապատասխան հողամասը համայնքային սեփականություն ճանաչելու վերաբերյալ, որը ենթակա է պետական գրանցման` «Գույքի նկատմամբ իրավունքների պետական գրանցման մասին» օրենքով սահմանված կարգով:»:</w:t>
            </w:r>
          </w:p>
          <w:p w:rsidR="00486289" w:rsidRPr="00CB21D2" w:rsidRDefault="003B446C">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r w:rsidRPr="00CB21D2">
              <w:rPr>
                <w:rFonts w:ascii="GHEA Grapalat" w:eastAsia="GHEA Grapalat" w:hAnsi="GHEA Grapalat" w:cs="GHEA Grapalat"/>
                <w:color w:val="000000"/>
                <w:sz w:val="24"/>
                <w:szCs w:val="24"/>
              </w:rPr>
              <w:t xml:space="preserve">   Առաջարկում ենք Կարգի 5-րդ կետում «իսկ տվյալների բացակայության դեպքում՝ տվյալ համայնքում հայտնի վերջին գործարքի հաշվարկով» բառերը փոխարինել «իսկ տվյալների </w:t>
            </w:r>
            <w:r w:rsidRPr="00CB21D2">
              <w:rPr>
                <w:rFonts w:ascii="GHEA Grapalat" w:eastAsia="GHEA Grapalat" w:hAnsi="GHEA Grapalat" w:cs="GHEA Grapalat"/>
                <w:color w:val="000000"/>
                <w:sz w:val="24"/>
                <w:szCs w:val="24"/>
              </w:rPr>
              <w:lastRenderedPageBreak/>
              <w:t>բացակայության դեպքում փոխհատուցման չափի հաշվարկման համար հիմք են ընդունվում անշարժ գույքի հարկով հարկման նպատակով Կադաստրի կոմիտեի կողմից հաշվարկված անշարժ գույքի շուկայական արժեքին մոտարկված կադաստրային արժեքի կազմում ներառված սեփականության իրավունքով գրանցված բազմաբնակարան շենքի բնակարանի և անհատական բնակելի տան արժեքը» բառերով՝ նկատի ունենալով այն հանգամանքը, որ տվյալ համայնքում հայտնի վերջին գործարքի տվյալը կամ տվյալները կարող են լինել անարժանահավատ, ինչը կարող է հանգեցնել ոչ իրատեսական փոխհատուցման։ Միևնույն ժամանակ առաջարկում ենք քննարկել նաև փոխհատուցման արժեքի համար Կարգի 8-րդ կետի 1-ին և 2-րդ ենթակետերով սահմանված արժեքներից ոչ պակաս արժեք սահմանելու նպատակահարմարության հարցը:</w:t>
            </w:r>
          </w:p>
          <w:p w:rsidR="00486289" w:rsidRPr="00CB21D2" w:rsidRDefault="00486289">
            <w:pPr>
              <w:pBdr>
                <w:top w:val="nil"/>
                <w:left w:val="nil"/>
                <w:bottom w:val="nil"/>
                <w:right w:val="nil"/>
                <w:between w:val="nil"/>
              </w:pBdr>
              <w:spacing w:after="0"/>
              <w:ind w:left="0" w:hanging="2"/>
              <w:jc w:val="both"/>
              <w:rPr>
                <w:rFonts w:ascii="GHEA Grapalat" w:eastAsia="GHEA Grapalat" w:hAnsi="GHEA Grapalat" w:cs="GHEA Grapalat"/>
                <w:color w:val="000000"/>
                <w:sz w:val="24"/>
                <w:szCs w:val="24"/>
              </w:rPr>
            </w:pPr>
          </w:p>
        </w:tc>
        <w:tc>
          <w:tcPr>
            <w:tcW w:w="7845" w:type="dxa"/>
          </w:tcPr>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Default="003B446C">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Ընդունվել է</w:t>
            </w:r>
            <w:r w:rsidR="000D7E10">
              <w:rPr>
                <w:rFonts w:ascii="GHEA Grapalat" w:eastAsia="GHEA Grapalat" w:hAnsi="GHEA Grapalat" w:cs="GHEA Grapalat"/>
                <w:b/>
                <w:sz w:val="24"/>
                <w:szCs w:val="24"/>
                <w:lang w:val="en-US"/>
              </w:rPr>
              <w:t xml:space="preserve"> ի գիտություն</w:t>
            </w:r>
            <w:r w:rsidRPr="00CB21D2">
              <w:rPr>
                <w:rFonts w:ascii="GHEA Grapalat" w:eastAsia="GHEA Grapalat" w:hAnsi="GHEA Grapalat" w:cs="GHEA Grapalat"/>
                <w:b/>
                <w:sz w:val="24"/>
                <w:szCs w:val="24"/>
              </w:rPr>
              <w:t>։</w:t>
            </w:r>
          </w:p>
          <w:p w:rsidR="000D7E10" w:rsidRPr="000D7E10" w:rsidRDefault="000D7E10">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r w:rsidRPr="000D7E10">
              <w:rPr>
                <w:rFonts w:ascii="GHEA Grapalat" w:eastAsia="GHEA Grapalat" w:hAnsi="GHEA Grapalat" w:cs="GHEA Grapalat"/>
                <w:sz w:val="24"/>
                <w:szCs w:val="24"/>
                <w:lang w:val="en-US"/>
              </w:rPr>
              <w:t>Խմբագրվել</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է</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Կադաստրի</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կոմիտեի</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հետ</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աշխատանքային</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քննարկման</w:t>
            </w:r>
            <w:r w:rsidRPr="000D7E10">
              <w:rPr>
                <w:rFonts w:ascii="GHEA Grapalat" w:eastAsia="GHEA Grapalat" w:hAnsi="GHEA Grapalat" w:cs="GHEA Grapalat"/>
                <w:sz w:val="24"/>
                <w:szCs w:val="24"/>
              </w:rPr>
              <w:t xml:space="preserve"> </w:t>
            </w:r>
            <w:r w:rsidRPr="000D7E10">
              <w:rPr>
                <w:rFonts w:ascii="GHEA Grapalat" w:eastAsia="GHEA Grapalat" w:hAnsi="GHEA Grapalat" w:cs="GHEA Grapalat"/>
                <w:sz w:val="24"/>
                <w:szCs w:val="24"/>
                <w:lang w:val="en-US"/>
              </w:rPr>
              <w:t>արդյունքներով</w:t>
            </w:r>
            <w:r w:rsidRPr="000D7E10">
              <w:rPr>
                <w:rFonts w:ascii="GHEA Grapalat" w:eastAsia="GHEA Grapalat" w:hAnsi="GHEA Grapalat" w:cs="GHEA Grapalat"/>
                <w:sz w:val="24"/>
                <w:szCs w:val="24"/>
              </w:rPr>
              <w:t>:</w:t>
            </w: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p>
          <w:p w:rsidR="00486289" w:rsidRPr="00CB21D2" w:rsidRDefault="003B446C">
            <w:pPr>
              <w:pBdr>
                <w:top w:val="nil"/>
                <w:left w:val="nil"/>
                <w:bottom w:val="nil"/>
                <w:right w:val="nil"/>
                <w:between w:val="nil"/>
              </w:pBdr>
              <w:spacing w:after="0" w:line="240" w:lineRule="auto"/>
              <w:ind w:left="0" w:hanging="2"/>
              <w:jc w:val="center"/>
              <w:rPr>
                <w:rFonts w:ascii="GHEA Grapalat" w:eastAsia="GHEA Grapalat" w:hAnsi="GHEA Grapalat" w:cs="GHEA Grapalat"/>
                <w:b/>
                <w:sz w:val="24"/>
                <w:szCs w:val="24"/>
              </w:rPr>
            </w:pPr>
            <w:r w:rsidRPr="00CB21D2">
              <w:rPr>
                <w:rFonts w:ascii="GHEA Grapalat" w:eastAsia="GHEA Grapalat" w:hAnsi="GHEA Grapalat" w:cs="GHEA Grapalat"/>
                <w:b/>
                <w:sz w:val="24"/>
                <w:szCs w:val="24"/>
              </w:rPr>
              <w:t>Ընդունվել է։</w:t>
            </w:r>
          </w:p>
          <w:p w:rsidR="00486289" w:rsidRPr="00CB21D2" w:rsidRDefault="003B446C" w:rsidP="0024468E">
            <w:pPr>
              <w:pBdr>
                <w:top w:val="nil"/>
                <w:left w:val="nil"/>
                <w:bottom w:val="nil"/>
                <w:right w:val="nil"/>
                <w:between w:val="nil"/>
              </w:pBdr>
              <w:spacing w:after="0" w:line="240" w:lineRule="auto"/>
              <w:ind w:left="0" w:hanging="2"/>
              <w:jc w:val="center"/>
              <w:rPr>
                <w:rFonts w:ascii="GHEA Grapalat" w:eastAsia="GHEA Grapalat" w:hAnsi="GHEA Grapalat" w:cs="GHEA Grapalat"/>
                <w:sz w:val="24"/>
                <w:szCs w:val="24"/>
              </w:rPr>
            </w:pPr>
            <w:r w:rsidRPr="00CB21D2">
              <w:rPr>
                <w:rFonts w:ascii="GHEA Grapalat" w:eastAsia="GHEA Grapalat" w:hAnsi="GHEA Grapalat" w:cs="GHEA Grapalat"/>
                <w:sz w:val="24"/>
                <w:szCs w:val="24"/>
              </w:rPr>
              <w:t>Առաջարկը լրացվել է 38-րդ կետի 4-րդ ենթակետում։</w:t>
            </w: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p w:rsidR="00486289" w:rsidRPr="00CB21D2" w:rsidRDefault="003B446C">
            <w:pPr>
              <w:ind w:left="0" w:hanging="2"/>
              <w:jc w:val="center"/>
              <w:rPr>
                <w:rFonts w:ascii="GHEA Grapalat" w:eastAsia="GHEA Grapalat" w:hAnsi="GHEA Grapalat" w:cs="GHEA Grapalat"/>
                <w:b/>
                <w:sz w:val="24"/>
                <w:szCs w:val="24"/>
              </w:rPr>
            </w:pPr>
            <w:bookmarkStart w:id="0" w:name="_GoBack"/>
            <w:bookmarkEnd w:id="0"/>
            <w:r w:rsidRPr="00CB21D2">
              <w:rPr>
                <w:rFonts w:ascii="GHEA Grapalat" w:eastAsia="GHEA Grapalat" w:hAnsi="GHEA Grapalat" w:cs="GHEA Grapalat"/>
                <w:b/>
                <w:sz w:val="24"/>
                <w:szCs w:val="24"/>
              </w:rPr>
              <w:t>Ընդունվել է մասնակի։</w:t>
            </w:r>
          </w:p>
          <w:p w:rsidR="00486289" w:rsidRPr="00CB21D2" w:rsidRDefault="003B446C">
            <w:pPr>
              <w:ind w:left="0" w:hanging="2"/>
              <w:jc w:val="both"/>
              <w:rPr>
                <w:rFonts w:ascii="GHEA Grapalat" w:eastAsia="GHEA Grapalat" w:hAnsi="GHEA Grapalat" w:cs="GHEA Grapalat"/>
                <w:sz w:val="24"/>
                <w:szCs w:val="24"/>
              </w:rPr>
            </w:pPr>
            <w:r w:rsidRPr="00CB21D2">
              <w:rPr>
                <w:rFonts w:ascii="GHEA Grapalat" w:eastAsia="GHEA Grapalat" w:hAnsi="GHEA Grapalat" w:cs="GHEA Grapalat"/>
                <w:sz w:val="24"/>
                <w:szCs w:val="24"/>
              </w:rPr>
              <w:lastRenderedPageBreak/>
              <w:t>Առաջին առաջարկն իրացվել է, իսկ փոխհատուցման արժեքի համար Կարգի 8-րդ կետի 1-ին և 2-րդ ենթակետերով սահմանված արժեքներից ոչ պակաս արժեք սահմանելու հարցը քննարկվել է Կառավարության համապատասխան նախարարական կոմիտեում և մերժվել։</w:t>
            </w:r>
          </w:p>
          <w:p w:rsidR="00486289" w:rsidRPr="00CB21D2" w:rsidRDefault="00486289">
            <w:pPr>
              <w:ind w:left="0" w:hanging="2"/>
              <w:jc w:val="center"/>
              <w:rPr>
                <w:rFonts w:ascii="GHEA Grapalat" w:eastAsia="GHEA Grapalat" w:hAnsi="GHEA Grapalat" w:cs="GHEA Grapalat"/>
                <w:b/>
                <w:sz w:val="24"/>
                <w:szCs w:val="24"/>
              </w:rPr>
            </w:pPr>
          </w:p>
          <w:p w:rsidR="00486289" w:rsidRPr="00CB21D2" w:rsidRDefault="00486289">
            <w:pPr>
              <w:pBdr>
                <w:top w:val="nil"/>
                <w:left w:val="nil"/>
                <w:bottom w:val="nil"/>
                <w:right w:val="nil"/>
                <w:between w:val="nil"/>
              </w:pBdr>
              <w:spacing w:after="0" w:line="240" w:lineRule="auto"/>
              <w:ind w:left="0" w:hanging="2"/>
              <w:jc w:val="both"/>
              <w:rPr>
                <w:rFonts w:ascii="GHEA Grapalat" w:eastAsia="GHEA Grapalat" w:hAnsi="GHEA Grapalat" w:cs="GHEA Grapalat"/>
                <w:sz w:val="24"/>
                <w:szCs w:val="24"/>
              </w:rPr>
            </w:pPr>
          </w:p>
        </w:tc>
      </w:tr>
    </w:tbl>
    <w:p w:rsidR="00486289" w:rsidRPr="00CB21D2" w:rsidRDefault="00486289">
      <w:pPr>
        <w:pBdr>
          <w:top w:val="nil"/>
          <w:left w:val="nil"/>
          <w:bottom w:val="nil"/>
          <w:right w:val="nil"/>
          <w:between w:val="nil"/>
        </w:pBdr>
        <w:spacing w:after="0" w:line="360" w:lineRule="auto"/>
        <w:ind w:left="0" w:hanging="2"/>
        <w:jc w:val="right"/>
        <w:rPr>
          <w:rFonts w:ascii="GHEA Grapalat" w:eastAsia="GHEA Grapalat" w:hAnsi="GHEA Grapalat" w:cs="GHEA Grapalat"/>
          <w:color w:val="000000"/>
          <w:sz w:val="24"/>
          <w:szCs w:val="24"/>
        </w:rPr>
      </w:pPr>
    </w:p>
    <w:p w:rsidR="00486289" w:rsidRDefault="003B446C">
      <w:pPr>
        <w:pBdr>
          <w:top w:val="nil"/>
          <w:left w:val="nil"/>
          <w:bottom w:val="nil"/>
          <w:right w:val="nil"/>
          <w:between w:val="nil"/>
        </w:pBdr>
        <w:spacing w:after="0" w:line="360" w:lineRule="auto"/>
        <w:ind w:left="0" w:hanging="2"/>
        <w:jc w:val="right"/>
        <w:rPr>
          <w:rFonts w:ascii="GHEA Grapalat" w:eastAsia="GHEA Grapalat" w:hAnsi="GHEA Grapalat" w:cs="GHEA Grapalat"/>
          <w:color w:val="000000"/>
          <w:sz w:val="24"/>
          <w:szCs w:val="24"/>
        </w:rPr>
      </w:pPr>
      <w:r w:rsidRPr="00CB21D2">
        <w:rPr>
          <w:rFonts w:ascii="GHEA Grapalat" w:eastAsia="GHEA Grapalat" w:hAnsi="GHEA Grapalat" w:cs="GHEA Grapalat"/>
          <w:b/>
          <w:i/>
          <w:color w:val="000000"/>
          <w:sz w:val="24"/>
          <w:szCs w:val="24"/>
        </w:rPr>
        <w:t>ՀՀ ներքին գործերի նախարարություն</w:t>
      </w:r>
    </w:p>
    <w:p w:rsidR="00486289" w:rsidRDefault="003B446C">
      <w:pPr>
        <w:pBdr>
          <w:top w:val="nil"/>
          <w:left w:val="nil"/>
          <w:bottom w:val="nil"/>
          <w:right w:val="nil"/>
          <w:between w:val="nil"/>
        </w:pBdr>
        <w:tabs>
          <w:tab w:val="center" w:pos="2520"/>
        </w:tabs>
        <w:spacing w:after="0" w:line="360" w:lineRule="auto"/>
        <w:ind w:left="0" w:right="1980" w:hanging="2"/>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             </w:t>
      </w:r>
    </w:p>
    <w:sectPr w:rsidR="00486289">
      <w:pgSz w:w="16838" w:h="11906" w:orient="landscape"/>
      <w:pgMar w:top="720" w:right="1138" w:bottom="0"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A00002EF" w:usb1="420020EB" w:usb2="00000000" w:usb3="00000000" w:csb0="0000009F" w:csb1="00000000"/>
  </w:font>
  <w:font w:name="Roboto">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B0257"/>
    <w:multiLevelType w:val="multilevel"/>
    <w:tmpl w:val="DFD6B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289"/>
    <w:rsid w:val="000D7E10"/>
    <w:rsid w:val="00144001"/>
    <w:rsid w:val="001F51C1"/>
    <w:rsid w:val="00221D8F"/>
    <w:rsid w:val="0024468E"/>
    <w:rsid w:val="002A171F"/>
    <w:rsid w:val="003B446C"/>
    <w:rsid w:val="00472257"/>
    <w:rsid w:val="00486289"/>
    <w:rsid w:val="004C134B"/>
    <w:rsid w:val="004D60CC"/>
    <w:rsid w:val="00562819"/>
    <w:rsid w:val="00603125"/>
    <w:rsid w:val="00691FD3"/>
    <w:rsid w:val="00695D9C"/>
    <w:rsid w:val="006E1336"/>
    <w:rsid w:val="0072045F"/>
    <w:rsid w:val="00807E31"/>
    <w:rsid w:val="00882625"/>
    <w:rsid w:val="009502CA"/>
    <w:rsid w:val="00AA2F5B"/>
    <w:rsid w:val="00C21F11"/>
    <w:rsid w:val="00CB21D2"/>
    <w:rsid w:val="00E200B7"/>
    <w:rsid w:val="00E2787B"/>
    <w:rsid w:val="00FF4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56DBBA-9777-4B98-A965-0EEA5E0E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200" w:line="276" w:lineRule="auto"/>
      <w:ind w:leftChars="-1" w:left="-1" w:hangingChars="1" w:hanging="1"/>
      <w:textDirection w:val="btLr"/>
      <w:textAlignment w:val="top"/>
      <w:outlineLvl w:val="0"/>
    </w:pPr>
    <w:rPr>
      <w:position w:val="-1"/>
      <w:sz w:val="22"/>
      <w:szCs w:val="22"/>
      <w:lang w:val="ru-RU"/>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30">
    <w:name w:val="Body Text 3"/>
    <w:basedOn w:val="a"/>
    <w:pPr>
      <w:spacing w:after="0" w:line="240" w:lineRule="auto"/>
      <w:jc w:val="center"/>
    </w:pPr>
    <w:rPr>
      <w:rFonts w:ascii="Times Armenian" w:hAnsi="Times Armenian"/>
      <w:b/>
      <w:bCs/>
      <w:sz w:val="24"/>
      <w:szCs w:val="24"/>
      <w:lang w:val="hy-AM"/>
    </w:rPr>
  </w:style>
  <w:style w:type="character" w:customStyle="1" w:styleId="31">
    <w:name w:val="Основной текст 3 Знак"/>
    <w:rPr>
      <w:rFonts w:ascii="Times Armenian" w:eastAsia="Times New Roman" w:hAnsi="Times Armenian" w:cs="Times New Roman"/>
      <w:b/>
      <w:bCs/>
      <w:w w:val="100"/>
      <w:position w:val="-1"/>
      <w:sz w:val="24"/>
      <w:szCs w:val="24"/>
      <w:effect w:val="none"/>
      <w:vertAlign w:val="baseline"/>
      <w:cs w:val="0"/>
      <w:em w:val="none"/>
      <w:lang w:val="hy-AM" w:eastAsia="ru-RU"/>
    </w:rPr>
  </w:style>
  <w:style w:type="paragraph" w:styleId="a4">
    <w:name w:val="footer"/>
    <w:basedOn w:val="a"/>
    <w:pPr>
      <w:spacing w:after="0" w:line="240" w:lineRule="auto"/>
    </w:pPr>
    <w:rPr>
      <w:rFonts w:ascii="Times New Roman" w:hAnsi="Times New Roman"/>
      <w:sz w:val="24"/>
      <w:szCs w:val="24"/>
    </w:rPr>
  </w:style>
  <w:style w:type="character" w:customStyle="1" w:styleId="a5">
    <w:name w:val="Нижний колонтитул Знак"/>
    <w:rPr>
      <w:rFonts w:ascii="Times New Roman" w:eastAsia="Times New Roman" w:hAnsi="Times New Roman" w:cs="Times New Roman"/>
      <w:w w:val="100"/>
      <w:position w:val="-1"/>
      <w:sz w:val="24"/>
      <w:szCs w:val="24"/>
      <w:effect w:val="none"/>
      <w:vertAlign w:val="baseline"/>
      <w:cs w:val="0"/>
      <w:em w:val="none"/>
      <w:lang w:val="ru-RU" w:eastAsia="ru-RU"/>
    </w:rPr>
  </w:style>
  <w:style w:type="paragraph" w:styleId="a6">
    <w:name w:val="List Paragraph"/>
    <w:basedOn w:val="a"/>
    <w:pPr>
      <w:ind w:left="720"/>
      <w:contextualSpacing/>
    </w:pPr>
  </w:style>
  <w:style w:type="paragraph" w:styleId="a7">
    <w:name w:val="header"/>
    <w:basedOn w:val="a"/>
    <w:qFormat/>
    <w:pPr>
      <w:spacing w:after="0" w:line="240" w:lineRule="auto"/>
    </w:pPr>
  </w:style>
  <w:style w:type="character" w:customStyle="1" w:styleId="a8">
    <w:name w:val="Верхний колонтитул Знак"/>
    <w:basedOn w:val="a0"/>
    <w:rPr>
      <w:w w:val="100"/>
      <w:position w:val="-1"/>
      <w:effect w:val="none"/>
      <w:vertAlign w:val="baseline"/>
      <w:cs w:val="0"/>
      <w:em w:val="none"/>
    </w:rPr>
  </w:style>
  <w:style w:type="paragraph" w:styleId="a9">
    <w:name w:val="Balloon Text"/>
    <w:basedOn w:val="a"/>
    <w:qFormat/>
    <w:pPr>
      <w:spacing w:after="0" w:line="240" w:lineRule="auto"/>
    </w:pPr>
    <w:rPr>
      <w:rFonts w:ascii="Tahoma" w:hAnsi="Tahoma"/>
      <w:sz w:val="16"/>
      <w:szCs w:val="16"/>
    </w:rPr>
  </w:style>
  <w:style w:type="character" w:customStyle="1" w:styleId="aa">
    <w:name w:val="Текст выноски Знак"/>
    <w:rPr>
      <w:rFonts w:ascii="Tahoma" w:hAnsi="Tahoma" w:cs="Tahoma"/>
      <w:w w:val="100"/>
      <w:position w:val="-1"/>
      <w:sz w:val="16"/>
      <w:szCs w:val="16"/>
      <w:effect w:val="none"/>
      <w:vertAlign w:val="baseline"/>
      <w:cs w:val="0"/>
      <w:em w:val="none"/>
    </w:rPr>
  </w:style>
  <w:style w:type="paragraph" w:customStyle="1" w:styleId="111webb">
    <w:name w:val="Обычный (веб);Обычный (веб) Знак Знак;Знак Знак Знак Знак;Знак Знак1;Обычный (веб) Знак Знак Знак;Знак Знак Знак1 Знак Знак Знак Знак Знак;Знак1;webb"/>
    <w:basedOn w:val="a"/>
    <w:qFormat/>
    <w:pPr>
      <w:spacing w:before="100" w:beforeAutospacing="1" w:after="100" w:afterAutospacing="1" w:line="240" w:lineRule="auto"/>
    </w:pPr>
    <w:rPr>
      <w:rFonts w:ascii="Times New Roman" w:hAnsi="Times New Roman"/>
      <w:sz w:val="24"/>
      <w:szCs w:val="24"/>
      <w:lang w:val="en-US" w:eastAsia="en-US"/>
    </w:rPr>
  </w:style>
  <w:style w:type="character" w:styleId="ab">
    <w:name w:val="Strong"/>
    <w:rPr>
      <w:b/>
      <w:bCs/>
      <w:w w:val="100"/>
      <w:position w:val="-1"/>
      <w:effect w:val="none"/>
      <w:vertAlign w:val="baseline"/>
      <w:cs w:val="0"/>
      <w:em w:val="none"/>
    </w:rPr>
  </w:style>
  <w:style w:type="character" w:customStyle="1" w:styleId="1111webb">
    <w:name w:val="Обычный (веб)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rPr>
      <w:rFonts w:ascii="Times New Roman" w:hAnsi="Times New Roman"/>
      <w:w w:val="100"/>
      <w:position w:val="-1"/>
      <w:sz w:val="24"/>
      <w:szCs w:val="24"/>
      <w:effect w:val="none"/>
      <w:vertAlign w:val="baseline"/>
      <w:cs w:val="0"/>
      <w:em w:val="none"/>
    </w:rPr>
  </w:style>
  <w:style w:type="character" w:styleId="ac">
    <w:name w:val="Emphasis"/>
    <w:rPr>
      <w:i/>
      <w:iCs/>
      <w:w w:val="100"/>
      <w:position w:val="-1"/>
      <w:effect w:val="none"/>
      <w:vertAlign w:val="baseline"/>
      <w:cs w:val="0"/>
      <w:em w:val="none"/>
    </w:rPr>
  </w:style>
  <w:style w:type="paragraph" w:styleId="ad">
    <w:name w:val="Body Text"/>
    <w:basedOn w:val="a"/>
    <w:qFormat/>
    <w:pPr>
      <w:spacing w:after="120"/>
    </w:pPr>
  </w:style>
  <w:style w:type="character" w:customStyle="1" w:styleId="ae">
    <w:name w:val="Основной текст Знак"/>
    <w:rPr>
      <w:w w:val="100"/>
      <w:position w:val="-1"/>
      <w:sz w:val="22"/>
      <w:szCs w:val="22"/>
      <w:effect w:val="none"/>
      <w:vertAlign w:val="baseline"/>
      <w:cs w:val="0"/>
      <w:em w:val="none"/>
      <w:lang w:val="ru-RU" w:eastAsia="ru-RU"/>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HXF3mYPJGii5nQSBeu1lXB3bSw==">CgMxLjA4AHIhMXg2ZDZJSkVRMFJnLTJoenN5ZzA0U25OZjNuM1UyckYt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2646</Words>
  <Characters>15083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M.Muradyan</cp:lastModifiedBy>
  <cp:revision>22</cp:revision>
  <dcterms:created xsi:type="dcterms:W3CDTF">2023-11-17T12:54:00Z</dcterms:created>
  <dcterms:modified xsi:type="dcterms:W3CDTF">2024-07-04T06:14:00Z</dcterms:modified>
  <cp:keywords>https://mul2.gov.am/tasks/1000284/oneclick/44419a0ccf3b3531cd734853c9a22938a81b2765538f1e541634b6b56f1a9edd.docx?token=1777a77818f3b7b316e28497a92ed37d</cp:keywords>
</cp:coreProperties>
</file>