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666DDA" w14:textId="77777777"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0912B99" w14:textId="39597F12" w:rsidR="00C74EC3" w:rsidRPr="008474F5" w:rsidRDefault="00C74EC3" w:rsidP="008474F5">
      <w:pPr>
        <w:spacing w:after="0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8474F5" w:rsidRPr="008474F5">
        <w:rPr>
          <w:rFonts w:ascii="GHEA Grapalat" w:hAnsi="GHEA Grapalat"/>
          <w:sz w:val="24"/>
          <w:szCs w:val="24"/>
          <w:lang w:val="hy-AM"/>
        </w:rPr>
        <w:t>ԴԵՂԵՐԻ ՇՐՋԱՆԱՌՈՒԹՅԱՆ ՊԵՏԱԿԱՆ ԿԱՐԳԱՎՈՐՄԱՆ ՈԼՈՐՏՈՒՄ ՓՈՐՁԱՔՆՆՈՒԹՅՈՒՆՆԵՐԸ ԵՎ ՄԱՍՆԱԳԻՏԱԿԱՆ ԴԻՏԱՐԿՈՒՄՆԵՐ</w:t>
      </w:r>
      <w:r w:rsidR="008474F5">
        <w:rPr>
          <w:rFonts w:ascii="GHEA Grapalat" w:hAnsi="GHEA Grapalat"/>
          <w:sz w:val="24"/>
          <w:szCs w:val="24"/>
          <w:lang w:val="hy-AM"/>
        </w:rPr>
        <w:t>Ն</w:t>
      </w:r>
      <w:r w:rsidR="008474F5" w:rsidRPr="008474F5">
        <w:rPr>
          <w:rFonts w:ascii="GHEA Grapalat" w:hAnsi="GHEA Grapalat"/>
          <w:sz w:val="24"/>
          <w:szCs w:val="24"/>
          <w:lang w:val="hy-AM"/>
        </w:rPr>
        <w:t xml:space="preserve"> ԻՐԱԿԱՆԱՑՆՈՂ</w:t>
      </w:r>
      <w:r w:rsidR="000B7EDC" w:rsidRPr="000B7EDC">
        <w:rPr>
          <w:rFonts w:ascii="GHEA Grapalat" w:hAnsi="GHEA Grapalat"/>
          <w:sz w:val="24"/>
          <w:szCs w:val="24"/>
          <w:lang w:val="hy-AM"/>
        </w:rPr>
        <w:t xml:space="preserve"> </w:t>
      </w:r>
      <w:r w:rsidR="000B7EDC">
        <w:rPr>
          <w:rFonts w:ascii="GHEA Grapalat" w:hAnsi="GHEA Grapalat"/>
          <w:sz w:val="24"/>
          <w:szCs w:val="24"/>
          <w:lang w:val="hy-AM"/>
        </w:rPr>
        <w:t>ՓՈՐՁԱԳԻՏԱԿԱՆ</w:t>
      </w:r>
      <w:r w:rsidR="008474F5" w:rsidRPr="008474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4F5">
        <w:rPr>
          <w:rFonts w:ascii="GHEA Grapalat" w:hAnsi="GHEA Grapalat"/>
          <w:sz w:val="24"/>
          <w:szCs w:val="24"/>
          <w:lang w:val="hy-AM"/>
        </w:rPr>
        <w:t>ԿԱԶՄԱԿԵՐՊՈՒԹՅՈՒՆ ՍԱՀՄԱՆԵԼՈՒ</w:t>
      </w:r>
      <w:r w:rsidR="008474F5" w:rsidRPr="008474F5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120C7B" w:rsidRPr="008474F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8474F5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5C78AE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B595711" w14:textId="77777777" w:rsidR="007D5EB2" w:rsidRDefault="007D5EB2" w:rsidP="007D5EB2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3D6E0D01" w14:textId="78D566C1" w:rsidR="007D5EB2" w:rsidRPr="00DC68CD" w:rsidRDefault="007D5EB2" w:rsidP="007D5EB2">
      <w:pPr>
        <w:pStyle w:val="NormalWeb"/>
        <w:shd w:val="clear" w:color="auto" w:fill="FFFFFF"/>
        <w:spacing w:line="360" w:lineRule="auto"/>
        <w:ind w:left="142" w:firstLine="709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28-ի «Դեղերի շրջանառության պետական կարգավորման ոլորտում փորձաքննությունները և մասնագիտական դիտարկումները կազմակերպող և իրականացնող մարմին նշանակելու մասին» N 150-Ն որոշումը ընդունելու ժամանակ «Դեղերի մասին» </w:t>
      </w:r>
      <w:r>
        <w:rPr>
          <w:rFonts w:ascii="GHEA Grapalat" w:hAnsi="GHEA Grapalat" w:cs="Arial Unicode"/>
          <w:bCs/>
          <w:color w:val="000000"/>
          <w:lang w:val="hy-AM"/>
        </w:rPr>
        <w:t xml:space="preserve"> օրենքում (այսուհետ՝ Օրենք) բացակայում էր լիազորող նորմը, ավելին` Օրենքի 6-րդ հոդվածի 1-ին մասի 5-րդ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7-րդ հոդվածի 3-րդ մասը</w:t>
      </w:r>
      <w:r>
        <w:rPr>
          <w:rFonts w:ascii="GHEA Grapalat" w:hAnsi="GHEA Grapalat" w:cs="Arial Unicode"/>
          <w:bCs/>
          <w:color w:val="000000"/>
          <w:lang w:val="hy-AM"/>
        </w:rPr>
        <w:t xml:space="preserve"> կետում դրանց կազմակերպումը և իրականացումը բացառապես վերապահված էր ՀՀ առողջապահության նախարարությանը: Վերոնշյալը հիմք էր հանդիսացել վարչական դատարանի կողմից ՀՀ կառավարության 2019 թվականի փետրվարի 28-ի 150-Ն որոշման առաջին մասը </w:t>
      </w:r>
      <w:r>
        <w:rPr>
          <w:rFonts w:ascii="GHEA Grapalat" w:hAnsi="GHEA Grapalat" w:cs="Sylfaen"/>
          <w:bCs/>
          <w:color w:val="000000"/>
          <w:lang w:val="hy-AM"/>
        </w:rPr>
        <w:t>անվավեր</w:t>
      </w:r>
      <w:r>
        <w:rPr>
          <w:rFonts w:ascii="GHEA Grapalat" w:hAnsi="GHEA Grapalat" w:cs="Arial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ճանաչելու</w:t>
      </w:r>
      <w:r>
        <w:rPr>
          <w:rFonts w:ascii="GHEA Grapalat" w:hAnsi="GHEA Grapalat" w:cs="Arial"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համար</w:t>
      </w:r>
      <w:r>
        <w:rPr>
          <w:rFonts w:ascii="GHEA Grapalat" w:hAnsi="GHEA Grapalat" w:cs="Arial Unicode"/>
          <w:bCs/>
          <w:color w:val="000000"/>
          <w:lang w:val="hy-AM"/>
        </w:rPr>
        <w:t xml:space="preserve">: Խնդիրը լուծվեց Օրենքում փոփոխություններ և լրացումներ կատարելու մասին ՀՀ օրենքի ընդունմամբ, որի 6-րդ հոդվածի 1-ին մասի 5-րդ կետի համաձայն </w:t>
      </w:r>
      <w:r>
        <w:rPr>
          <w:rFonts w:ascii="GHEA Grapalat" w:hAnsi="GHEA Grapalat"/>
          <w:lang w:val="hy-AM"/>
        </w:rPr>
        <w:t>առողջապահության բնագավառում պետական կառավարման լիազոր մարմինը</w:t>
      </w:r>
      <w:r>
        <w:rPr>
          <w:rFonts w:ascii="GHEA Grapalat" w:hAnsi="GHEA Grapalat" w:cs="Arial Unicode"/>
          <w:bCs/>
          <w:color w:val="000000"/>
          <w:lang w:val="hy-AM"/>
        </w:rPr>
        <w:t xml:space="preserve"> դեղերի շրջանառության պետական կարգավորման ոլորտում Օրենքով սահմանված փորձաքննություններ և մասնագիտական դիտարկումներ իրականացնում է Կառավարության որոշմամբ սահմանված փորձագիտական կազմակերպության միջոցով, միաժամանակ, Օրենքի 7-րդ հոդվածի 3-րդ մասում ամրագրված է, որ դեղերի շրջանառության պետական կարգավորման ոլորտում փորձաքննություններն ու մասնագիտական դիտարկումներն իրականացնում է Կառավարության որոշմամբ սահմանված փորձագիտական կազմակերպությունը: Հարկ է նշել նաև, որ այլևս արդիական չէ ՀՀ</w:t>
      </w:r>
      <w:r>
        <w:rPr>
          <w:rFonts w:ascii="GHEA Grapalat" w:hAnsi="GHEA Grapalat"/>
          <w:lang w:val="hy-AM"/>
        </w:rPr>
        <w:t xml:space="preserve"> կառավարության 2019 թվականի փետրվարի 28-ի</w:t>
      </w:r>
      <w:r>
        <w:rPr>
          <w:rFonts w:ascii="GHEA Grapalat" w:hAnsi="GHEA Grapalat" w:cs="Arial Unicode"/>
          <w:bCs/>
          <w:color w:val="000000"/>
          <w:lang w:val="hy-AM"/>
        </w:rPr>
        <w:t xml:space="preserve"> N 150-Ն որոշման երկրորդ կետը, քանի որ  </w:t>
      </w:r>
      <w:r>
        <w:rPr>
          <w:rFonts w:ascii="GHEA Grapalat" w:hAnsi="GHEA Grapalat"/>
          <w:lang w:val="hy-AM"/>
        </w:rPr>
        <w:t xml:space="preserve">ՀՀ կառավարության 2023 թվականի նոյեմբերի 17-ին ընդունված «Ակադեմիկոս էմիլ Գաբրիելյանի անվան դեղերի և բժշկական տեխնոլոգիաների փորձագիտական կենտրոն» փակ </w:t>
      </w:r>
      <w:r>
        <w:rPr>
          <w:rFonts w:ascii="GHEA Grapalat" w:hAnsi="GHEA Grapalat"/>
          <w:lang w:val="hy-AM"/>
        </w:rPr>
        <w:lastRenderedPageBreak/>
        <w:t>բաժնետիրական ընկերությունը լուծարելու և  «Դեղերի և բժշկական տեխնոլոգիաների փորձագիտական կենտրոն» պետական ոչ առևտրային կազմակերպություն ստեղծելու մասին» N 1979-Ա  որոշման համաձայն ՀՀ ԱՆ 2024 թվականի N 1224-Ա  հրամանով հաստատվել է ՀՀ առողջապահության նախարարության «Դեղերի և բժշկական տեխնոլոգիաների փորձագիտական կենտրոն» ՊՈԱԿ-ի կանոնադրությունը  և 2024 թվականի մարտի 13-ին ՊՈԱԿ-ը գրանցվել է ՀՀ արդարադատության նախարարության իրավաբանական անձանց պետական ռեգիստրում:</w:t>
      </w:r>
      <w:r w:rsidR="00DC68CD">
        <w:rPr>
          <w:rFonts w:ascii="GHEA Grapalat" w:hAnsi="GHEA Grapalat"/>
          <w:lang w:val="hy-AM"/>
        </w:rPr>
        <w:t xml:space="preserve"> Հաշվի առնելով վերոգրյալը</w:t>
      </w:r>
      <w:r w:rsidR="00DC68CD" w:rsidRPr="002D57B3">
        <w:rPr>
          <w:rFonts w:ascii="GHEA Grapalat" w:hAnsi="GHEA Grapalat"/>
          <w:lang w:val="hy-AM"/>
        </w:rPr>
        <w:t>`</w:t>
      </w:r>
      <w:r w:rsidR="00DC68CD">
        <w:rPr>
          <w:rFonts w:ascii="GHEA Grapalat" w:hAnsi="GHEA Grapalat"/>
          <w:lang w:val="hy-AM"/>
        </w:rPr>
        <w:t xml:space="preserve"> նախագծով առաջարկվում է նաև ուժը կորցրած ճանաչել </w:t>
      </w:r>
      <w:r w:rsidR="00DC68CD" w:rsidRPr="00325586">
        <w:rPr>
          <w:rFonts w:ascii="GHEA Grapalat" w:hAnsi="GHEA Grapalat" w:cs="IRTEK Courier"/>
          <w:lang w:val="hy-AM"/>
        </w:rPr>
        <w:t>Հայաստանի Հանրապետության կառավարության 2019 թվականի փետրվարի 28-ի</w:t>
      </w:r>
      <w:r w:rsidR="002D57B3" w:rsidRPr="002D57B3">
        <w:rPr>
          <w:rFonts w:ascii="GHEA Grapalat" w:hAnsi="GHEA Grapalat" w:cs="IRTEK Courier"/>
          <w:lang w:val="hy-AM"/>
        </w:rPr>
        <w:t xml:space="preserve"> </w:t>
      </w:r>
      <w:r w:rsidR="002D57B3" w:rsidRPr="00C35200">
        <w:rPr>
          <w:rFonts w:ascii="GHEA Grapalat" w:hAnsi="GHEA Grapalat"/>
          <w:lang w:val="hy-AM"/>
        </w:rPr>
        <w:t>«Դեղերի շրջանառության պետական կարգավորման ոլորտում փորձաքննությունները և մասնագիտական դիտարկումները կազմակերպող և իրականացնող մարմին նշանակելու մասին»</w:t>
      </w:r>
      <w:r w:rsidR="00DC68CD" w:rsidRPr="00325586">
        <w:rPr>
          <w:rFonts w:ascii="GHEA Grapalat" w:hAnsi="GHEA Grapalat" w:cs="IRTEK Courier"/>
          <w:lang w:val="hy-AM"/>
        </w:rPr>
        <w:t xml:space="preserve"> N 150-ն որոշումը</w:t>
      </w:r>
      <w:r w:rsidR="00DC68CD" w:rsidRPr="00DC68CD">
        <w:rPr>
          <w:rFonts w:ascii="GHEA Grapalat" w:hAnsi="GHEA Grapalat" w:cs="IRTEK Courier"/>
          <w:lang w:val="hy-AM"/>
        </w:rPr>
        <w:t>:</w:t>
      </w:r>
    </w:p>
    <w:p w14:paraId="41F5B36F" w14:textId="77777777" w:rsidR="007D5EB2" w:rsidRDefault="007D5EB2" w:rsidP="007D5EB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</w:p>
    <w:p w14:paraId="09F17B86" w14:textId="77777777" w:rsidR="007D5EB2" w:rsidRDefault="007D5EB2" w:rsidP="007D5EB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Նախագծով առաջարկվում է սահմանել</w:t>
      </w:r>
      <w:r>
        <w:rPr>
          <w:rFonts w:ascii="GHEA Grapalat" w:hAnsi="GHEA Grapalat"/>
          <w:sz w:val="24"/>
          <w:szCs w:val="24"/>
          <w:lang w:val="hy-AM"/>
        </w:rPr>
        <w:t xml:space="preserve"> դեղերի շրջանառության պետական կարգավորման ոլորտում փորձաքննություններն ու մասնագիտական դիտարկումներն իրականացնող կազմակերպություն, ի դեմս՝ ՀՀ առողջապահության նախարարության «Դեղերի և բժշկական տեխնոլոգիաների փորձագիտական կենտրոն» ՊՈԱԿ-ի՝ հիմք ընդունելով «Դեղերի մասին» Հայաստանի Հանրապետության օրենքի 6-րդ հոդվածի 1-ին մասի 5-րդ կետը և  7-րդ հոդվածի 3-րդ մասը: </w:t>
      </w:r>
    </w:p>
    <w:p w14:paraId="101C8120" w14:textId="77777777" w:rsidR="007D5EB2" w:rsidRDefault="007D5EB2" w:rsidP="007D5EB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0925A01" w14:textId="77777777" w:rsidR="007D5EB2" w:rsidRDefault="007D5EB2" w:rsidP="007D5EB2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7993A6BC" w14:textId="77777777" w:rsidR="007D5EB2" w:rsidRDefault="007D5EB2" w:rsidP="007D5EB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30707A5A" w14:textId="77777777" w:rsidR="007D5EB2" w:rsidRDefault="007D5EB2" w:rsidP="007D5EB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Կսահմանվի</w:t>
      </w:r>
      <w:r>
        <w:rPr>
          <w:rFonts w:ascii="GHEA Grapalat" w:hAnsi="GHEA Grapalat"/>
          <w:sz w:val="24"/>
          <w:szCs w:val="24"/>
          <w:lang w:val="hy-AM"/>
        </w:rPr>
        <w:t xml:space="preserve"> դեղերի շրջանառության պետական կարգավորման ոլորտում փորձաքննություններն ու մասնագիտական դիտարկումներն իրականացնող կազմակերպություն` ապահովելով այդ գործընթացների իրականացման հիմնավորվածություն և կայունություն:</w:t>
      </w:r>
    </w:p>
    <w:p w14:paraId="66129281" w14:textId="77777777" w:rsidR="007D5EB2" w:rsidRDefault="007D5EB2" w:rsidP="007D5EB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718B4776" w14:textId="4CE6EFB6" w:rsidR="007D5EB2" w:rsidRDefault="007D5EB2" w:rsidP="007D5EB2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«Դեղերի շրջանառության պետական կարգավորման ոլորտում փորձաքննությունները և մասնագիտական դիտարկումներն իրականացնող կազմակերպություն սահմանելու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07416997" w14:textId="77777777" w:rsidR="007D5EB2" w:rsidRDefault="007D5EB2" w:rsidP="007D5EB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7C72BC" w14:textId="77777777" w:rsidR="007D5EB2" w:rsidRDefault="007D5EB2" w:rsidP="007D5EB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համապատասխան ռազմավարական փաստաթղթերից չի բխում: </w:t>
      </w:r>
    </w:p>
    <w:p w14:paraId="26C85CB3" w14:textId="125B15A0" w:rsidR="008C19B2" w:rsidRPr="009A4B12" w:rsidRDefault="008C19B2" w:rsidP="007D5EB2">
      <w:pPr>
        <w:pStyle w:val="ListParagraph"/>
        <w:spacing w:after="0" w:line="360" w:lineRule="auto"/>
        <w:ind w:left="14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9A4B12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863056483">
    <w:abstractNumId w:val="23"/>
  </w:num>
  <w:num w:numId="2" w16cid:durableId="758066707">
    <w:abstractNumId w:val="13"/>
  </w:num>
  <w:num w:numId="3" w16cid:durableId="577666555">
    <w:abstractNumId w:val="5"/>
  </w:num>
  <w:num w:numId="4" w16cid:durableId="680669925">
    <w:abstractNumId w:val="10"/>
  </w:num>
  <w:num w:numId="5" w16cid:durableId="12155097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91515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0754474">
    <w:abstractNumId w:val="18"/>
  </w:num>
  <w:num w:numId="8" w16cid:durableId="1450660622">
    <w:abstractNumId w:val="20"/>
  </w:num>
  <w:num w:numId="9" w16cid:durableId="351538501">
    <w:abstractNumId w:val="7"/>
  </w:num>
  <w:num w:numId="10" w16cid:durableId="1449853909">
    <w:abstractNumId w:val="12"/>
  </w:num>
  <w:num w:numId="11" w16cid:durableId="1516382951">
    <w:abstractNumId w:val="16"/>
  </w:num>
  <w:num w:numId="12" w16cid:durableId="659113639">
    <w:abstractNumId w:val="2"/>
  </w:num>
  <w:num w:numId="13" w16cid:durableId="2074935667">
    <w:abstractNumId w:val="11"/>
  </w:num>
  <w:num w:numId="14" w16cid:durableId="1124345330">
    <w:abstractNumId w:val="0"/>
  </w:num>
  <w:num w:numId="15" w16cid:durableId="591935760">
    <w:abstractNumId w:val="19"/>
  </w:num>
  <w:num w:numId="16" w16cid:durableId="1434860566">
    <w:abstractNumId w:val="17"/>
  </w:num>
  <w:num w:numId="17" w16cid:durableId="2059157935">
    <w:abstractNumId w:val="15"/>
  </w:num>
  <w:num w:numId="18" w16cid:durableId="875460094">
    <w:abstractNumId w:val="14"/>
  </w:num>
  <w:num w:numId="19" w16cid:durableId="1267497433">
    <w:abstractNumId w:val="22"/>
  </w:num>
  <w:num w:numId="20" w16cid:durableId="960067043">
    <w:abstractNumId w:val="21"/>
  </w:num>
  <w:num w:numId="21" w16cid:durableId="546919761">
    <w:abstractNumId w:val="6"/>
  </w:num>
  <w:num w:numId="22" w16cid:durableId="672608279">
    <w:abstractNumId w:val="1"/>
  </w:num>
  <w:num w:numId="23" w16cid:durableId="1762021392">
    <w:abstractNumId w:val="4"/>
  </w:num>
  <w:num w:numId="24" w16cid:durableId="1278369554">
    <w:abstractNumId w:val="3"/>
  </w:num>
  <w:num w:numId="25" w16cid:durableId="1153374963">
    <w:abstractNumId w:val="9"/>
  </w:num>
  <w:num w:numId="26" w16cid:durableId="1023090507">
    <w:abstractNumId w:val="8"/>
  </w:num>
  <w:num w:numId="27" w16cid:durableId="17141869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064F"/>
    <w:rsid w:val="000A765D"/>
    <w:rsid w:val="000B1BB8"/>
    <w:rsid w:val="000B2716"/>
    <w:rsid w:val="000B2B36"/>
    <w:rsid w:val="000B31E2"/>
    <w:rsid w:val="000B7EDC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0C7B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57B3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128"/>
    <w:rsid w:val="0036463A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D5EB2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0F9C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9F5CB1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55A6"/>
    <w:rsid w:val="00DB085C"/>
    <w:rsid w:val="00DB24A6"/>
    <w:rsid w:val="00DB2667"/>
    <w:rsid w:val="00DB5381"/>
    <w:rsid w:val="00DB547B"/>
    <w:rsid w:val="00DB7724"/>
    <w:rsid w:val="00DC39D2"/>
    <w:rsid w:val="00DC68CD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3FAF4-E5A7-4C50-9C90-EF3D75C91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5413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User</cp:lastModifiedBy>
  <cp:revision>295</cp:revision>
  <cp:lastPrinted>2024-02-05T05:25:00Z</cp:lastPrinted>
  <dcterms:created xsi:type="dcterms:W3CDTF">2021-04-12T07:24:00Z</dcterms:created>
  <dcterms:modified xsi:type="dcterms:W3CDTF">2024-07-11T12:39:00Z</dcterms:modified>
</cp:coreProperties>
</file>