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5470C" w14:textId="77777777" w:rsidR="0017617C" w:rsidRPr="00E72DE0" w:rsidRDefault="00857494" w:rsidP="00341937">
      <w:pPr>
        <w:spacing w:after="0" w:line="240" w:lineRule="auto"/>
        <w:ind w:left="90" w:right="90" w:firstLine="90"/>
        <w:jc w:val="center"/>
        <w:rPr>
          <w:b/>
          <w:sz w:val="24"/>
          <w:szCs w:val="24"/>
        </w:rPr>
      </w:pPr>
      <w:r w:rsidRPr="00E72DE0">
        <w:rPr>
          <w:b/>
          <w:sz w:val="24"/>
          <w:szCs w:val="24"/>
        </w:rPr>
        <w:t>ԱՄՓՈՓԱԹԵՐԹ</w:t>
      </w:r>
    </w:p>
    <w:p w14:paraId="130ED836" w14:textId="73104392" w:rsidR="000309BC" w:rsidRDefault="00D5619B" w:rsidP="00341937">
      <w:pPr>
        <w:spacing w:after="0" w:line="240" w:lineRule="auto"/>
        <w:ind w:left="90" w:right="90" w:firstLine="90"/>
        <w:jc w:val="center"/>
        <w:rPr>
          <w:rFonts w:cs="Sylfaen"/>
          <w:b/>
          <w:sz w:val="24"/>
          <w:szCs w:val="24"/>
        </w:rPr>
      </w:pPr>
      <w:r w:rsidRPr="00E72DE0">
        <w:rPr>
          <w:rFonts w:eastAsia="Times New Roman" w:cs="Verdana"/>
          <w:b/>
          <w:bCs/>
          <w:color w:val="191919"/>
          <w:sz w:val="24"/>
          <w:szCs w:val="24"/>
        </w:rPr>
        <w:t>ՀԱՅԱՍՏԱՆԻ</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ՀԱՆՐԱՊԵՏՈՒԹՅԱՆ</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ԼՈՌՈՒ</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ԵՎ</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ՏԱՎՈՒՇԻ</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ՄԱՐԶԵՐՈՒՄ</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ԱՌԱՋԱՑԱԾ</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ԱՐՏԱԿԱՐԳ</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ԻՐԱՎԻՃԱԿԻ</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ՀԵՏԵՎԱՆՔՈՎ</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ՀԱՅՏԱՐԱՐՎԱԾ</w:t>
      </w:r>
      <w:r w:rsidRPr="00E72DE0">
        <w:rPr>
          <w:rFonts w:eastAsia="Times New Roman" w:cs="Calibri"/>
          <w:b/>
          <w:bCs/>
          <w:color w:val="191919"/>
          <w:sz w:val="24"/>
          <w:szCs w:val="24"/>
        </w:rPr>
        <w:t xml:space="preserve"> </w:t>
      </w:r>
      <w:r w:rsidRPr="00E72DE0">
        <w:rPr>
          <w:rFonts w:eastAsia="Times New Roman"/>
          <w:b/>
          <w:bCs/>
          <w:color w:val="191919"/>
          <w:sz w:val="24"/>
          <w:szCs w:val="24"/>
        </w:rPr>
        <w:t>ԱՂԵՏԻ</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ԳՈՏԻՆԵՐԻ</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ՏԱՐԱԾՔՆԵՐՈՒՄ</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ՏՆՏԵՍԱՎԱՐՈՂՆԵՐԻՆ</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ԱՋԱԿՑՈՒԹՅԱՆ</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ՏՐԱՄԱԴՐՄԱՆ</w:t>
      </w:r>
      <w:r w:rsidRPr="00E72DE0">
        <w:rPr>
          <w:rFonts w:eastAsia="Times New Roman" w:cs="Times New Roman"/>
          <w:b/>
          <w:bCs/>
          <w:color w:val="191919"/>
          <w:sz w:val="24"/>
          <w:szCs w:val="24"/>
        </w:rPr>
        <w:t xml:space="preserve"> </w:t>
      </w:r>
      <w:r w:rsidRPr="00E72DE0">
        <w:rPr>
          <w:rFonts w:eastAsia="Times New Roman" w:cs="Verdana"/>
          <w:b/>
          <w:bCs/>
          <w:color w:val="191919"/>
          <w:sz w:val="24"/>
          <w:szCs w:val="24"/>
        </w:rPr>
        <w:t xml:space="preserve">ԾՐԱԳՐԻ </w:t>
      </w:r>
      <w:r w:rsidRPr="00E72DE0">
        <w:rPr>
          <w:rFonts w:cs="Sylfaen"/>
          <w:b/>
          <w:color w:val="000000" w:themeColor="text1"/>
          <w:sz w:val="24"/>
          <w:szCs w:val="24"/>
        </w:rPr>
        <w:t>ՀՀ ԿԱՌԱՎԱՐՈՒԹՅԱՆ ՈՐՈՇՄԱՆ ՆԱԽԱԳԾ</w:t>
      </w:r>
      <w:r w:rsidRPr="00E72DE0">
        <w:rPr>
          <w:rFonts w:cs="Sylfaen"/>
          <w:b/>
          <w:sz w:val="24"/>
          <w:szCs w:val="24"/>
        </w:rPr>
        <w:t>Ի</w:t>
      </w:r>
    </w:p>
    <w:p w14:paraId="40FC7181" w14:textId="77777777" w:rsidR="00E72DE0" w:rsidRPr="00E72DE0" w:rsidRDefault="00E72DE0" w:rsidP="00341937">
      <w:pPr>
        <w:spacing w:after="0" w:line="240" w:lineRule="auto"/>
        <w:ind w:left="90" w:right="90" w:firstLine="90"/>
        <w:jc w:val="center"/>
        <w:rPr>
          <w:b/>
          <w:sz w:val="24"/>
          <w:szCs w:val="24"/>
        </w:rPr>
      </w:pPr>
    </w:p>
    <w:tbl>
      <w:tblPr>
        <w:tblStyle w:val="a0"/>
        <w:tblW w:w="10890" w:type="dxa"/>
        <w:tblInd w:w="-63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00" w:firstRow="0" w:lastRow="0" w:firstColumn="0" w:lastColumn="0" w:noHBand="0" w:noVBand="1"/>
      </w:tblPr>
      <w:tblGrid>
        <w:gridCol w:w="6120"/>
        <w:gridCol w:w="4770"/>
      </w:tblGrid>
      <w:tr w:rsidR="00A90D10" w:rsidRPr="00E72DE0" w14:paraId="7FF6C0B2" w14:textId="77777777" w:rsidTr="00061087">
        <w:trPr>
          <w:trHeight w:val="782"/>
        </w:trPr>
        <w:tc>
          <w:tcPr>
            <w:tcW w:w="6120" w:type="dxa"/>
          </w:tcPr>
          <w:p w14:paraId="3B893DA0" w14:textId="77777777" w:rsidR="00A90D10" w:rsidRPr="00E72DE0" w:rsidRDefault="00A90D10" w:rsidP="00341937">
            <w:pPr>
              <w:spacing w:line="240" w:lineRule="auto"/>
              <w:ind w:left="90" w:right="90" w:firstLine="90"/>
              <w:jc w:val="center"/>
              <w:rPr>
                <w:b/>
              </w:rPr>
            </w:pPr>
            <w:r w:rsidRPr="00E72DE0">
              <w:rPr>
                <w:b/>
              </w:rPr>
              <w:t>Առաջարկություն</w:t>
            </w:r>
          </w:p>
        </w:tc>
        <w:tc>
          <w:tcPr>
            <w:tcW w:w="4770" w:type="dxa"/>
          </w:tcPr>
          <w:p w14:paraId="1B0DEAD5" w14:textId="64272757" w:rsidR="00A90D10" w:rsidRPr="00E72DE0" w:rsidRDefault="00A90D10" w:rsidP="00341937">
            <w:pPr>
              <w:spacing w:line="240" w:lineRule="auto"/>
              <w:ind w:left="90" w:right="90" w:firstLine="90"/>
              <w:jc w:val="center"/>
              <w:rPr>
                <w:b/>
              </w:rPr>
            </w:pPr>
            <w:r w:rsidRPr="00E72DE0">
              <w:rPr>
                <w:b/>
              </w:rPr>
              <w:t>Կատարված փոփոխություն/մեկնաբանություն</w:t>
            </w:r>
          </w:p>
        </w:tc>
      </w:tr>
      <w:tr w:rsidR="00341937" w:rsidRPr="00E72DE0" w14:paraId="5391B434" w14:textId="77777777" w:rsidTr="005251B9">
        <w:tc>
          <w:tcPr>
            <w:tcW w:w="6120" w:type="dxa"/>
            <w:vMerge w:val="restart"/>
            <w:shd w:val="clear" w:color="auto" w:fill="D9D9D9" w:themeFill="background1" w:themeFillShade="D9"/>
          </w:tcPr>
          <w:p w14:paraId="384B6C45" w14:textId="5E567FF5" w:rsidR="00341937" w:rsidRPr="00341937" w:rsidRDefault="00341937" w:rsidP="00341937">
            <w:pPr>
              <w:spacing w:line="240" w:lineRule="auto"/>
              <w:ind w:left="90" w:right="90" w:firstLine="90"/>
              <w:jc w:val="center"/>
              <w:rPr>
                <w:b/>
                <w:sz w:val="24"/>
                <w:szCs w:val="24"/>
              </w:rPr>
            </w:pPr>
            <w:r w:rsidRPr="00341937">
              <w:rPr>
                <w:b/>
                <w:sz w:val="24"/>
                <w:szCs w:val="24"/>
              </w:rPr>
              <w:t>Կադաստրի կոմիտե</w:t>
            </w:r>
          </w:p>
        </w:tc>
        <w:tc>
          <w:tcPr>
            <w:tcW w:w="4770" w:type="dxa"/>
            <w:shd w:val="clear" w:color="auto" w:fill="D9D9D9" w:themeFill="background1" w:themeFillShade="D9"/>
          </w:tcPr>
          <w:p w14:paraId="55DE7DEC" w14:textId="2F9B3BB4" w:rsidR="00341937" w:rsidRPr="00E72DE0" w:rsidRDefault="00341937" w:rsidP="00341937">
            <w:pPr>
              <w:spacing w:after="0" w:line="240" w:lineRule="auto"/>
              <w:ind w:left="90" w:right="90" w:firstLine="90"/>
              <w:jc w:val="center"/>
              <w:rPr>
                <w:b/>
              </w:rPr>
            </w:pPr>
            <w:r w:rsidRPr="00E72DE0">
              <w:rPr>
                <w:b/>
              </w:rPr>
              <w:t>2024-08-09</w:t>
            </w:r>
          </w:p>
        </w:tc>
      </w:tr>
      <w:tr w:rsidR="00341937" w:rsidRPr="00E72DE0" w14:paraId="5ABB4B98" w14:textId="77777777" w:rsidTr="005251B9">
        <w:tc>
          <w:tcPr>
            <w:tcW w:w="6120" w:type="dxa"/>
            <w:vMerge/>
            <w:shd w:val="clear" w:color="auto" w:fill="D9D9D9" w:themeFill="background1" w:themeFillShade="D9"/>
          </w:tcPr>
          <w:p w14:paraId="17BB1732" w14:textId="77777777" w:rsidR="00341937" w:rsidRPr="00E72DE0" w:rsidRDefault="00341937" w:rsidP="00341937">
            <w:pPr>
              <w:spacing w:after="0" w:line="240" w:lineRule="auto"/>
              <w:ind w:left="90" w:right="90" w:firstLine="90"/>
              <w:jc w:val="center"/>
              <w:rPr>
                <w:b/>
              </w:rPr>
            </w:pPr>
          </w:p>
        </w:tc>
        <w:tc>
          <w:tcPr>
            <w:tcW w:w="4770" w:type="dxa"/>
            <w:shd w:val="clear" w:color="auto" w:fill="D9D9D9" w:themeFill="background1" w:themeFillShade="D9"/>
          </w:tcPr>
          <w:p w14:paraId="7F7586A4" w14:textId="0D8F4EEC" w:rsidR="00341937" w:rsidRPr="00E72DE0" w:rsidRDefault="00341937" w:rsidP="00341937">
            <w:pPr>
              <w:spacing w:after="0" w:line="240" w:lineRule="auto"/>
              <w:ind w:left="90" w:right="90" w:firstLine="90"/>
              <w:jc w:val="center"/>
              <w:rPr>
                <w:b/>
              </w:rPr>
            </w:pPr>
            <w:r w:rsidRPr="00E72DE0">
              <w:rPr>
                <w:b/>
              </w:rPr>
              <w:t>ՍԹ/12799-2024</w:t>
            </w:r>
          </w:p>
        </w:tc>
      </w:tr>
      <w:tr w:rsidR="00D064CD" w:rsidRPr="00E72DE0" w14:paraId="10C11B10" w14:textId="77777777" w:rsidTr="005251B9">
        <w:tc>
          <w:tcPr>
            <w:tcW w:w="6120" w:type="dxa"/>
            <w:shd w:val="clear" w:color="auto" w:fill="auto"/>
          </w:tcPr>
          <w:p w14:paraId="4AB5CE8C" w14:textId="75873548" w:rsidR="00341937" w:rsidRPr="00061087" w:rsidRDefault="002669E2" w:rsidP="00061087">
            <w:pPr>
              <w:spacing w:after="0" w:line="240" w:lineRule="auto"/>
              <w:ind w:left="90" w:right="90" w:firstLine="90"/>
              <w:jc w:val="both"/>
              <w:rPr>
                <w:rFonts w:cs="Sylfaen"/>
                <w:sz w:val="24"/>
                <w:szCs w:val="24"/>
              </w:rPr>
            </w:pPr>
            <w:r w:rsidRPr="00E72DE0">
              <w:rPr>
                <w:rFonts w:cs="Sylfaen"/>
                <w:sz w:val="24"/>
                <w:szCs w:val="24"/>
              </w:rPr>
              <w:t>1</w:t>
            </w:r>
            <w:r w:rsidRPr="00E72DE0">
              <w:rPr>
                <w:rFonts w:ascii="MS Mincho" w:eastAsia="MS Mincho" w:hAnsi="MS Mincho" w:cs="MS Mincho" w:hint="eastAsia"/>
                <w:sz w:val="24"/>
                <w:szCs w:val="24"/>
              </w:rPr>
              <w:t>․</w:t>
            </w:r>
            <w:r w:rsidR="00D064CD" w:rsidRPr="00E72DE0">
              <w:rPr>
                <w:rFonts w:cs="Sylfaen"/>
                <w:sz w:val="24"/>
                <w:szCs w:val="24"/>
              </w:rPr>
              <w:t xml:space="preserve"> Նախագծի N 1 հավելվածի 3-րդ կետով սահմանված աղյուսակում</w:t>
            </w:r>
            <w:r w:rsidR="002A6577">
              <w:rPr>
                <w:rFonts w:cs="Sylfaen"/>
                <w:sz w:val="24"/>
                <w:szCs w:val="24"/>
              </w:rPr>
              <w:t xml:space="preserve"> </w:t>
            </w:r>
            <w:r w:rsidR="00D064CD" w:rsidRPr="00E72DE0">
              <w:rPr>
                <w:rFonts w:cs="Sylfaen"/>
                <w:sz w:val="24"/>
                <w:szCs w:val="24"/>
              </w:rPr>
              <w:t>Բաղադրիչ 1»-ով որպես վավերապայման նախատեսված է Շահառուին սեփականության իրավունքով պատկանող և վնասված անշարժ գույքի առկայությունը: Հարկ է նշել, որ «անշարժ գույք» հասկացությունը ներառում է ինչպես շենք-շինությունները, այնպես էլ հողամասերը, սակայն հասկանալի չէ, թե հողամասերի վնասվածության գնահատման համար ինչ չափորոշիչներ կարող են կիրառվել: Հետևաբար, եթե նորմի նպատակը վնասված շենք-շինությունների համար աջակցության տրամադրումն է, ապա առաջարկում ենք Նախագծում հստակեցնել «անշարժ գույք» հասկացությունը՝ լրացնելով «շենք-շինություններ» բառերով:</w:t>
            </w:r>
          </w:p>
        </w:tc>
        <w:tc>
          <w:tcPr>
            <w:tcW w:w="4770" w:type="dxa"/>
            <w:shd w:val="clear" w:color="auto" w:fill="auto"/>
          </w:tcPr>
          <w:p w14:paraId="3BC1B171" w14:textId="63EDA3DE" w:rsidR="00D064CD" w:rsidRPr="00E72DE0" w:rsidRDefault="00634CE8" w:rsidP="00341937">
            <w:pPr>
              <w:spacing w:after="0" w:line="240" w:lineRule="auto"/>
              <w:ind w:left="90" w:right="90" w:firstLine="90"/>
              <w:jc w:val="center"/>
              <w:rPr>
                <w:sz w:val="24"/>
                <w:szCs w:val="24"/>
              </w:rPr>
            </w:pPr>
            <w:r w:rsidRPr="00E72DE0">
              <w:rPr>
                <w:sz w:val="24"/>
                <w:szCs w:val="24"/>
              </w:rPr>
              <w:t>Ընդունվել է, կատարվել է փոփոխություն</w:t>
            </w:r>
          </w:p>
        </w:tc>
      </w:tr>
      <w:tr w:rsidR="00D064CD" w:rsidRPr="00E72DE0" w14:paraId="297C3A1E" w14:textId="77777777" w:rsidTr="005251B9">
        <w:tc>
          <w:tcPr>
            <w:tcW w:w="6120" w:type="dxa"/>
            <w:shd w:val="clear" w:color="auto" w:fill="auto"/>
          </w:tcPr>
          <w:p w14:paraId="04B49412" w14:textId="37D65334" w:rsidR="00D064CD" w:rsidRPr="00E72DE0" w:rsidRDefault="002669E2" w:rsidP="00341937">
            <w:pPr>
              <w:spacing w:after="0" w:line="240" w:lineRule="auto"/>
              <w:ind w:left="90" w:right="90" w:firstLine="90"/>
              <w:jc w:val="both"/>
              <w:rPr>
                <w:rFonts w:cs="Sylfaen"/>
                <w:sz w:val="24"/>
                <w:szCs w:val="24"/>
              </w:rPr>
            </w:pPr>
            <w:r w:rsidRPr="00E72DE0">
              <w:rPr>
                <w:rFonts w:cs="Sylfaen"/>
                <w:sz w:val="24"/>
                <w:szCs w:val="24"/>
              </w:rPr>
              <w:t>2</w:t>
            </w:r>
            <w:r w:rsidR="00634CE8" w:rsidRPr="00E72DE0">
              <w:rPr>
                <w:rFonts w:ascii="MS Mincho" w:eastAsia="MS Mincho" w:hAnsi="MS Mincho" w:cs="MS Mincho" w:hint="eastAsia"/>
                <w:sz w:val="24"/>
                <w:szCs w:val="24"/>
              </w:rPr>
              <w:t>․</w:t>
            </w:r>
            <w:r w:rsidR="00D064CD" w:rsidRPr="00E72DE0">
              <w:rPr>
                <w:rFonts w:cs="Sylfaen"/>
                <w:sz w:val="24"/>
                <w:szCs w:val="24"/>
              </w:rPr>
              <w:t xml:space="preserve">Նախագծի բովանդակությունից ակնհայտ է, որ անշարժ գույքի մասով փոխհատուցում տրամադրվում է այն դեպքում, երբ այն սեփականության իրավունքով պատկանում է տնտեսավարողին, Ձևով հաստատված Աջակցություն ստանալու դիմում»-ի մեջ առևտրային կազմակերպության/անհատ ձեռնարկատիրոջ վերաբերյալ ներկայացվող տվյալ է նշված նաև վնասված անշարժ գույքի նկատմամբ վարձակալության իրավունքը հավաստող վկայականը՝ հակասություն առաջացնելով Նախագծի այլ դրույթների հետ: Այս առումով անհրաժեշտ է նկատի ունենալ, որ անշարժ գույքը տնտեսավարողին կարող է տրամադրված լինել ոչ միայն վարձակալության, այլև </w:t>
            </w:r>
            <w:bookmarkStart w:id="0" w:name="_Hlk174382017"/>
            <w:r w:rsidR="00D064CD" w:rsidRPr="00E72DE0">
              <w:rPr>
                <w:rFonts w:cs="Sylfaen"/>
                <w:sz w:val="24"/>
                <w:szCs w:val="24"/>
              </w:rPr>
              <w:t xml:space="preserve">անհատույց օգտագործման, կառուցապատման </w:t>
            </w:r>
            <w:r w:rsidR="00D064CD" w:rsidRPr="00E72DE0">
              <w:rPr>
                <w:rFonts w:cs="Sylfaen"/>
                <w:sz w:val="24"/>
                <w:szCs w:val="24"/>
              </w:rPr>
              <w:lastRenderedPageBreak/>
              <w:t>իրավունքներով, ինչպես նաև փաստացի օգտագործվող տարածքի նկատմամբ իրավունքները կարող են պետական գրանցում ստացած չլինել</w:t>
            </w:r>
            <w:bookmarkEnd w:id="0"/>
            <w:r w:rsidR="00D064CD" w:rsidRPr="00E72DE0">
              <w:rPr>
                <w:rFonts w:cs="Sylfaen"/>
                <w:sz w:val="24"/>
                <w:szCs w:val="24"/>
              </w:rPr>
              <w:t>: Ելնելով նշված հանգամանքից՝ եթե Նախագծի կարգավորման առարկան ներառում է միայն սեփականության իրավունքով տնտեսավարողին պատկանող վնասված անշարժ գույքի համար փոխհատուցում տրամադրելը, առաջարկում ենք Նախագծում կատարել համապատասխան փոփոխություններ՝ վերոնշյալ անհամապատասխանությունները վերացնելու նպատակով:</w:t>
            </w:r>
          </w:p>
        </w:tc>
        <w:tc>
          <w:tcPr>
            <w:tcW w:w="4770" w:type="dxa"/>
            <w:shd w:val="clear" w:color="auto" w:fill="auto"/>
          </w:tcPr>
          <w:p w14:paraId="1EA13508" w14:textId="2D4AF381" w:rsidR="00D064CD" w:rsidRPr="00E72DE0" w:rsidRDefault="00634CE8" w:rsidP="00341937">
            <w:pPr>
              <w:spacing w:after="0" w:line="240" w:lineRule="auto"/>
              <w:ind w:left="90" w:right="90" w:firstLine="90"/>
              <w:jc w:val="center"/>
              <w:rPr>
                <w:b/>
                <w:sz w:val="24"/>
                <w:szCs w:val="24"/>
              </w:rPr>
            </w:pPr>
            <w:r w:rsidRPr="00E72DE0">
              <w:rPr>
                <w:sz w:val="24"/>
                <w:szCs w:val="24"/>
              </w:rPr>
              <w:lastRenderedPageBreak/>
              <w:t>Ընդունվել է, կատարվել է փոփոխություն</w:t>
            </w:r>
          </w:p>
        </w:tc>
      </w:tr>
      <w:tr w:rsidR="00341937" w:rsidRPr="00E72DE0" w14:paraId="4F7C009C" w14:textId="77777777" w:rsidTr="005251B9">
        <w:tc>
          <w:tcPr>
            <w:tcW w:w="6120" w:type="dxa"/>
            <w:vMerge w:val="restart"/>
            <w:shd w:val="clear" w:color="auto" w:fill="D0CECE" w:themeFill="background2" w:themeFillShade="E6"/>
          </w:tcPr>
          <w:p w14:paraId="088ADFD9" w14:textId="23137CAD" w:rsidR="00341937" w:rsidRPr="00E72DE0" w:rsidRDefault="00341937" w:rsidP="00341937">
            <w:pPr>
              <w:spacing w:line="240" w:lineRule="auto"/>
              <w:ind w:left="90" w:right="90" w:firstLine="90"/>
              <w:jc w:val="center"/>
              <w:rPr>
                <w:rFonts w:cs="Sylfaen"/>
                <w:sz w:val="24"/>
                <w:szCs w:val="24"/>
              </w:rPr>
            </w:pPr>
            <w:r w:rsidRPr="00E72DE0">
              <w:rPr>
                <w:b/>
                <w:sz w:val="24"/>
                <w:szCs w:val="24"/>
              </w:rPr>
              <w:t>Քաղաքաշինության կոմիտե</w:t>
            </w:r>
          </w:p>
        </w:tc>
        <w:tc>
          <w:tcPr>
            <w:tcW w:w="4770" w:type="dxa"/>
            <w:shd w:val="clear" w:color="auto" w:fill="D0CECE" w:themeFill="background2" w:themeFillShade="E6"/>
          </w:tcPr>
          <w:p w14:paraId="52BA487F" w14:textId="70F88653" w:rsidR="00341937" w:rsidRPr="00F33EDA" w:rsidRDefault="00341937" w:rsidP="00341937">
            <w:pPr>
              <w:spacing w:after="0" w:line="240" w:lineRule="auto"/>
              <w:ind w:left="90" w:right="90" w:firstLine="90"/>
              <w:jc w:val="center"/>
              <w:rPr>
                <w:b/>
              </w:rPr>
            </w:pPr>
            <w:r w:rsidRPr="00F33EDA">
              <w:rPr>
                <w:b/>
              </w:rPr>
              <w:t>2024-08-09</w:t>
            </w:r>
          </w:p>
        </w:tc>
      </w:tr>
      <w:tr w:rsidR="00341937" w:rsidRPr="00E72DE0" w14:paraId="32593AAF" w14:textId="77777777" w:rsidTr="005251B9">
        <w:tc>
          <w:tcPr>
            <w:tcW w:w="6120" w:type="dxa"/>
            <w:vMerge/>
            <w:shd w:val="clear" w:color="auto" w:fill="D0CECE" w:themeFill="background2" w:themeFillShade="E6"/>
          </w:tcPr>
          <w:p w14:paraId="6C05C5EB" w14:textId="77777777" w:rsidR="00341937" w:rsidRPr="00E72DE0" w:rsidRDefault="00341937" w:rsidP="00341937">
            <w:pPr>
              <w:spacing w:after="0" w:line="240" w:lineRule="auto"/>
              <w:ind w:left="90" w:right="90" w:firstLine="90"/>
              <w:jc w:val="both"/>
              <w:rPr>
                <w:rFonts w:cs="Sylfaen"/>
                <w:sz w:val="24"/>
                <w:szCs w:val="24"/>
              </w:rPr>
            </w:pPr>
          </w:p>
        </w:tc>
        <w:tc>
          <w:tcPr>
            <w:tcW w:w="4770" w:type="dxa"/>
            <w:shd w:val="clear" w:color="auto" w:fill="D0CECE" w:themeFill="background2" w:themeFillShade="E6"/>
          </w:tcPr>
          <w:p w14:paraId="3486CC52" w14:textId="27586747" w:rsidR="00341937" w:rsidRPr="00F33EDA" w:rsidRDefault="00341937" w:rsidP="00341937">
            <w:pPr>
              <w:spacing w:after="0" w:line="240" w:lineRule="auto"/>
              <w:ind w:left="90" w:right="90" w:firstLine="90"/>
              <w:jc w:val="center"/>
              <w:rPr>
                <w:b/>
              </w:rPr>
            </w:pPr>
            <w:r w:rsidRPr="00F33EDA">
              <w:rPr>
                <w:b/>
              </w:rPr>
              <w:t>01/18.1/12107-2024</w:t>
            </w:r>
          </w:p>
        </w:tc>
      </w:tr>
      <w:tr w:rsidR="00D064CD" w:rsidRPr="00E72DE0" w14:paraId="72821E24" w14:textId="77777777" w:rsidTr="005251B9">
        <w:tc>
          <w:tcPr>
            <w:tcW w:w="6120" w:type="dxa"/>
            <w:shd w:val="clear" w:color="auto" w:fill="auto"/>
          </w:tcPr>
          <w:p w14:paraId="202F9424" w14:textId="4BC7EE36" w:rsidR="00D064CD" w:rsidRPr="00E72DE0" w:rsidRDefault="002669E2" w:rsidP="00341937">
            <w:pPr>
              <w:spacing w:line="240" w:lineRule="auto"/>
              <w:ind w:left="90" w:right="90" w:firstLine="90"/>
              <w:jc w:val="both"/>
              <w:rPr>
                <w:rFonts w:cs="Sylfaen"/>
                <w:sz w:val="24"/>
                <w:szCs w:val="24"/>
              </w:rPr>
            </w:pPr>
            <w:r w:rsidRPr="00E72DE0">
              <w:rPr>
                <w:sz w:val="24"/>
                <w:szCs w:val="24"/>
              </w:rPr>
              <w:t>3</w:t>
            </w:r>
            <w:r w:rsidRPr="00E72DE0">
              <w:rPr>
                <w:rFonts w:ascii="MS Mincho" w:eastAsia="MS Mincho" w:hAnsi="MS Mincho" w:cs="MS Mincho" w:hint="eastAsia"/>
                <w:sz w:val="24"/>
                <w:szCs w:val="24"/>
              </w:rPr>
              <w:t>․</w:t>
            </w:r>
            <w:r w:rsidRPr="00E72DE0">
              <w:rPr>
                <w:rFonts w:eastAsia="MS Mincho" w:cs="MS Mincho"/>
                <w:sz w:val="24"/>
                <w:szCs w:val="24"/>
              </w:rPr>
              <w:t xml:space="preserve"> </w:t>
            </w:r>
            <w:r w:rsidR="005A79B2" w:rsidRPr="00E72DE0">
              <w:rPr>
                <w:sz w:val="24"/>
                <w:szCs w:val="24"/>
              </w:rPr>
              <w:t>Նախագծի 2-րդ կետը շարադրել հիմնավորման մեջ, քանի որ ինչպես է ձևավորվել ցանկը՝ դա Կառավարության որոշման կարգավորման առարկա չէ: Նույնը վերաբերում է  Հավելված 2-ի ցանկում ներկայացված տվյալներին (որտեղ նշվում է որ մարմնի տրամադրած տվյալն է): Հետևաբար առաջարկում ենք հանել տվյալները տրամադրող մարմինների անվանումները, քանի որ հստակ չէ, թե որ մարմնի կողմից ինչպիսի տվյալ պետք է տրամադրվի։</w:t>
            </w:r>
          </w:p>
        </w:tc>
        <w:tc>
          <w:tcPr>
            <w:tcW w:w="4770" w:type="dxa"/>
            <w:shd w:val="clear" w:color="auto" w:fill="auto"/>
          </w:tcPr>
          <w:p w14:paraId="5C52E0AC" w14:textId="1EF8713E" w:rsidR="00D064CD" w:rsidRPr="00E72DE0" w:rsidRDefault="00BB125F" w:rsidP="00F33EDA">
            <w:pPr>
              <w:tabs>
                <w:tab w:val="left" w:pos="990"/>
              </w:tabs>
              <w:spacing w:after="0" w:line="240" w:lineRule="auto"/>
              <w:ind w:left="90" w:right="90" w:firstLine="90"/>
              <w:jc w:val="center"/>
              <w:rPr>
                <w:sz w:val="24"/>
                <w:szCs w:val="24"/>
              </w:rPr>
            </w:pPr>
            <w:r w:rsidRPr="00E72DE0">
              <w:rPr>
                <w:sz w:val="24"/>
                <w:szCs w:val="24"/>
              </w:rPr>
              <w:t>Ընդունվել է։</w:t>
            </w:r>
          </w:p>
        </w:tc>
      </w:tr>
      <w:tr w:rsidR="005A79B2" w:rsidRPr="00E72DE0" w14:paraId="63180225" w14:textId="77777777" w:rsidTr="005251B9">
        <w:tc>
          <w:tcPr>
            <w:tcW w:w="6120" w:type="dxa"/>
            <w:shd w:val="clear" w:color="auto" w:fill="auto"/>
          </w:tcPr>
          <w:p w14:paraId="440D42C9" w14:textId="77777777" w:rsidR="00F33EDA" w:rsidRDefault="002669E2" w:rsidP="00341937">
            <w:pPr>
              <w:spacing w:line="240" w:lineRule="auto"/>
              <w:ind w:left="90" w:right="90" w:firstLine="90"/>
              <w:jc w:val="both"/>
              <w:rPr>
                <w:rFonts w:eastAsia="MS Mincho" w:cs="MS Mincho"/>
                <w:sz w:val="24"/>
                <w:szCs w:val="24"/>
                <w:shd w:val="clear" w:color="auto" w:fill="FFFFFF"/>
              </w:rPr>
            </w:pPr>
            <w:r w:rsidRPr="00E72DE0">
              <w:rPr>
                <w:sz w:val="24"/>
                <w:szCs w:val="24"/>
              </w:rPr>
              <w:t>4</w:t>
            </w:r>
            <w:r w:rsidRPr="00E72DE0">
              <w:rPr>
                <w:rFonts w:ascii="MS Mincho" w:eastAsia="MS Mincho" w:hAnsi="MS Mincho" w:cs="MS Mincho" w:hint="eastAsia"/>
                <w:sz w:val="24"/>
                <w:szCs w:val="24"/>
              </w:rPr>
              <w:t>․</w:t>
            </w:r>
            <w:r w:rsidR="005A79B2" w:rsidRPr="00E72DE0">
              <w:rPr>
                <w:sz w:val="24"/>
                <w:szCs w:val="24"/>
              </w:rPr>
              <w:t xml:space="preserve">Նախագծի 4-րդ կետի համաձայն՝ </w:t>
            </w:r>
            <w:r w:rsidR="005A79B2" w:rsidRPr="00E72DE0">
              <w:rPr>
                <w:sz w:val="24"/>
                <w:szCs w:val="24"/>
                <w:shd w:val="clear" w:color="auto" w:fill="FFFFFF"/>
              </w:rPr>
              <w:t xml:space="preserve">այն տնտեսավարողները, որոնք անհամաձայնություն կհայտնեն իրենց տրամադրված աջակցության գումարի չափի վերաբերյալ կամ ներառված չեն լինի ցանկում, կարող են հիմնավորված փաստաթղթեր ներկայացնել Միջգերատեսչական հանձնաժողովին </w:t>
            </w:r>
            <w:r w:rsidR="005A79B2" w:rsidRPr="00E72DE0">
              <w:rPr>
                <w:sz w:val="24"/>
                <w:szCs w:val="24"/>
              </w:rPr>
              <w:t>(այսուհետ՝ Հանձնաժողով)</w:t>
            </w:r>
            <w:r w:rsidR="005A79B2" w:rsidRPr="00E72DE0">
              <w:rPr>
                <w:sz w:val="24"/>
                <w:szCs w:val="24"/>
                <w:shd w:val="clear" w:color="auto" w:fill="FFFFFF"/>
              </w:rPr>
              <w:t xml:space="preserve">՝ աջակցության գումարի չափը վերանայելու կամ ցանկում ներառվելու նպատակով։ Անհամաձայնության վերաբերյալ դիմումները ներկայացվում են մինչև 2024 թվականի </w:t>
            </w:r>
            <w:r w:rsidR="005A79B2" w:rsidRPr="00E72DE0">
              <w:rPr>
                <w:rFonts w:eastAsia="MS Mincho" w:cs="MS Mincho"/>
                <w:sz w:val="24"/>
                <w:szCs w:val="24"/>
                <w:shd w:val="clear" w:color="auto" w:fill="FFFFFF"/>
              </w:rPr>
              <w:t>հոկտեմբերի 15-ը։</w:t>
            </w:r>
          </w:p>
          <w:p w14:paraId="7C7261CB" w14:textId="3F62957A" w:rsidR="005A79B2" w:rsidRPr="00E72DE0" w:rsidRDefault="005A79B2" w:rsidP="00341937">
            <w:pPr>
              <w:spacing w:line="240" w:lineRule="auto"/>
              <w:ind w:left="90" w:right="90" w:firstLine="90"/>
              <w:jc w:val="both"/>
              <w:rPr>
                <w:sz w:val="24"/>
                <w:szCs w:val="24"/>
                <w:shd w:val="clear" w:color="auto" w:fill="FFFFFF"/>
              </w:rPr>
            </w:pPr>
            <w:r w:rsidRPr="00E72DE0">
              <w:rPr>
                <w:sz w:val="24"/>
                <w:szCs w:val="24"/>
                <w:shd w:val="clear" w:color="auto" w:fill="FFFFFF"/>
              </w:rPr>
              <w:t>1) Նշված կետի համատեքստում անհրաժեշտ է նշել, որ աղետի գոտում աջակցության մինչ այս ընդունված ծրագրերով (այդ թվում՝ այս Նախագծի աղյուսակի տրամաբանությամբ) դիտարկվել են այն շենքերը և շինությունները, որոնց նկատմամբ կա իրավունքների գրանցում:</w:t>
            </w:r>
          </w:p>
          <w:p w14:paraId="4B1E9E4F" w14:textId="3BA5ECEC" w:rsidR="005A79B2" w:rsidRPr="00420BFE" w:rsidRDefault="005A79B2" w:rsidP="00341937">
            <w:pPr>
              <w:spacing w:line="240" w:lineRule="auto"/>
              <w:ind w:left="90" w:right="90" w:firstLine="90"/>
              <w:jc w:val="both"/>
              <w:rPr>
                <w:sz w:val="24"/>
                <w:szCs w:val="24"/>
                <w:shd w:val="clear" w:color="auto" w:fill="FFFFFF"/>
              </w:rPr>
            </w:pPr>
            <w:r w:rsidRPr="00E72DE0">
              <w:rPr>
                <w:sz w:val="24"/>
                <w:szCs w:val="24"/>
                <w:shd w:val="clear" w:color="auto" w:fill="FFFFFF"/>
              </w:rPr>
              <w:lastRenderedPageBreak/>
              <w:t xml:space="preserve">Այդ պարագայում անհրաժեշտ է հստակեցնել, թե աջակցության չափի հետ կապված ինչ անհամաձայնություն կարող է լինել, եթե աջակցության չափը որոշվում է մակերես x 1քառ. </w:t>
            </w:r>
            <w:r w:rsidRPr="00420BFE">
              <w:rPr>
                <w:sz w:val="24"/>
                <w:szCs w:val="24"/>
                <w:shd w:val="clear" w:color="auto" w:fill="FFFFFF"/>
              </w:rPr>
              <w:t>մետրի արժեք, այսինքն 2 բաղադրիչներն էլ հաստատուն միավորներ են:</w:t>
            </w:r>
          </w:p>
          <w:p w14:paraId="5E1654AE" w14:textId="0C09B69A" w:rsidR="005A79B2" w:rsidRPr="00E72DE0" w:rsidRDefault="005A79B2" w:rsidP="00341937">
            <w:pPr>
              <w:spacing w:line="240" w:lineRule="auto"/>
              <w:ind w:left="90" w:right="90" w:firstLine="90"/>
              <w:jc w:val="both"/>
              <w:rPr>
                <w:sz w:val="24"/>
                <w:szCs w:val="24"/>
                <w:shd w:val="clear" w:color="auto" w:fill="FFFFFF"/>
              </w:rPr>
            </w:pPr>
            <w:r w:rsidRPr="00420BFE">
              <w:rPr>
                <w:sz w:val="24"/>
                <w:szCs w:val="24"/>
                <w:shd w:val="clear" w:color="auto" w:fill="FFFFFF"/>
              </w:rPr>
              <w:t>2) Քանի որ Հանձնաժողով ձևավորելու և Հանձնաժողովի կողմից անհամաձայնությունների քննարկման ու որոշումների կայացման մոտեցումը կարող է խիստ հայեցողական լինել և ռիսկեր գեներացնել</w:t>
            </w:r>
            <w:r w:rsidRPr="00E72DE0">
              <w:rPr>
                <w:sz w:val="24"/>
                <w:szCs w:val="24"/>
                <w:shd w:val="clear" w:color="auto" w:fill="FFFFFF"/>
              </w:rPr>
              <w:t>:</w:t>
            </w:r>
          </w:p>
          <w:p w14:paraId="19BB6D75" w14:textId="77777777" w:rsidR="005A79B2" w:rsidRPr="00E72DE0" w:rsidRDefault="005A79B2" w:rsidP="00341937">
            <w:pPr>
              <w:spacing w:line="240" w:lineRule="auto"/>
              <w:ind w:left="90" w:right="90" w:firstLine="90"/>
              <w:jc w:val="both"/>
              <w:rPr>
                <w:rFonts w:cs="Verdana"/>
                <w:sz w:val="24"/>
                <w:szCs w:val="24"/>
              </w:rPr>
            </w:pPr>
            <w:r w:rsidRPr="00E72DE0">
              <w:rPr>
                <w:sz w:val="24"/>
                <w:szCs w:val="24"/>
                <w:shd w:val="clear" w:color="auto" w:fill="FFFFFF"/>
              </w:rPr>
              <w:t xml:space="preserve">3) 4-րդ կետում նշված է միջգերատեսչական հանձնաժողով, իսկ 5-րդ կետում՝ </w:t>
            </w:r>
            <w:r w:rsidRPr="00E72DE0">
              <w:rPr>
                <w:rFonts w:cs="Verdana"/>
                <w:sz w:val="24"/>
                <w:szCs w:val="24"/>
              </w:rPr>
              <w:t>միջգերատեսչական աշխատանքային խումբ:</w:t>
            </w:r>
          </w:p>
          <w:p w14:paraId="4662D79A" w14:textId="77777777"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 xml:space="preserve">4) 4-րդ կետում նշվում է անհամաձայնության դեպքում դիմումների ներկայացման ժամկետ, սակայն համաձայնության դեպքում դիմումների ներկայացման ժամկետ սահմանված չէ: </w:t>
            </w:r>
          </w:p>
          <w:p w14:paraId="397F6C38" w14:textId="470D732D" w:rsidR="005A79B2" w:rsidRPr="00E72DE0" w:rsidRDefault="005A79B2" w:rsidP="00341937">
            <w:pPr>
              <w:spacing w:line="240" w:lineRule="auto"/>
              <w:ind w:left="90" w:right="90" w:firstLine="90"/>
              <w:jc w:val="both"/>
              <w:rPr>
                <w:sz w:val="24"/>
                <w:szCs w:val="24"/>
              </w:rPr>
            </w:pPr>
            <w:r w:rsidRPr="00E72DE0">
              <w:rPr>
                <w:rFonts w:cs="Verdana"/>
                <w:sz w:val="24"/>
                <w:szCs w:val="24"/>
              </w:rPr>
              <w:t xml:space="preserve">5) 4-րդ կետում նշված՝ անհամաձայնության դեպքում դիմումների ներկայացման ժամկետ է նշված </w:t>
            </w:r>
            <w:r w:rsidRPr="00E72DE0">
              <w:rPr>
                <w:sz w:val="24"/>
                <w:szCs w:val="24"/>
                <w:shd w:val="clear" w:color="auto" w:fill="FFFFFF"/>
              </w:rPr>
              <w:t xml:space="preserve">2024 թվականի </w:t>
            </w:r>
            <w:r w:rsidRPr="00E72DE0">
              <w:rPr>
                <w:rFonts w:eastAsia="MS Mincho" w:cs="MS Mincho"/>
                <w:sz w:val="24"/>
                <w:szCs w:val="24"/>
                <w:shd w:val="clear" w:color="auto" w:fill="FFFFFF"/>
              </w:rPr>
              <w:t xml:space="preserve">հոկտեմբերի 15-ը, իսկ 10-րդ կետում աջակցության տրամադրման վերջնաժամկետ է սահմանված 2024 թվականի հոկտեմբերի 1-ը: Նշված ժամկետները հաջորդականության տրամաբանության առումով վերանայման կարիք ունեն: </w:t>
            </w:r>
          </w:p>
        </w:tc>
        <w:tc>
          <w:tcPr>
            <w:tcW w:w="4770" w:type="dxa"/>
            <w:shd w:val="clear" w:color="auto" w:fill="auto"/>
          </w:tcPr>
          <w:p w14:paraId="71A6BFDA" w14:textId="301D78F9" w:rsidR="005A79B2" w:rsidRPr="00E72DE0" w:rsidRDefault="00BB125F" w:rsidP="00341937">
            <w:pPr>
              <w:spacing w:line="240" w:lineRule="auto"/>
              <w:ind w:left="90" w:right="90" w:firstLine="90"/>
              <w:rPr>
                <w:sz w:val="24"/>
                <w:szCs w:val="24"/>
              </w:rPr>
            </w:pPr>
            <w:r w:rsidRPr="00E72DE0">
              <w:rPr>
                <w:sz w:val="24"/>
                <w:szCs w:val="24"/>
              </w:rPr>
              <w:lastRenderedPageBreak/>
              <w:t>Ընդունվել է, նախագծից հանվել է Միջգերատեսչական հանձնաժողովը։</w:t>
            </w:r>
          </w:p>
        </w:tc>
      </w:tr>
      <w:tr w:rsidR="005A79B2" w:rsidRPr="00E72DE0" w14:paraId="7F42CC35" w14:textId="77777777" w:rsidTr="005251B9">
        <w:tc>
          <w:tcPr>
            <w:tcW w:w="6120" w:type="dxa"/>
            <w:shd w:val="clear" w:color="auto" w:fill="auto"/>
          </w:tcPr>
          <w:p w14:paraId="2B1EB095" w14:textId="1068ECA6" w:rsidR="005A79B2" w:rsidRPr="00E72DE0" w:rsidRDefault="00AC7DEA" w:rsidP="00341937">
            <w:pPr>
              <w:spacing w:line="240" w:lineRule="auto"/>
              <w:ind w:left="90" w:right="90" w:firstLine="90"/>
              <w:jc w:val="both"/>
              <w:rPr>
                <w:sz w:val="24"/>
                <w:szCs w:val="24"/>
              </w:rPr>
            </w:pPr>
            <w:r>
              <w:rPr>
                <w:rFonts w:cs="Verdana"/>
                <w:sz w:val="24"/>
                <w:szCs w:val="24"/>
              </w:rPr>
              <w:t>5</w:t>
            </w:r>
            <w:r>
              <w:rPr>
                <w:rFonts w:ascii="MS Mincho" w:eastAsia="MS Mincho" w:hAnsi="MS Mincho" w:cs="MS Mincho"/>
                <w:sz w:val="24"/>
                <w:szCs w:val="24"/>
              </w:rPr>
              <w:t>․</w:t>
            </w:r>
            <w:r w:rsidR="005A79B2" w:rsidRPr="00E72DE0">
              <w:rPr>
                <w:rFonts w:cs="Verdana"/>
                <w:sz w:val="24"/>
                <w:szCs w:val="24"/>
              </w:rPr>
              <w:t>Սույն առաջարկների 2-րդ կետի 1-ին և 2-րդ ենթակետերի առաջարկներից ելնելով՝ առաջարկում ենք Նախագծի 4-7-րդ կետերը հանել:</w:t>
            </w:r>
          </w:p>
        </w:tc>
        <w:tc>
          <w:tcPr>
            <w:tcW w:w="4770" w:type="dxa"/>
            <w:shd w:val="clear" w:color="auto" w:fill="auto"/>
          </w:tcPr>
          <w:p w14:paraId="5369071D" w14:textId="3AC7F942" w:rsidR="005A79B2" w:rsidRPr="00E72DE0" w:rsidRDefault="00BB125F" w:rsidP="00341937">
            <w:pPr>
              <w:spacing w:after="0" w:line="240" w:lineRule="auto"/>
              <w:ind w:left="90" w:right="90" w:firstLine="90"/>
              <w:jc w:val="center"/>
              <w:rPr>
                <w:b/>
                <w:sz w:val="24"/>
                <w:szCs w:val="24"/>
              </w:rPr>
            </w:pPr>
            <w:r w:rsidRPr="00E72DE0">
              <w:rPr>
                <w:sz w:val="24"/>
                <w:szCs w:val="24"/>
              </w:rPr>
              <w:t>Ընդունվել է, կատարվել է փոփոխություն</w:t>
            </w:r>
            <w:r w:rsidRPr="00E72DE0">
              <w:rPr>
                <w:b/>
                <w:sz w:val="24"/>
                <w:szCs w:val="24"/>
              </w:rPr>
              <w:t>։</w:t>
            </w:r>
          </w:p>
        </w:tc>
      </w:tr>
      <w:tr w:rsidR="005A79B2" w:rsidRPr="00E72DE0" w14:paraId="72A09C48" w14:textId="77777777" w:rsidTr="005251B9">
        <w:tc>
          <w:tcPr>
            <w:tcW w:w="6120" w:type="dxa"/>
            <w:shd w:val="clear" w:color="auto" w:fill="auto"/>
          </w:tcPr>
          <w:p w14:paraId="2F6DC0B7" w14:textId="780CBFA7" w:rsidR="005A79B2" w:rsidRPr="00E72DE0" w:rsidRDefault="00AC7DEA" w:rsidP="00341937">
            <w:pPr>
              <w:spacing w:line="240" w:lineRule="auto"/>
              <w:ind w:left="90" w:right="90" w:firstLine="90"/>
              <w:jc w:val="both"/>
              <w:rPr>
                <w:rFonts w:cs="Verdana"/>
                <w:sz w:val="24"/>
                <w:szCs w:val="24"/>
              </w:rPr>
            </w:pPr>
            <w:r>
              <w:rPr>
                <w:rFonts w:cs="Verdana"/>
                <w:sz w:val="24"/>
                <w:szCs w:val="24"/>
              </w:rPr>
              <w:t>6</w:t>
            </w:r>
            <w:r w:rsidR="002669E2" w:rsidRPr="00E72DE0">
              <w:rPr>
                <w:rFonts w:ascii="MS Mincho" w:eastAsia="MS Mincho" w:hAnsi="MS Mincho" w:cs="MS Mincho" w:hint="eastAsia"/>
                <w:sz w:val="24"/>
                <w:szCs w:val="24"/>
              </w:rPr>
              <w:t>․</w:t>
            </w:r>
            <w:r w:rsidR="005A79B2" w:rsidRPr="00E72DE0">
              <w:rPr>
                <w:rFonts w:cs="Verdana"/>
                <w:sz w:val="24"/>
                <w:szCs w:val="24"/>
              </w:rPr>
              <w:t xml:space="preserve">Նախագծի վերնագիրը, Նախագծի 1-ին կետի բովանդակությունը և Նախագծի հավելվածի վերնագիրը համապատասխանեցման կարիք ունեն: </w:t>
            </w:r>
          </w:p>
        </w:tc>
        <w:tc>
          <w:tcPr>
            <w:tcW w:w="4770" w:type="dxa"/>
            <w:shd w:val="clear" w:color="auto" w:fill="auto"/>
          </w:tcPr>
          <w:p w14:paraId="2086E8E0" w14:textId="3453ADA9" w:rsidR="005A79B2" w:rsidRPr="00E72DE0" w:rsidRDefault="00BB125F" w:rsidP="00341937">
            <w:pPr>
              <w:spacing w:after="0" w:line="240" w:lineRule="auto"/>
              <w:ind w:left="90" w:right="90" w:firstLine="90"/>
              <w:jc w:val="center"/>
              <w:rPr>
                <w:b/>
                <w:sz w:val="24"/>
                <w:szCs w:val="24"/>
              </w:rPr>
            </w:pPr>
            <w:r w:rsidRPr="00E72DE0">
              <w:rPr>
                <w:sz w:val="24"/>
                <w:szCs w:val="24"/>
              </w:rPr>
              <w:t>Ընդունվել է, կատարվել է փոփոխություն</w:t>
            </w:r>
          </w:p>
        </w:tc>
      </w:tr>
      <w:tr w:rsidR="005A79B2" w:rsidRPr="00E72DE0" w14:paraId="2B0585AC" w14:textId="77777777" w:rsidTr="005251B9">
        <w:tc>
          <w:tcPr>
            <w:tcW w:w="6120" w:type="dxa"/>
            <w:shd w:val="clear" w:color="auto" w:fill="auto"/>
          </w:tcPr>
          <w:p w14:paraId="34F321E5" w14:textId="487466EE" w:rsidR="005A79B2" w:rsidRPr="00E72DE0" w:rsidRDefault="00AC7DEA" w:rsidP="00341937">
            <w:pPr>
              <w:spacing w:line="240" w:lineRule="auto"/>
              <w:ind w:left="90" w:right="90" w:firstLine="90"/>
              <w:jc w:val="both"/>
              <w:rPr>
                <w:rFonts w:cs="Verdana"/>
                <w:sz w:val="24"/>
                <w:szCs w:val="24"/>
              </w:rPr>
            </w:pPr>
            <w:r>
              <w:rPr>
                <w:rFonts w:cs="Verdana"/>
                <w:sz w:val="24"/>
                <w:szCs w:val="24"/>
              </w:rPr>
              <w:t>7</w:t>
            </w:r>
            <w:r w:rsidR="002669E2" w:rsidRPr="00E72DE0">
              <w:rPr>
                <w:rFonts w:ascii="MS Mincho" w:eastAsia="MS Mincho" w:hAnsi="MS Mincho" w:cs="MS Mincho" w:hint="eastAsia"/>
                <w:sz w:val="24"/>
                <w:szCs w:val="24"/>
              </w:rPr>
              <w:t>․</w:t>
            </w:r>
            <w:r w:rsidR="005A79B2" w:rsidRPr="00E72DE0">
              <w:rPr>
                <w:rFonts w:cs="Verdana"/>
                <w:sz w:val="24"/>
                <w:szCs w:val="24"/>
              </w:rPr>
              <w:t xml:space="preserve">Նախագծի 1-ին հավելվածի 3-րդ կետի աղյուսակում </w:t>
            </w:r>
          </w:p>
          <w:p w14:paraId="6E682F98" w14:textId="500A7B9C"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 xml:space="preserve">1) «Բաղադրիչ 1»-ի բովանդակությունը շարադրել հետևյալ խմբագրությամբ. </w:t>
            </w:r>
          </w:p>
          <w:p w14:paraId="2DF6DF85" w14:textId="77777777"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 xml:space="preserve">«Շահառուին սեփականության իրավունքով պատկանող՝ վնասված շենքերի, շինությունների </w:t>
            </w:r>
            <w:r w:rsidRPr="00E72DE0">
              <w:rPr>
                <w:rFonts w:cs="Verdana"/>
                <w:sz w:val="24"/>
                <w:szCs w:val="24"/>
              </w:rPr>
              <w:lastRenderedPageBreak/>
              <w:t>յուրաքանչյուր 1 քմ համար՝ 6 600 ՀՀ դրամ, բայց ոչ ավել՝ քան 1 200 000 ՀՀ դրամը։»:</w:t>
            </w:r>
          </w:p>
          <w:p w14:paraId="72E9AA2F" w14:textId="77777777"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Նույն տրամաբանությամբ խմբագրել նաև աղյուսակի բոլոր կետերի «Բաղադրիչ 1»-ի բովանդակությունը</w:t>
            </w:r>
          </w:p>
          <w:p w14:paraId="37851892" w14:textId="77777777"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 xml:space="preserve">2) «Բաղադրիչ 2»-ի բովանդակությունը շարադրել հետևյալ խմբագրությամբ. </w:t>
            </w:r>
          </w:p>
          <w:p w14:paraId="0FC88283" w14:textId="3E698BDC" w:rsidR="005A79B2" w:rsidRPr="00E72DE0" w:rsidRDefault="005A79B2" w:rsidP="00341937">
            <w:pPr>
              <w:spacing w:line="240" w:lineRule="auto"/>
              <w:ind w:left="90" w:right="90" w:firstLine="90"/>
              <w:jc w:val="both"/>
              <w:rPr>
                <w:rFonts w:cs="Verdana"/>
                <w:sz w:val="24"/>
                <w:szCs w:val="24"/>
              </w:rPr>
            </w:pPr>
            <w:r w:rsidRPr="00E72DE0">
              <w:rPr>
                <w:rFonts w:cs="Verdana"/>
                <w:sz w:val="24"/>
                <w:szCs w:val="24"/>
              </w:rPr>
              <w:t>«Շահառուի կողմից 2023 թվականի համար հաշվարկված ԱԱՀ-ի կամ շրջանառության հարկի 50%-ի չափով, բայց ոչ ավել՝ քան 5 000 000 դրամը, իսկ միկրոձեռնարկատիրության կամ 2024 թվականի հունվարի 1-ից հետո գրանցված և մինչև մայիսի 26-ը փաստացի գործունեություն ծավալած տնտեսվարողների համար՝ 200 000 դրամ:»:</w:t>
            </w:r>
          </w:p>
        </w:tc>
        <w:tc>
          <w:tcPr>
            <w:tcW w:w="4770" w:type="dxa"/>
            <w:shd w:val="clear" w:color="auto" w:fill="auto"/>
          </w:tcPr>
          <w:p w14:paraId="3EC23D86" w14:textId="0E20DADC" w:rsidR="00211F8D" w:rsidRPr="00E72DE0" w:rsidRDefault="00BB125F" w:rsidP="00EB637A">
            <w:pPr>
              <w:spacing w:after="0" w:line="240" w:lineRule="auto"/>
              <w:ind w:left="90" w:right="90" w:firstLine="90"/>
              <w:jc w:val="center"/>
              <w:rPr>
                <w:b/>
                <w:sz w:val="24"/>
                <w:szCs w:val="24"/>
              </w:rPr>
            </w:pPr>
            <w:r w:rsidRPr="00E72DE0">
              <w:rPr>
                <w:sz w:val="24"/>
                <w:szCs w:val="24"/>
              </w:rPr>
              <w:lastRenderedPageBreak/>
              <w:t>Ընդունվել է, կատարվել է փոփոխություն</w:t>
            </w:r>
            <w:r w:rsidRPr="00E72DE0">
              <w:rPr>
                <w:b/>
                <w:sz w:val="24"/>
                <w:szCs w:val="24"/>
              </w:rPr>
              <w:t>։</w:t>
            </w:r>
          </w:p>
          <w:p w14:paraId="3CBF09E2" w14:textId="77777777" w:rsidR="00211F8D" w:rsidRPr="00E72DE0" w:rsidRDefault="00211F8D" w:rsidP="00341937">
            <w:pPr>
              <w:spacing w:after="0" w:line="240" w:lineRule="auto"/>
              <w:ind w:left="90" w:right="90" w:firstLine="90"/>
              <w:jc w:val="center"/>
              <w:rPr>
                <w:b/>
                <w:sz w:val="24"/>
                <w:szCs w:val="24"/>
              </w:rPr>
            </w:pPr>
          </w:p>
          <w:p w14:paraId="07EAF288" w14:textId="77777777" w:rsidR="00211F8D" w:rsidRPr="00E72DE0" w:rsidRDefault="00211F8D" w:rsidP="00341937">
            <w:pPr>
              <w:spacing w:after="0" w:line="240" w:lineRule="auto"/>
              <w:ind w:left="90" w:right="90" w:firstLine="90"/>
              <w:jc w:val="center"/>
              <w:rPr>
                <w:b/>
                <w:sz w:val="24"/>
                <w:szCs w:val="24"/>
              </w:rPr>
            </w:pPr>
          </w:p>
          <w:p w14:paraId="5B66ED33" w14:textId="77777777" w:rsidR="00211F8D" w:rsidRPr="00E72DE0" w:rsidRDefault="00211F8D" w:rsidP="00341937">
            <w:pPr>
              <w:spacing w:after="0" w:line="240" w:lineRule="auto"/>
              <w:ind w:left="90" w:right="90" w:firstLine="90"/>
              <w:jc w:val="center"/>
              <w:rPr>
                <w:b/>
                <w:sz w:val="24"/>
                <w:szCs w:val="24"/>
              </w:rPr>
            </w:pPr>
          </w:p>
          <w:p w14:paraId="16A6944C" w14:textId="77777777" w:rsidR="00211F8D" w:rsidRPr="00E72DE0" w:rsidRDefault="00211F8D" w:rsidP="00341937">
            <w:pPr>
              <w:spacing w:after="0" w:line="240" w:lineRule="auto"/>
              <w:ind w:left="90" w:right="90" w:firstLine="90"/>
              <w:jc w:val="center"/>
              <w:rPr>
                <w:b/>
                <w:sz w:val="24"/>
                <w:szCs w:val="24"/>
              </w:rPr>
            </w:pPr>
          </w:p>
          <w:p w14:paraId="0F93E820" w14:textId="77777777" w:rsidR="00211F8D" w:rsidRPr="00E72DE0" w:rsidRDefault="00211F8D" w:rsidP="00341937">
            <w:pPr>
              <w:spacing w:after="0" w:line="240" w:lineRule="auto"/>
              <w:ind w:left="90" w:right="90" w:firstLine="90"/>
              <w:jc w:val="center"/>
              <w:rPr>
                <w:b/>
                <w:sz w:val="24"/>
                <w:szCs w:val="24"/>
              </w:rPr>
            </w:pPr>
          </w:p>
          <w:p w14:paraId="383CD62A" w14:textId="77777777" w:rsidR="00211F8D" w:rsidRPr="00E72DE0" w:rsidRDefault="00211F8D" w:rsidP="00341937">
            <w:pPr>
              <w:spacing w:after="0" w:line="240" w:lineRule="auto"/>
              <w:ind w:left="90" w:right="90" w:firstLine="90"/>
              <w:jc w:val="center"/>
              <w:rPr>
                <w:b/>
                <w:sz w:val="24"/>
                <w:szCs w:val="24"/>
              </w:rPr>
            </w:pPr>
          </w:p>
          <w:p w14:paraId="10F0C820" w14:textId="77777777" w:rsidR="00211F8D" w:rsidRPr="00E72DE0" w:rsidRDefault="00211F8D" w:rsidP="00341937">
            <w:pPr>
              <w:spacing w:after="0" w:line="240" w:lineRule="auto"/>
              <w:ind w:left="90" w:right="90" w:firstLine="90"/>
              <w:jc w:val="center"/>
              <w:rPr>
                <w:b/>
                <w:sz w:val="24"/>
                <w:szCs w:val="24"/>
              </w:rPr>
            </w:pPr>
          </w:p>
          <w:p w14:paraId="003A3651" w14:textId="77777777" w:rsidR="00211F8D" w:rsidRDefault="00211F8D" w:rsidP="00341937">
            <w:pPr>
              <w:spacing w:after="0" w:line="240" w:lineRule="auto"/>
              <w:ind w:left="90" w:right="90" w:firstLine="90"/>
              <w:jc w:val="center"/>
              <w:rPr>
                <w:b/>
                <w:sz w:val="24"/>
                <w:szCs w:val="24"/>
              </w:rPr>
            </w:pPr>
          </w:p>
          <w:p w14:paraId="28998563" w14:textId="77777777" w:rsidR="008A6510" w:rsidRDefault="008A6510" w:rsidP="00341937">
            <w:pPr>
              <w:spacing w:after="0" w:line="240" w:lineRule="auto"/>
              <w:ind w:left="90" w:right="90" w:firstLine="90"/>
              <w:jc w:val="center"/>
              <w:rPr>
                <w:b/>
                <w:sz w:val="24"/>
                <w:szCs w:val="24"/>
              </w:rPr>
            </w:pPr>
          </w:p>
          <w:p w14:paraId="026D5655" w14:textId="77777777" w:rsidR="008A6510" w:rsidRDefault="008A6510" w:rsidP="00341937">
            <w:pPr>
              <w:spacing w:after="0" w:line="240" w:lineRule="auto"/>
              <w:ind w:left="90" w:right="90" w:firstLine="90"/>
              <w:jc w:val="center"/>
              <w:rPr>
                <w:b/>
                <w:sz w:val="24"/>
                <w:szCs w:val="24"/>
              </w:rPr>
            </w:pPr>
          </w:p>
          <w:p w14:paraId="2015ADF6" w14:textId="77777777" w:rsidR="00061087" w:rsidRDefault="00061087" w:rsidP="00341937">
            <w:pPr>
              <w:spacing w:after="0" w:line="240" w:lineRule="auto"/>
              <w:ind w:left="90" w:right="90" w:firstLine="90"/>
              <w:jc w:val="center"/>
              <w:rPr>
                <w:b/>
                <w:sz w:val="24"/>
                <w:szCs w:val="24"/>
              </w:rPr>
            </w:pPr>
          </w:p>
          <w:p w14:paraId="03491681" w14:textId="77777777" w:rsidR="008A6510" w:rsidRPr="00E72DE0" w:rsidRDefault="008A6510" w:rsidP="00341937">
            <w:pPr>
              <w:spacing w:after="0" w:line="240" w:lineRule="auto"/>
              <w:ind w:left="90" w:right="90" w:firstLine="90"/>
              <w:jc w:val="center"/>
              <w:rPr>
                <w:b/>
                <w:sz w:val="24"/>
                <w:szCs w:val="24"/>
              </w:rPr>
            </w:pPr>
          </w:p>
          <w:p w14:paraId="1A438301" w14:textId="75A8986E" w:rsidR="00211F8D" w:rsidRPr="00E72DE0" w:rsidRDefault="00211F8D" w:rsidP="00341937">
            <w:pPr>
              <w:spacing w:after="0" w:line="240" w:lineRule="auto"/>
              <w:ind w:left="90" w:right="90" w:firstLine="90"/>
              <w:jc w:val="center"/>
              <w:rPr>
                <w:sz w:val="24"/>
                <w:szCs w:val="24"/>
              </w:rPr>
            </w:pPr>
            <w:r w:rsidRPr="00E72DE0">
              <w:rPr>
                <w:sz w:val="24"/>
                <w:szCs w:val="24"/>
              </w:rPr>
              <w:t>Չի ընդունվել։</w:t>
            </w:r>
          </w:p>
        </w:tc>
      </w:tr>
      <w:tr w:rsidR="00AE6F60" w:rsidRPr="00E72DE0" w14:paraId="2EF55677" w14:textId="77777777" w:rsidTr="005251B9">
        <w:tc>
          <w:tcPr>
            <w:tcW w:w="6120" w:type="dxa"/>
            <w:shd w:val="clear" w:color="auto" w:fill="auto"/>
          </w:tcPr>
          <w:p w14:paraId="74BACC46" w14:textId="1EB166BD" w:rsidR="00AE6F60" w:rsidRPr="00E72DE0" w:rsidRDefault="00AC7DEA" w:rsidP="00341937">
            <w:pPr>
              <w:spacing w:line="240" w:lineRule="auto"/>
              <w:ind w:left="90" w:right="90" w:firstLine="90"/>
              <w:jc w:val="both"/>
              <w:rPr>
                <w:rFonts w:cs="Verdana"/>
                <w:sz w:val="24"/>
                <w:szCs w:val="24"/>
              </w:rPr>
            </w:pPr>
            <w:r>
              <w:rPr>
                <w:rFonts w:cs="Verdana"/>
                <w:sz w:val="24"/>
                <w:szCs w:val="24"/>
              </w:rPr>
              <w:lastRenderedPageBreak/>
              <w:t>8</w:t>
            </w:r>
            <w:r w:rsidR="002669E2" w:rsidRPr="00E72DE0">
              <w:rPr>
                <w:rFonts w:ascii="MS Mincho" w:eastAsia="MS Mincho" w:hAnsi="MS Mincho" w:cs="MS Mincho" w:hint="eastAsia"/>
                <w:sz w:val="24"/>
                <w:szCs w:val="24"/>
              </w:rPr>
              <w:t>․</w:t>
            </w:r>
            <w:r w:rsidR="00AE6F60" w:rsidRPr="00E72DE0">
              <w:rPr>
                <w:rFonts w:cs="Verdana"/>
                <w:sz w:val="24"/>
                <w:szCs w:val="24"/>
              </w:rPr>
              <w:t>Նախագծի 5-րդ կետի բովանդակությունն ամբողջությամբ կրկնում է Աղյուսակի «Բաղադրիչ 2»-ի բովանդակությունը, ուստի առաջարկում ենք հանել:</w:t>
            </w:r>
          </w:p>
        </w:tc>
        <w:tc>
          <w:tcPr>
            <w:tcW w:w="4770" w:type="dxa"/>
            <w:shd w:val="clear" w:color="auto" w:fill="auto"/>
          </w:tcPr>
          <w:p w14:paraId="3D3B81F5" w14:textId="5649C0D0" w:rsidR="00AE6F60" w:rsidRPr="00E72DE0" w:rsidRDefault="00211F8D" w:rsidP="00341937">
            <w:pPr>
              <w:spacing w:after="0" w:line="240" w:lineRule="auto"/>
              <w:ind w:left="90" w:right="90" w:firstLine="90"/>
              <w:jc w:val="center"/>
              <w:rPr>
                <w:b/>
                <w:sz w:val="24"/>
                <w:szCs w:val="24"/>
              </w:rPr>
            </w:pPr>
            <w:r w:rsidRPr="00E72DE0">
              <w:rPr>
                <w:sz w:val="24"/>
                <w:szCs w:val="24"/>
              </w:rPr>
              <w:t>Չի ընդունվել։</w:t>
            </w:r>
          </w:p>
        </w:tc>
      </w:tr>
      <w:tr w:rsidR="00AE6F60" w:rsidRPr="00E72DE0" w14:paraId="413A4A9F" w14:textId="77777777" w:rsidTr="005251B9">
        <w:tc>
          <w:tcPr>
            <w:tcW w:w="6120" w:type="dxa"/>
            <w:shd w:val="clear" w:color="auto" w:fill="auto"/>
          </w:tcPr>
          <w:p w14:paraId="3A137282" w14:textId="5F7B68ED" w:rsidR="00AE6F60" w:rsidRPr="00E72DE0" w:rsidRDefault="00AC7DEA" w:rsidP="00341937">
            <w:pPr>
              <w:spacing w:line="240" w:lineRule="auto"/>
              <w:ind w:left="90" w:right="90" w:firstLine="90"/>
              <w:jc w:val="both"/>
              <w:rPr>
                <w:rFonts w:cs="Verdana"/>
                <w:sz w:val="24"/>
                <w:szCs w:val="24"/>
              </w:rPr>
            </w:pPr>
            <w:r>
              <w:rPr>
                <w:rFonts w:cs="Verdana"/>
                <w:sz w:val="24"/>
                <w:szCs w:val="24"/>
              </w:rPr>
              <w:t>9</w:t>
            </w:r>
            <w:r w:rsidR="002669E2" w:rsidRPr="00E72DE0">
              <w:rPr>
                <w:rFonts w:ascii="MS Mincho" w:eastAsia="MS Mincho" w:hAnsi="MS Mincho" w:cs="MS Mincho" w:hint="eastAsia"/>
                <w:sz w:val="24"/>
                <w:szCs w:val="24"/>
              </w:rPr>
              <w:t>․</w:t>
            </w:r>
            <w:r w:rsidR="00AE6F60" w:rsidRPr="00E72DE0">
              <w:rPr>
                <w:rFonts w:cs="Verdana"/>
                <w:sz w:val="24"/>
                <w:szCs w:val="24"/>
              </w:rPr>
              <w:t>Նախագծի 8-րդ կետում «շահառուին պատկանող» բառերը փոխարինել «շահառուի» բառով:</w:t>
            </w:r>
          </w:p>
        </w:tc>
        <w:tc>
          <w:tcPr>
            <w:tcW w:w="4770" w:type="dxa"/>
            <w:shd w:val="clear" w:color="auto" w:fill="auto"/>
          </w:tcPr>
          <w:p w14:paraId="171CA6DE" w14:textId="783A9FAC" w:rsidR="00AE6F60" w:rsidRPr="00E72DE0" w:rsidRDefault="00211F8D" w:rsidP="00341937">
            <w:pPr>
              <w:spacing w:after="0" w:line="240" w:lineRule="auto"/>
              <w:ind w:left="90" w:right="90" w:firstLine="90"/>
              <w:jc w:val="center"/>
              <w:rPr>
                <w:b/>
                <w:sz w:val="24"/>
                <w:szCs w:val="24"/>
              </w:rPr>
            </w:pPr>
            <w:r w:rsidRPr="00E72DE0">
              <w:rPr>
                <w:sz w:val="24"/>
                <w:szCs w:val="24"/>
              </w:rPr>
              <w:t>Չի ընդունվել։</w:t>
            </w:r>
          </w:p>
        </w:tc>
      </w:tr>
      <w:tr w:rsidR="00AE6F60" w:rsidRPr="00E72DE0" w14:paraId="308AFB70" w14:textId="77777777" w:rsidTr="005251B9">
        <w:tc>
          <w:tcPr>
            <w:tcW w:w="6120" w:type="dxa"/>
            <w:shd w:val="clear" w:color="auto" w:fill="auto"/>
          </w:tcPr>
          <w:p w14:paraId="2038D9E7" w14:textId="5A256158" w:rsidR="00AE6F60" w:rsidRPr="00E72DE0" w:rsidRDefault="002669E2" w:rsidP="00341937">
            <w:pPr>
              <w:spacing w:line="240" w:lineRule="auto"/>
              <w:ind w:left="90" w:right="90" w:firstLine="90"/>
              <w:jc w:val="both"/>
              <w:rPr>
                <w:rFonts w:cs="Verdana"/>
                <w:sz w:val="24"/>
                <w:szCs w:val="24"/>
              </w:rPr>
            </w:pPr>
            <w:r w:rsidRPr="00E72DE0">
              <w:rPr>
                <w:rFonts w:cs="Verdana"/>
                <w:sz w:val="24"/>
                <w:szCs w:val="24"/>
              </w:rPr>
              <w:t>1</w:t>
            </w:r>
            <w:r w:rsidR="00AC7DEA">
              <w:rPr>
                <w:rFonts w:cs="Verdana"/>
                <w:sz w:val="24"/>
                <w:szCs w:val="24"/>
              </w:rPr>
              <w:t>0</w:t>
            </w:r>
            <w:r w:rsidRPr="00E72DE0">
              <w:rPr>
                <w:rFonts w:ascii="MS Mincho" w:eastAsia="MS Mincho" w:hAnsi="MS Mincho" w:cs="MS Mincho" w:hint="eastAsia"/>
                <w:sz w:val="24"/>
                <w:szCs w:val="24"/>
              </w:rPr>
              <w:t>․</w:t>
            </w:r>
            <w:r w:rsidR="00AE6F60" w:rsidRPr="00E72DE0">
              <w:rPr>
                <w:rFonts w:cs="Verdana"/>
                <w:sz w:val="24"/>
                <w:szCs w:val="24"/>
              </w:rPr>
              <w:t>Նախագծով կարգավորված չէ, թե իրավական հետևանք է նախատեսվում սահմանված ժամկետում աջակցության դիմում չներկայացրած տնտեսավարողների համար</w:t>
            </w:r>
          </w:p>
        </w:tc>
        <w:tc>
          <w:tcPr>
            <w:tcW w:w="4770" w:type="dxa"/>
            <w:shd w:val="clear" w:color="auto" w:fill="auto"/>
          </w:tcPr>
          <w:p w14:paraId="400C3CF3" w14:textId="2C2F47B7" w:rsidR="00AE6F60" w:rsidRPr="00E72DE0" w:rsidRDefault="00211F8D" w:rsidP="00341937">
            <w:pPr>
              <w:spacing w:after="0" w:line="240" w:lineRule="auto"/>
              <w:ind w:left="90" w:right="90" w:firstLine="90"/>
              <w:jc w:val="center"/>
              <w:rPr>
                <w:sz w:val="24"/>
                <w:szCs w:val="24"/>
              </w:rPr>
            </w:pPr>
            <w:r w:rsidRPr="00E72DE0">
              <w:rPr>
                <w:sz w:val="24"/>
                <w:szCs w:val="24"/>
              </w:rPr>
              <w:t>Ընդունվել, նախագծով սահմանված է ժամկետ։</w:t>
            </w:r>
          </w:p>
        </w:tc>
      </w:tr>
      <w:tr w:rsidR="00AE6F60" w:rsidRPr="00E72DE0" w14:paraId="76584D94" w14:textId="77777777" w:rsidTr="005251B9">
        <w:tc>
          <w:tcPr>
            <w:tcW w:w="6120" w:type="dxa"/>
            <w:shd w:val="clear" w:color="auto" w:fill="auto"/>
          </w:tcPr>
          <w:p w14:paraId="39402BFF" w14:textId="11657DA4" w:rsidR="00AE6F60" w:rsidRPr="00E72DE0" w:rsidRDefault="002669E2" w:rsidP="00341937">
            <w:pPr>
              <w:spacing w:line="240" w:lineRule="auto"/>
              <w:ind w:left="90" w:right="90" w:firstLine="90"/>
              <w:jc w:val="both"/>
              <w:rPr>
                <w:rFonts w:cs="Verdana"/>
                <w:sz w:val="24"/>
                <w:szCs w:val="24"/>
              </w:rPr>
            </w:pPr>
            <w:r w:rsidRPr="00E72DE0">
              <w:rPr>
                <w:rFonts w:cs="Verdana"/>
                <w:sz w:val="24"/>
                <w:szCs w:val="24"/>
              </w:rPr>
              <w:t>1</w:t>
            </w:r>
            <w:r w:rsidR="00000618">
              <w:rPr>
                <w:rFonts w:cs="Verdana"/>
                <w:sz w:val="24"/>
                <w:szCs w:val="24"/>
              </w:rPr>
              <w:t>1</w:t>
            </w:r>
            <w:r w:rsidRPr="00E72DE0">
              <w:rPr>
                <w:rFonts w:cs="Verdana"/>
                <w:sz w:val="24"/>
                <w:szCs w:val="24"/>
              </w:rPr>
              <w:t xml:space="preserve"> </w:t>
            </w:r>
            <w:r w:rsidR="00AE6F60" w:rsidRPr="00E72DE0">
              <w:rPr>
                <w:rFonts w:cs="Verdana"/>
                <w:sz w:val="24"/>
                <w:szCs w:val="24"/>
              </w:rPr>
              <w:t>Նախագծում «անշարժ գույք» բառերը և դրանց համապատասխան հոլովաձևերը փոխարինել «շենքեր, շինություններ»</w:t>
            </w:r>
            <w:r w:rsidR="00AE6F60" w:rsidRPr="00E72DE0">
              <w:rPr>
                <w:sz w:val="24"/>
                <w:szCs w:val="24"/>
              </w:rPr>
              <w:t xml:space="preserve"> </w:t>
            </w:r>
            <w:r w:rsidR="00AE6F60" w:rsidRPr="00E72DE0">
              <w:rPr>
                <w:rFonts w:cs="Verdana"/>
                <w:sz w:val="24"/>
                <w:szCs w:val="24"/>
              </w:rPr>
              <w:t>բառերով և դրանց համապատասխան հոլովաձևերով</w:t>
            </w:r>
          </w:p>
        </w:tc>
        <w:tc>
          <w:tcPr>
            <w:tcW w:w="4770" w:type="dxa"/>
            <w:shd w:val="clear" w:color="auto" w:fill="auto"/>
          </w:tcPr>
          <w:p w14:paraId="6DE49C97" w14:textId="12464117" w:rsidR="00AE6F60" w:rsidRPr="00E72DE0" w:rsidRDefault="00211F8D" w:rsidP="00EB637A">
            <w:pPr>
              <w:spacing w:after="0" w:line="240" w:lineRule="auto"/>
              <w:ind w:left="90" w:right="90" w:firstLine="90"/>
              <w:jc w:val="center"/>
              <w:rPr>
                <w:b/>
                <w:sz w:val="24"/>
                <w:szCs w:val="24"/>
              </w:rPr>
            </w:pPr>
            <w:r w:rsidRPr="00E72DE0">
              <w:rPr>
                <w:sz w:val="24"/>
                <w:szCs w:val="24"/>
              </w:rPr>
              <w:t>Ընդունվել է, կատարվել է փոփոխություն</w:t>
            </w:r>
            <w:r w:rsidRPr="00E72DE0">
              <w:rPr>
                <w:b/>
                <w:sz w:val="24"/>
                <w:szCs w:val="24"/>
              </w:rPr>
              <w:t>։</w:t>
            </w:r>
          </w:p>
        </w:tc>
      </w:tr>
      <w:tr w:rsidR="00C06B60" w:rsidRPr="00E72DE0" w14:paraId="1B03F3B3" w14:textId="77777777" w:rsidTr="005251B9">
        <w:tc>
          <w:tcPr>
            <w:tcW w:w="6120" w:type="dxa"/>
            <w:vMerge w:val="restart"/>
            <w:shd w:val="clear" w:color="auto" w:fill="D0CECE" w:themeFill="background2" w:themeFillShade="E6"/>
          </w:tcPr>
          <w:p w14:paraId="203C5986" w14:textId="1169DF01" w:rsidR="00C06B60" w:rsidRPr="00E72DE0" w:rsidRDefault="00C06B60" w:rsidP="00C06B60">
            <w:pPr>
              <w:spacing w:after="0" w:line="240" w:lineRule="auto"/>
              <w:ind w:left="90" w:right="90" w:firstLine="90"/>
              <w:jc w:val="center"/>
              <w:rPr>
                <w:rFonts w:cs="Verdana"/>
                <w:sz w:val="24"/>
                <w:szCs w:val="24"/>
              </w:rPr>
            </w:pPr>
            <w:r w:rsidRPr="00E72DE0">
              <w:rPr>
                <w:b/>
                <w:sz w:val="24"/>
                <w:szCs w:val="24"/>
              </w:rPr>
              <w:t>Արդարադատության Նախարարություն</w:t>
            </w:r>
          </w:p>
        </w:tc>
        <w:tc>
          <w:tcPr>
            <w:tcW w:w="4770" w:type="dxa"/>
            <w:shd w:val="clear" w:color="auto" w:fill="D0CECE" w:themeFill="background2" w:themeFillShade="E6"/>
          </w:tcPr>
          <w:p w14:paraId="464332E2" w14:textId="10308986" w:rsidR="00C06B60" w:rsidRPr="00E72DE0" w:rsidRDefault="00C06B60" w:rsidP="00C06B60">
            <w:pPr>
              <w:spacing w:after="0" w:line="240" w:lineRule="auto"/>
              <w:ind w:left="90" w:right="90" w:firstLine="90"/>
              <w:jc w:val="center"/>
              <w:rPr>
                <w:b/>
                <w:sz w:val="24"/>
                <w:szCs w:val="24"/>
              </w:rPr>
            </w:pPr>
            <w:r w:rsidRPr="00E72DE0">
              <w:rPr>
                <w:b/>
                <w:sz w:val="24"/>
                <w:szCs w:val="24"/>
              </w:rPr>
              <w:t>2024-12-09</w:t>
            </w:r>
          </w:p>
        </w:tc>
      </w:tr>
      <w:tr w:rsidR="00C06B60" w:rsidRPr="00E72DE0" w14:paraId="104F47EB" w14:textId="77777777" w:rsidTr="005251B9">
        <w:tc>
          <w:tcPr>
            <w:tcW w:w="6120" w:type="dxa"/>
            <w:vMerge/>
            <w:shd w:val="clear" w:color="auto" w:fill="D0CECE" w:themeFill="background2" w:themeFillShade="E6"/>
          </w:tcPr>
          <w:p w14:paraId="4C56746B" w14:textId="77777777" w:rsidR="00C06B60" w:rsidRPr="00E72DE0" w:rsidRDefault="00C06B60" w:rsidP="00341937">
            <w:pPr>
              <w:spacing w:line="240" w:lineRule="auto"/>
              <w:ind w:left="90" w:right="90" w:firstLine="90"/>
              <w:jc w:val="both"/>
              <w:rPr>
                <w:rFonts w:cs="Verdana"/>
                <w:sz w:val="24"/>
                <w:szCs w:val="24"/>
              </w:rPr>
            </w:pPr>
          </w:p>
        </w:tc>
        <w:tc>
          <w:tcPr>
            <w:tcW w:w="4770" w:type="dxa"/>
            <w:shd w:val="clear" w:color="auto" w:fill="D0CECE" w:themeFill="background2" w:themeFillShade="E6"/>
          </w:tcPr>
          <w:p w14:paraId="2BBD1805" w14:textId="615F0578" w:rsidR="00C06B60" w:rsidRPr="00E72DE0" w:rsidRDefault="00C06B60" w:rsidP="00341937">
            <w:pPr>
              <w:spacing w:after="0" w:line="240" w:lineRule="auto"/>
              <w:ind w:left="90" w:right="90" w:firstLine="90"/>
              <w:jc w:val="center"/>
              <w:rPr>
                <w:b/>
                <w:sz w:val="24"/>
                <w:szCs w:val="24"/>
              </w:rPr>
            </w:pPr>
            <w:r w:rsidRPr="00E72DE0">
              <w:rPr>
                <w:b/>
                <w:sz w:val="24"/>
                <w:szCs w:val="24"/>
              </w:rPr>
              <w:t>//31641-2024</w:t>
            </w:r>
          </w:p>
        </w:tc>
      </w:tr>
      <w:tr w:rsidR="00AE6F60" w:rsidRPr="00E72DE0" w14:paraId="3BEFC874" w14:textId="77777777" w:rsidTr="005251B9">
        <w:tc>
          <w:tcPr>
            <w:tcW w:w="6120" w:type="dxa"/>
            <w:shd w:val="clear" w:color="auto" w:fill="auto"/>
          </w:tcPr>
          <w:p w14:paraId="6E8C45F7" w14:textId="58BFDEE5" w:rsidR="00AE6F60" w:rsidRPr="00E72DE0" w:rsidRDefault="002669E2" w:rsidP="00341937">
            <w:pPr>
              <w:spacing w:line="240" w:lineRule="auto"/>
              <w:ind w:left="90" w:right="90" w:firstLine="90"/>
              <w:jc w:val="both"/>
              <w:rPr>
                <w:rFonts w:cs="Verdana"/>
                <w:sz w:val="24"/>
                <w:szCs w:val="24"/>
              </w:rPr>
            </w:pPr>
            <w:r w:rsidRPr="00E72DE0">
              <w:rPr>
                <w:bCs/>
                <w:sz w:val="24"/>
                <w:szCs w:val="24"/>
              </w:rPr>
              <w:t>1</w:t>
            </w:r>
            <w:r w:rsidR="00000618">
              <w:rPr>
                <w:bCs/>
                <w:sz w:val="24"/>
                <w:szCs w:val="24"/>
              </w:rPr>
              <w:t>2</w:t>
            </w:r>
            <w:r w:rsidRPr="00E72DE0">
              <w:rPr>
                <w:rFonts w:ascii="MS Mincho" w:eastAsia="MS Mincho" w:hAnsi="MS Mincho" w:cs="MS Mincho" w:hint="eastAsia"/>
                <w:bCs/>
                <w:sz w:val="24"/>
                <w:szCs w:val="24"/>
              </w:rPr>
              <w:t>․</w:t>
            </w:r>
            <w:r w:rsidR="002D6D3E" w:rsidRPr="00E72DE0">
              <w:rPr>
                <w:bCs/>
                <w:sz w:val="24"/>
                <w:szCs w:val="24"/>
              </w:rPr>
              <w:t>Քանի որ աջակցություն տրամադրվում է նաև հիմք ընդունելով տնտեսվարողների ներկայացրած դիմումները, գտնում ենք, որ Նախագծի 2-րդ կետում անհրաժեշտ է նշում կատարել նաև դիմում ներկայացնելու մասին:</w:t>
            </w:r>
          </w:p>
        </w:tc>
        <w:tc>
          <w:tcPr>
            <w:tcW w:w="4770" w:type="dxa"/>
            <w:shd w:val="clear" w:color="auto" w:fill="auto"/>
          </w:tcPr>
          <w:p w14:paraId="1665014E" w14:textId="3E02F38D" w:rsidR="00AE6F60" w:rsidRPr="00E72DE0" w:rsidRDefault="00211F8D" w:rsidP="00EB637A">
            <w:pPr>
              <w:spacing w:after="0" w:line="240" w:lineRule="auto"/>
              <w:ind w:left="90" w:right="90" w:firstLine="90"/>
              <w:jc w:val="center"/>
              <w:rPr>
                <w:b/>
                <w:sz w:val="24"/>
                <w:szCs w:val="24"/>
              </w:rPr>
            </w:pPr>
            <w:r w:rsidRPr="00E72DE0">
              <w:rPr>
                <w:sz w:val="24"/>
                <w:szCs w:val="24"/>
              </w:rPr>
              <w:t>Ընդունվել է, կատարվել է փոփոխություն</w:t>
            </w:r>
            <w:r w:rsidRPr="00E72DE0">
              <w:rPr>
                <w:b/>
                <w:sz w:val="24"/>
                <w:szCs w:val="24"/>
              </w:rPr>
              <w:t>։</w:t>
            </w:r>
          </w:p>
        </w:tc>
      </w:tr>
      <w:tr w:rsidR="002D6D3E" w:rsidRPr="00E72DE0" w14:paraId="186C6F8A" w14:textId="77777777" w:rsidTr="005251B9">
        <w:tc>
          <w:tcPr>
            <w:tcW w:w="6120" w:type="dxa"/>
            <w:shd w:val="clear" w:color="auto" w:fill="auto"/>
          </w:tcPr>
          <w:p w14:paraId="12FFC878" w14:textId="75965520" w:rsidR="002D6D3E" w:rsidRPr="00E72DE0" w:rsidRDefault="002669E2" w:rsidP="00341937">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1</w:t>
            </w:r>
            <w:r w:rsidR="00000618">
              <w:rPr>
                <w:bCs/>
                <w:sz w:val="24"/>
                <w:szCs w:val="24"/>
              </w:rPr>
              <w:t>3</w:t>
            </w:r>
            <w:r w:rsidRPr="00E72DE0">
              <w:rPr>
                <w:rFonts w:ascii="MS Mincho" w:eastAsia="MS Mincho" w:hAnsi="MS Mincho" w:cs="MS Mincho" w:hint="eastAsia"/>
                <w:bCs/>
                <w:sz w:val="24"/>
                <w:szCs w:val="24"/>
              </w:rPr>
              <w:t>․</w:t>
            </w:r>
            <w:r w:rsidR="002D6D3E" w:rsidRPr="00E72DE0">
              <w:rPr>
                <w:bCs/>
                <w:sz w:val="24"/>
                <w:szCs w:val="24"/>
              </w:rPr>
              <w:t xml:space="preserve">Նախագծի 4-րդ կետով նախատեսվում է սահմանել, որ այն տնտեսավարողները, որոնք անհամաձայնություն կհայտնեն իրենց </w:t>
            </w:r>
            <w:r w:rsidR="002D6D3E" w:rsidRPr="00E72DE0">
              <w:rPr>
                <w:bCs/>
                <w:sz w:val="24"/>
                <w:szCs w:val="24"/>
              </w:rPr>
              <w:lastRenderedPageBreak/>
              <w:t xml:space="preserve">տրամադրված աջակցության գումարի չափի վերաբերյալ կամ ներառված չեն լինի ցանկում, կարող են </w:t>
            </w:r>
            <w:r w:rsidR="002D6D3E" w:rsidRPr="00E72DE0">
              <w:rPr>
                <w:b/>
                <w:bCs/>
                <w:sz w:val="24"/>
                <w:szCs w:val="24"/>
              </w:rPr>
              <w:t>հիմնավորված փաստաթղթեր</w:t>
            </w:r>
            <w:r w:rsidR="002D6D3E" w:rsidRPr="00E72DE0">
              <w:rPr>
                <w:bCs/>
                <w:sz w:val="24"/>
                <w:szCs w:val="24"/>
              </w:rPr>
              <w:t xml:space="preserve"> ներկայացնել Միջգերատեսչական հանձնաժողովին՝ աջակցության գումարի չափը վերանայելու կամ ցանկում ներառվելու նպատակով։ Անհամաձայնության վերաբերյալ դիմումները ներկայացվում են մինչև 2024թ</w:t>
            </w:r>
            <w:r w:rsidR="002D6D3E" w:rsidRPr="00E72DE0">
              <w:rPr>
                <w:rFonts w:ascii="MS Mincho" w:eastAsia="MS Mincho" w:hAnsi="MS Mincho" w:cs="MS Mincho" w:hint="eastAsia"/>
                <w:bCs/>
                <w:sz w:val="24"/>
                <w:szCs w:val="24"/>
              </w:rPr>
              <w:t>․</w:t>
            </w:r>
            <w:r w:rsidR="002D6D3E" w:rsidRPr="00E72DE0">
              <w:rPr>
                <w:bCs/>
                <w:sz w:val="24"/>
                <w:szCs w:val="24"/>
              </w:rPr>
              <w:t>-ի հոկտեմբերի 15-ը։</w:t>
            </w:r>
          </w:p>
          <w:p w14:paraId="663C03DC" w14:textId="371BED12" w:rsidR="002D6D3E" w:rsidRPr="00E72DE0" w:rsidRDefault="002D6D3E" w:rsidP="00341937">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Վերոնշյալ կարգավորման առնչությամբ գտնում ենք, որ «հիմնավորված փաստաթղթեր» հասկացությունը որոշակի չէ, ուստի այն վերանայելու անհրաժեշտություն կա:</w:t>
            </w:r>
          </w:p>
        </w:tc>
        <w:tc>
          <w:tcPr>
            <w:tcW w:w="4770" w:type="dxa"/>
            <w:shd w:val="clear" w:color="auto" w:fill="auto"/>
          </w:tcPr>
          <w:p w14:paraId="276CEA7C" w14:textId="2C3BD32B" w:rsidR="002D6D3E" w:rsidRPr="00E72DE0" w:rsidRDefault="00211F8D" w:rsidP="00EB637A">
            <w:pPr>
              <w:spacing w:after="0" w:line="240" w:lineRule="auto"/>
              <w:ind w:left="90" w:right="90" w:firstLine="90"/>
              <w:jc w:val="center"/>
              <w:rPr>
                <w:b/>
                <w:sz w:val="24"/>
                <w:szCs w:val="24"/>
              </w:rPr>
            </w:pPr>
            <w:r w:rsidRPr="00E72DE0">
              <w:rPr>
                <w:sz w:val="24"/>
                <w:szCs w:val="24"/>
              </w:rPr>
              <w:lastRenderedPageBreak/>
              <w:t>Ընդունվել է, այս կետը հանվել է։</w:t>
            </w:r>
          </w:p>
        </w:tc>
      </w:tr>
      <w:tr w:rsidR="002D6D3E" w:rsidRPr="00E72DE0" w14:paraId="57717BA2" w14:textId="77777777" w:rsidTr="005251B9">
        <w:tc>
          <w:tcPr>
            <w:tcW w:w="6120" w:type="dxa"/>
            <w:shd w:val="clear" w:color="auto" w:fill="auto"/>
          </w:tcPr>
          <w:p w14:paraId="37A0CB45" w14:textId="4BDA7D71" w:rsidR="002D6D3E" w:rsidRPr="00E72DE0" w:rsidRDefault="002669E2" w:rsidP="00341937">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1</w:t>
            </w:r>
            <w:r w:rsidR="00000618">
              <w:rPr>
                <w:bCs/>
                <w:sz w:val="24"/>
                <w:szCs w:val="24"/>
              </w:rPr>
              <w:t>4</w:t>
            </w:r>
            <w:r w:rsidRPr="00E72DE0">
              <w:rPr>
                <w:rFonts w:ascii="MS Mincho" w:eastAsia="MS Mincho" w:hAnsi="MS Mincho" w:cs="MS Mincho" w:hint="eastAsia"/>
                <w:bCs/>
                <w:sz w:val="24"/>
                <w:szCs w:val="24"/>
              </w:rPr>
              <w:t>․</w:t>
            </w:r>
            <w:r w:rsidR="002D6D3E" w:rsidRPr="00E72DE0">
              <w:rPr>
                <w:bCs/>
                <w:sz w:val="24"/>
                <w:szCs w:val="24"/>
              </w:rPr>
              <w:t xml:space="preserve">Նախագծի 5-րդ կետով նախատեսվում է հաստատել Հայաստանի Հանրապետության Լոռու և Տավուշի մարզերում առաջացած արտակարգ իրավիճակի հետևանքով հայտարարված աղետի գոտիների տարածքներում տնտեսավարողներին աջակցության խնդիրները կանոնակարգող </w:t>
            </w:r>
            <w:r w:rsidR="002D6D3E" w:rsidRPr="00E72DE0">
              <w:rPr>
                <w:b/>
                <w:bCs/>
                <w:sz w:val="24"/>
                <w:szCs w:val="24"/>
              </w:rPr>
              <w:t>միջգերատեսչական աշխատանքային խմբի կազմը</w:t>
            </w:r>
            <w:r w:rsidR="002D6D3E" w:rsidRPr="00E72DE0">
              <w:rPr>
                <w:bCs/>
                <w:sz w:val="24"/>
                <w:szCs w:val="24"/>
              </w:rPr>
              <w:t>՝ համաձայն N 3 հավելվածի, մինչդեռ Նախագծի վերնագրում նշում կատարված չէ միջգերատեսչական աշխատանքային խմբի կազմ հաստատելու մասին:</w:t>
            </w:r>
          </w:p>
          <w:p w14:paraId="2250BE09" w14:textId="067280B9" w:rsidR="002D6D3E" w:rsidRPr="00E72DE0" w:rsidRDefault="002D6D3E" w:rsidP="00341937">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Ելնելով վերոգրյալից՝ Նախագծի վերնագիրն անհրաժեշտ է համապատասխանեցնել Նախագծի բովանդակությանը՝ նկատի ունենալով «Նորմատիվ իրավական ակտերի մասին» օրենքի 12-րդ հոդվածի 1-ին մասը, որի համաձայն՝ Նորմատիվ իրավական ակտը ունենում է վերնագիր, որը համապատասխանում է նորմատիվ իրավական ակտի բովանդակությանը:</w:t>
            </w:r>
          </w:p>
        </w:tc>
        <w:tc>
          <w:tcPr>
            <w:tcW w:w="4770" w:type="dxa"/>
            <w:shd w:val="clear" w:color="auto" w:fill="auto"/>
          </w:tcPr>
          <w:p w14:paraId="73D9D2A2" w14:textId="77777777" w:rsidR="00211F8D" w:rsidRPr="00E72DE0" w:rsidRDefault="00211F8D" w:rsidP="00341937">
            <w:pPr>
              <w:spacing w:after="0" w:line="240" w:lineRule="auto"/>
              <w:ind w:left="90" w:right="90" w:firstLine="90"/>
              <w:jc w:val="center"/>
              <w:rPr>
                <w:b/>
                <w:sz w:val="24"/>
                <w:szCs w:val="24"/>
              </w:rPr>
            </w:pPr>
            <w:r w:rsidRPr="00E72DE0">
              <w:rPr>
                <w:sz w:val="24"/>
                <w:szCs w:val="24"/>
              </w:rPr>
              <w:t>Ընդունվել է, այս կետը հանվել է։</w:t>
            </w:r>
          </w:p>
          <w:p w14:paraId="0E9724F5" w14:textId="77777777" w:rsidR="002D6D3E" w:rsidRPr="00E72DE0" w:rsidRDefault="002D6D3E" w:rsidP="00341937">
            <w:pPr>
              <w:spacing w:after="0" w:line="240" w:lineRule="auto"/>
              <w:ind w:left="90" w:right="90" w:firstLine="90"/>
              <w:jc w:val="center"/>
              <w:rPr>
                <w:b/>
                <w:sz w:val="24"/>
                <w:szCs w:val="24"/>
              </w:rPr>
            </w:pPr>
          </w:p>
        </w:tc>
      </w:tr>
      <w:tr w:rsidR="002D6D3E" w:rsidRPr="00E72DE0" w14:paraId="1D5AE87A" w14:textId="77777777" w:rsidTr="005251B9">
        <w:tc>
          <w:tcPr>
            <w:tcW w:w="6120" w:type="dxa"/>
            <w:shd w:val="clear" w:color="auto" w:fill="auto"/>
          </w:tcPr>
          <w:p w14:paraId="199953EA" w14:textId="7E5542B7" w:rsidR="002D6D3E" w:rsidRPr="00E72DE0" w:rsidRDefault="002669E2" w:rsidP="00341937">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1</w:t>
            </w:r>
            <w:r w:rsidR="00000618">
              <w:rPr>
                <w:bCs/>
                <w:sz w:val="24"/>
                <w:szCs w:val="24"/>
              </w:rPr>
              <w:t>5</w:t>
            </w:r>
            <w:r w:rsidRPr="00E72DE0">
              <w:rPr>
                <w:rFonts w:ascii="MS Mincho" w:eastAsia="MS Mincho" w:hAnsi="MS Mincho" w:cs="MS Mincho" w:hint="eastAsia"/>
                <w:bCs/>
                <w:sz w:val="24"/>
                <w:szCs w:val="24"/>
              </w:rPr>
              <w:t>․</w:t>
            </w:r>
            <w:r w:rsidR="002D6D3E" w:rsidRPr="00E72DE0">
              <w:rPr>
                <w:bCs/>
                <w:sz w:val="24"/>
                <w:szCs w:val="24"/>
              </w:rPr>
              <w:t xml:space="preserve">Նախագծի 11-րդ կետով նախատեսվում է, որ Դիմումում (կից փաստաթղթերում) առկա թերությունների շտկման կամ թերի ներկայացված փաստաթղթերի (տեղեկատվության) ներկայացման անհրաժեշտության մասին Նախարարությունը Դիմում ներկայացրած Շահառուին </w:t>
            </w:r>
            <w:r w:rsidR="002D6D3E" w:rsidRPr="00E72DE0">
              <w:rPr>
                <w:b/>
                <w:bCs/>
                <w:sz w:val="24"/>
                <w:szCs w:val="24"/>
              </w:rPr>
              <w:t>տեղեկացնում է էլեկտրոնային գրությամբ</w:t>
            </w:r>
            <w:r w:rsidR="002D6D3E" w:rsidRPr="00E72DE0">
              <w:rPr>
                <w:bCs/>
                <w:sz w:val="24"/>
                <w:szCs w:val="24"/>
              </w:rPr>
              <w:t>«…»:</w:t>
            </w:r>
          </w:p>
          <w:p w14:paraId="73B57081" w14:textId="139713EC" w:rsidR="002D6D3E" w:rsidRPr="00E72DE0" w:rsidRDefault="002D6D3E" w:rsidP="008A6510">
            <w:pPr>
              <w:widowControl w:val="0"/>
              <w:tabs>
                <w:tab w:val="left" w:pos="-360"/>
              </w:tabs>
              <w:spacing w:after="0" w:line="240" w:lineRule="auto"/>
              <w:ind w:left="90" w:right="90" w:firstLine="90"/>
              <w:jc w:val="both"/>
              <w:textAlignment w:val="baseline"/>
              <w:rPr>
                <w:bCs/>
                <w:sz w:val="24"/>
                <w:szCs w:val="24"/>
              </w:rPr>
            </w:pPr>
            <w:r w:rsidRPr="00E72DE0">
              <w:rPr>
                <w:bCs/>
                <w:sz w:val="24"/>
                <w:szCs w:val="24"/>
              </w:rPr>
              <w:t>Նկատի ունենալով, որ վերոնշյալ կարգավորմամբ նախատեսված էլեկտրոնային գրությամբ ծանուցման եղանակն անորոշ է, ուստի հիշյալ կարգավորումն անհրաժեշտ է հստակեցնել:</w:t>
            </w:r>
          </w:p>
        </w:tc>
        <w:tc>
          <w:tcPr>
            <w:tcW w:w="4770" w:type="dxa"/>
            <w:shd w:val="clear" w:color="auto" w:fill="auto"/>
          </w:tcPr>
          <w:p w14:paraId="12A9F64F" w14:textId="4CD5D60E" w:rsidR="002D6D3E" w:rsidRPr="00E72DE0" w:rsidRDefault="00C5373F" w:rsidP="00341937">
            <w:pPr>
              <w:spacing w:after="0" w:line="240" w:lineRule="auto"/>
              <w:ind w:left="90" w:right="90" w:firstLine="90"/>
              <w:jc w:val="center"/>
              <w:rPr>
                <w:b/>
                <w:sz w:val="24"/>
                <w:szCs w:val="24"/>
                <w:highlight w:val="yellow"/>
              </w:rPr>
            </w:pPr>
            <w:r w:rsidRPr="00E72DE0">
              <w:rPr>
                <w:sz w:val="24"/>
                <w:szCs w:val="24"/>
              </w:rPr>
              <w:t>Ընդունվել է, կատարվել է հստակեցում։</w:t>
            </w:r>
          </w:p>
        </w:tc>
      </w:tr>
      <w:tr w:rsidR="008A6510" w:rsidRPr="00E72DE0" w14:paraId="41F2E09D" w14:textId="77777777" w:rsidTr="005251B9">
        <w:tc>
          <w:tcPr>
            <w:tcW w:w="6120" w:type="dxa"/>
            <w:vMerge w:val="restart"/>
            <w:shd w:val="clear" w:color="auto" w:fill="D0CECE" w:themeFill="background2" w:themeFillShade="E6"/>
          </w:tcPr>
          <w:p w14:paraId="1CAAAAF9" w14:textId="072FC988" w:rsidR="008A6510" w:rsidRPr="00E72DE0" w:rsidRDefault="008A6510" w:rsidP="008A6510">
            <w:pPr>
              <w:spacing w:line="240" w:lineRule="auto"/>
              <w:ind w:left="90" w:right="90" w:firstLine="90"/>
              <w:jc w:val="center"/>
              <w:rPr>
                <w:rFonts w:eastAsia="Times New Roman" w:cs="Times New Roman"/>
                <w:b/>
                <w:bCs/>
                <w:sz w:val="24"/>
                <w:szCs w:val="24"/>
                <w:lang w:eastAsia="ru-RU"/>
              </w:rPr>
            </w:pPr>
            <w:r w:rsidRPr="00E72DE0">
              <w:rPr>
                <w:rFonts w:eastAsia="Times New Roman" w:cs="Times New Roman"/>
                <w:b/>
                <w:bCs/>
                <w:sz w:val="24"/>
                <w:szCs w:val="24"/>
                <w:lang w:eastAsia="ru-RU"/>
              </w:rPr>
              <w:lastRenderedPageBreak/>
              <w:t>Աշխատանքի և սոցիալական հարցերի նախարարություն</w:t>
            </w:r>
          </w:p>
        </w:tc>
        <w:tc>
          <w:tcPr>
            <w:tcW w:w="4770" w:type="dxa"/>
            <w:shd w:val="clear" w:color="auto" w:fill="D0CECE" w:themeFill="background2" w:themeFillShade="E6"/>
          </w:tcPr>
          <w:p w14:paraId="5A6DD0DF" w14:textId="1053AF47" w:rsidR="008A6510" w:rsidRPr="008A6510" w:rsidRDefault="008A6510" w:rsidP="00341937">
            <w:pPr>
              <w:spacing w:after="0" w:line="240" w:lineRule="auto"/>
              <w:ind w:left="90" w:right="90" w:firstLine="90"/>
              <w:jc w:val="center"/>
              <w:rPr>
                <w:b/>
                <w:sz w:val="24"/>
                <w:szCs w:val="24"/>
              </w:rPr>
            </w:pPr>
            <w:r w:rsidRPr="008A6510">
              <w:rPr>
                <w:b/>
                <w:sz w:val="24"/>
                <w:szCs w:val="24"/>
              </w:rPr>
              <w:t>2024-08-12</w:t>
            </w:r>
          </w:p>
        </w:tc>
      </w:tr>
      <w:tr w:rsidR="008A6510" w:rsidRPr="00E72DE0" w14:paraId="52B19E26" w14:textId="77777777" w:rsidTr="005251B9">
        <w:tc>
          <w:tcPr>
            <w:tcW w:w="6120" w:type="dxa"/>
            <w:vMerge/>
            <w:shd w:val="clear" w:color="auto" w:fill="D0CECE" w:themeFill="background2" w:themeFillShade="E6"/>
          </w:tcPr>
          <w:p w14:paraId="66CB7000" w14:textId="77777777" w:rsidR="008A6510" w:rsidRPr="00E72DE0" w:rsidRDefault="008A6510" w:rsidP="008A6510">
            <w:pPr>
              <w:spacing w:line="240" w:lineRule="auto"/>
              <w:ind w:left="90" w:right="90" w:firstLine="90"/>
              <w:jc w:val="center"/>
              <w:rPr>
                <w:rFonts w:eastAsia="Times New Roman" w:cs="Times New Roman"/>
                <w:b/>
                <w:bCs/>
                <w:sz w:val="24"/>
                <w:szCs w:val="24"/>
                <w:lang w:eastAsia="ru-RU"/>
              </w:rPr>
            </w:pPr>
          </w:p>
        </w:tc>
        <w:tc>
          <w:tcPr>
            <w:tcW w:w="4770" w:type="dxa"/>
            <w:shd w:val="clear" w:color="auto" w:fill="D0CECE" w:themeFill="background2" w:themeFillShade="E6"/>
          </w:tcPr>
          <w:p w14:paraId="2594A604" w14:textId="3CCE1762" w:rsidR="008A6510" w:rsidRPr="008A6510" w:rsidRDefault="008A6510" w:rsidP="00341937">
            <w:pPr>
              <w:spacing w:after="0" w:line="240" w:lineRule="auto"/>
              <w:ind w:left="90" w:right="90" w:firstLine="90"/>
              <w:jc w:val="center"/>
              <w:rPr>
                <w:b/>
                <w:sz w:val="24"/>
                <w:szCs w:val="24"/>
              </w:rPr>
            </w:pPr>
            <w:r w:rsidRPr="008A6510">
              <w:rPr>
                <w:b/>
                <w:sz w:val="24"/>
                <w:szCs w:val="24"/>
              </w:rPr>
              <w:t>ՆՄ/ԱՀ-2-3/25367-2024</w:t>
            </w:r>
          </w:p>
        </w:tc>
      </w:tr>
      <w:tr w:rsidR="00A5493E" w:rsidRPr="00E72DE0" w14:paraId="55548077" w14:textId="77777777" w:rsidTr="005251B9">
        <w:tc>
          <w:tcPr>
            <w:tcW w:w="6120" w:type="dxa"/>
            <w:shd w:val="clear" w:color="auto" w:fill="auto"/>
          </w:tcPr>
          <w:p w14:paraId="7542F5BA" w14:textId="2DD86DFD" w:rsidR="00A5493E" w:rsidRPr="008A6510" w:rsidRDefault="00A5493E" w:rsidP="00341937">
            <w:pPr>
              <w:spacing w:line="240" w:lineRule="auto"/>
              <w:ind w:left="90" w:right="90" w:firstLine="90"/>
              <w:jc w:val="both"/>
              <w:rPr>
                <w:rFonts w:eastAsia="Times New Roman" w:cs="Times New Roman"/>
                <w:sz w:val="24"/>
                <w:szCs w:val="24"/>
                <w:lang w:eastAsia="ru-RU"/>
              </w:rPr>
            </w:pPr>
            <w:r w:rsidRPr="008A6510">
              <w:rPr>
                <w:rFonts w:eastAsia="Times New Roman" w:cs="Times New Roman"/>
                <w:sz w:val="24"/>
                <w:szCs w:val="24"/>
                <w:lang w:eastAsia="ru-RU"/>
              </w:rPr>
              <w:t>Առաջարկություններ չունի</w:t>
            </w:r>
          </w:p>
        </w:tc>
        <w:tc>
          <w:tcPr>
            <w:tcW w:w="4770" w:type="dxa"/>
            <w:shd w:val="clear" w:color="auto" w:fill="auto"/>
          </w:tcPr>
          <w:p w14:paraId="24D9DF33" w14:textId="269FD5D7" w:rsidR="00A5493E" w:rsidRPr="00293888" w:rsidRDefault="00293888" w:rsidP="00341937">
            <w:pPr>
              <w:spacing w:after="0" w:line="240" w:lineRule="auto"/>
              <w:ind w:left="90" w:right="90" w:firstLine="90"/>
              <w:jc w:val="center"/>
              <w:rPr>
                <w:bCs/>
                <w:sz w:val="24"/>
                <w:szCs w:val="24"/>
              </w:rPr>
            </w:pPr>
            <w:r>
              <w:rPr>
                <w:bCs/>
                <w:sz w:val="24"/>
                <w:szCs w:val="24"/>
              </w:rPr>
              <w:t>Ընդունվել է ի գիտություն։</w:t>
            </w:r>
          </w:p>
        </w:tc>
      </w:tr>
      <w:tr w:rsidR="005251B9" w:rsidRPr="00E72DE0" w14:paraId="6419617E" w14:textId="77777777" w:rsidTr="005251B9">
        <w:tc>
          <w:tcPr>
            <w:tcW w:w="6120" w:type="dxa"/>
            <w:vMerge w:val="restart"/>
            <w:shd w:val="clear" w:color="auto" w:fill="D0CECE" w:themeFill="background2" w:themeFillShade="E6"/>
          </w:tcPr>
          <w:p w14:paraId="2114778E" w14:textId="5CDB60E3" w:rsidR="005251B9" w:rsidRPr="00E72DE0" w:rsidRDefault="005251B9" w:rsidP="005251B9">
            <w:pPr>
              <w:spacing w:line="240" w:lineRule="auto"/>
              <w:ind w:left="90" w:right="90" w:firstLine="90"/>
              <w:jc w:val="center"/>
              <w:rPr>
                <w:rFonts w:eastAsia="Times New Roman" w:cs="Times New Roman"/>
                <w:b/>
                <w:bCs/>
                <w:sz w:val="24"/>
                <w:szCs w:val="24"/>
                <w:lang w:eastAsia="ru-RU"/>
              </w:rPr>
            </w:pPr>
            <w:r w:rsidRPr="00E72DE0">
              <w:rPr>
                <w:rFonts w:eastAsia="Times New Roman" w:cs="Times New Roman"/>
                <w:b/>
                <w:bCs/>
                <w:sz w:val="24"/>
                <w:szCs w:val="24"/>
                <w:lang w:eastAsia="ru-RU"/>
              </w:rPr>
              <w:t>Պետական եկամուտների կոմիտե</w:t>
            </w:r>
          </w:p>
        </w:tc>
        <w:tc>
          <w:tcPr>
            <w:tcW w:w="4770" w:type="dxa"/>
            <w:shd w:val="clear" w:color="auto" w:fill="D0CECE" w:themeFill="background2" w:themeFillShade="E6"/>
          </w:tcPr>
          <w:p w14:paraId="293B542F" w14:textId="414702B9" w:rsidR="008A6510" w:rsidRPr="008A6510" w:rsidRDefault="005251B9" w:rsidP="008A6510">
            <w:pPr>
              <w:spacing w:after="0" w:line="240" w:lineRule="auto"/>
              <w:ind w:left="90" w:right="90" w:firstLine="90"/>
              <w:jc w:val="center"/>
              <w:rPr>
                <w:b/>
                <w:sz w:val="24"/>
                <w:szCs w:val="24"/>
              </w:rPr>
            </w:pPr>
            <w:r w:rsidRPr="008A6510">
              <w:rPr>
                <w:b/>
                <w:sz w:val="24"/>
                <w:szCs w:val="24"/>
              </w:rPr>
              <w:t>2024-08-12</w:t>
            </w:r>
          </w:p>
        </w:tc>
      </w:tr>
      <w:tr w:rsidR="005251B9" w:rsidRPr="00E72DE0" w14:paraId="4C93D75F" w14:textId="77777777" w:rsidTr="005251B9">
        <w:tc>
          <w:tcPr>
            <w:tcW w:w="6120" w:type="dxa"/>
            <w:vMerge/>
            <w:shd w:val="clear" w:color="auto" w:fill="D0CECE" w:themeFill="background2" w:themeFillShade="E6"/>
          </w:tcPr>
          <w:p w14:paraId="62C3E9C5" w14:textId="77777777" w:rsidR="005251B9" w:rsidRPr="00E72DE0" w:rsidRDefault="005251B9" w:rsidP="00341937">
            <w:pPr>
              <w:spacing w:line="240" w:lineRule="auto"/>
              <w:ind w:left="90" w:right="90" w:firstLine="90"/>
              <w:jc w:val="both"/>
              <w:rPr>
                <w:rFonts w:eastAsia="Times New Roman" w:cs="Times New Roman"/>
                <w:b/>
                <w:bCs/>
                <w:sz w:val="24"/>
                <w:szCs w:val="24"/>
                <w:lang w:eastAsia="ru-RU"/>
              </w:rPr>
            </w:pPr>
          </w:p>
        </w:tc>
        <w:tc>
          <w:tcPr>
            <w:tcW w:w="4770" w:type="dxa"/>
            <w:shd w:val="clear" w:color="auto" w:fill="D0CECE" w:themeFill="background2" w:themeFillShade="E6"/>
          </w:tcPr>
          <w:p w14:paraId="10EC1950" w14:textId="24040A7F" w:rsidR="005251B9" w:rsidRPr="008A6510" w:rsidRDefault="005251B9" w:rsidP="00341937">
            <w:pPr>
              <w:spacing w:after="0" w:line="240" w:lineRule="auto"/>
              <w:ind w:left="90" w:right="90" w:firstLine="90"/>
              <w:jc w:val="center"/>
              <w:rPr>
                <w:b/>
                <w:sz w:val="24"/>
                <w:szCs w:val="24"/>
              </w:rPr>
            </w:pPr>
            <w:r w:rsidRPr="008A6510">
              <w:rPr>
                <w:b/>
                <w:sz w:val="24"/>
                <w:szCs w:val="24"/>
              </w:rPr>
              <w:t>01/3-3/50537-2024</w:t>
            </w:r>
          </w:p>
        </w:tc>
      </w:tr>
      <w:tr w:rsidR="009467BB" w:rsidRPr="00E72DE0" w14:paraId="799BF21B" w14:textId="77777777" w:rsidTr="005251B9">
        <w:tc>
          <w:tcPr>
            <w:tcW w:w="6120" w:type="dxa"/>
            <w:shd w:val="clear" w:color="auto" w:fill="auto"/>
          </w:tcPr>
          <w:p w14:paraId="783A04DA" w14:textId="7577E4F2" w:rsidR="009467BB" w:rsidRPr="00E72DE0" w:rsidRDefault="009467BB" w:rsidP="00341937">
            <w:pPr>
              <w:spacing w:line="240" w:lineRule="auto"/>
              <w:ind w:left="90" w:right="90" w:firstLine="90"/>
              <w:jc w:val="both"/>
              <w:rPr>
                <w:rFonts w:eastAsia="Times New Roman" w:cs="Times New Roman"/>
                <w:bCs/>
                <w:sz w:val="24"/>
                <w:szCs w:val="24"/>
                <w:lang w:eastAsia="ru-RU"/>
              </w:rPr>
            </w:pPr>
            <w:r w:rsidRPr="00E72DE0">
              <w:rPr>
                <w:rFonts w:eastAsia="Times New Roman" w:cs="Times New Roman"/>
                <w:bCs/>
                <w:sz w:val="24"/>
                <w:szCs w:val="24"/>
                <w:lang w:eastAsia="ru-RU"/>
              </w:rPr>
              <w:t>1</w:t>
            </w:r>
            <w:r w:rsidR="00293888">
              <w:rPr>
                <w:rFonts w:eastAsia="Times New Roman" w:cs="Times New Roman"/>
                <w:bCs/>
                <w:sz w:val="24"/>
                <w:szCs w:val="24"/>
                <w:lang w:eastAsia="ru-RU"/>
              </w:rPr>
              <w:t>6</w:t>
            </w:r>
            <w:r w:rsidRPr="00E72DE0">
              <w:rPr>
                <w:rFonts w:ascii="MS Mincho" w:eastAsia="MS Mincho" w:hAnsi="MS Mincho" w:cs="MS Mincho" w:hint="eastAsia"/>
                <w:bCs/>
                <w:sz w:val="24"/>
                <w:szCs w:val="24"/>
                <w:lang w:eastAsia="ru-RU"/>
              </w:rPr>
              <w:t>․</w:t>
            </w:r>
            <w:r w:rsidRPr="00E72DE0">
              <w:rPr>
                <w:rFonts w:eastAsia="Times New Roman" w:cs="Times New Roman"/>
                <w:bCs/>
                <w:sz w:val="24"/>
                <w:szCs w:val="24"/>
                <w:lang w:eastAsia="ru-RU"/>
              </w:rPr>
              <w:t xml:space="preserve">Նախագծի 2-րդ կետով նախատեսվում է, որ աջակցությունը տրամադրվում է, </w:t>
            </w:r>
            <w:bookmarkStart w:id="1" w:name="_Hlk173834811"/>
            <w:r w:rsidRPr="00E72DE0">
              <w:rPr>
                <w:rFonts w:eastAsia="Times New Roman" w:cs="Times New Roman"/>
                <w:bCs/>
                <w:sz w:val="24"/>
                <w:szCs w:val="24"/>
                <w:lang w:eastAsia="ru-RU"/>
              </w:rPr>
              <w:t>Հայաստանի Հանրապետության տարածքային կառավարման և ենթակառուցվածքների նախարարության, Հայաստանի Հանրապետության պետական եկամուտների կոմիտեի և Հայաստանի Հանրապետության քաղաքաշինության կոմիտեի կողմից տրամադրված տվյալների հիման վրա կազմված ցանկ</w:t>
            </w:r>
            <w:bookmarkEnd w:id="1"/>
            <w:r w:rsidRPr="00E72DE0">
              <w:rPr>
                <w:rFonts w:eastAsia="Times New Roman" w:cs="Times New Roman"/>
                <w:bCs/>
                <w:sz w:val="24"/>
                <w:szCs w:val="24"/>
                <w:lang w:eastAsia="ru-RU"/>
              </w:rPr>
              <w:t>ում ներառված տնտեսավարողներին։ Առաջարկում ենք նախագծով սահմանել ցանկի ձևավորման համար նշված մարմինների կողմից Հայաստանի Հանրապետության էկոնոմիկայի նախարարություն ներկայացման ենթակա տեղեկատվությունը, կարգն ու ժամկետները։ Առաջարկը պայմանավորված է նրանով, որ Որոշմամբ սահմանված կարգավորումներով աջակցությունը տրամադրվում է Էկոնոմիկայի նախարարության կողմից, ուստի տրամաբանական է, որ բոլոր գերատեսչություններից տվյալները տրամադրվեն Էկոնոմիկայի նախարարությանը, որի հիման վրա վերջինիս կողմից կհաշվարկվի աջակցության չափը` հաշվի առնելով Որոշմամբ սահմանված սահմանափակումները: Հայտնում ենք նաև, որ աջակցության այլ ծրագրերի դեպքում ևս կիրառվել է նույն մոտեցումը (օրինակ` սպանդանոցային ծառայություն մատուցող տնտեսավարողների աջակցության ծրագիր):</w:t>
            </w:r>
          </w:p>
        </w:tc>
        <w:tc>
          <w:tcPr>
            <w:tcW w:w="4770" w:type="dxa"/>
            <w:shd w:val="clear" w:color="auto" w:fill="auto"/>
          </w:tcPr>
          <w:p w14:paraId="64D92637" w14:textId="28E83495" w:rsidR="009467BB" w:rsidRPr="00E72DE0" w:rsidRDefault="00C5373F" w:rsidP="00341937">
            <w:pPr>
              <w:spacing w:after="0" w:line="240" w:lineRule="auto"/>
              <w:ind w:left="90" w:right="90" w:firstLine="90"/>
              <w:jc w:val="center"/>
              <w:rPr>
                <w:b/>
                <w:sz w:val="24"/>
                <w:szCs w:val="24"/>
              </w:rPr>
            </w:pPr>
            <w:r w:rsidRPr="00E72DE0">
              <w:rPr>
                <w:sz w:val="24"/>
                <w:szCs w:val="24"/>
              </w:rPr>
              <w:t>Ընդունվել է, կատարվել է փոփոխություն</w:t>
            </w:r>
            <w:r w:rsidRPr="00E72DE0">
              <w:rPr>
                <w:b/>
                <w:sz w:val="24"/>
                <w:szCs w:val="24"/>
              </w:rPr>
              <w:t>։</w:t>
            </w:r>
          </w:p>
        </w:tc>
      </w:tr>
      <w:tr w:rsidR="009467BB" w:rsidRPr="00E72DE0" w14:paraId="02F71F01" w14:textId="77777777" w:rsidTr="005251B9">
        <w:tc>
          <w:tcPr>
            <w:tcW w:w="6120" w:type="dxa"/>
            <w:shd w:val="clear" w:color="auto" w:fill="auto"/>
          </w:tcPr>
          <w:p w14:paraId="6C4C3151" w14:textId="2A1D668C" w:rsidR="009467BB" w:rsidRPr="00E72DE0" w:rsidRDefault="00C5373F" w:rsidP="00341937">
            <w:pPr>
              <w:spacing w:line="240" w:lineRule="auto"/>
              <w:ind w:left="90" w:right="90" w:firstLine="90"/>
              <w:jc w:val="both"/>
              <w:rPr>
                <w:rFonts w:eastAsia="Times New Roman" w:cs="Times New Roman"/>
                <w:bCs/>
                <w:sz w:val="24"/>
                <w:szCs w:val="24"/>
                <w:lang w:eastAsia="ru-RU"/>
              </w:rPr>
            </w:pPr>
            <w:r w:rsidRPr="00E72DE0">
              <w:rPr>
                <w:rFonts w:eastAsia="MS Mincho" w:cs="MS Mincho"/>
                <w:bCs/>
                <w:sz w:val="24"/>
                <w:szCs w:val="24"/>
                <w:lang w:eastAsia="ru-RU"/>
              </w:rPr>
              <w:t>1</w:t>
            </w:r>
            <w:r w:rsidR="00293888">
              <w:rPr>
                <w:rFonts w:eastAsia="MS Mincho" w:cs="MS Mincho"/>
                <w:bCs/>
                <w:sz w:val="24"/>
                <w:szCs w:val="24"/>
                <w:lang w:eastAsia="ru-RU"/>
              </w:rPr>
              <w:t>7</w:t>
            </w:r>
            <w:r w:rsidR="009467BB" w:rsidRPr="00E72DE0">
              <w:rPr>
                <w:rFonts w:eastAsia="Times New Roman" w:cs="Times New Roman"/>
                <w:bCs/>
                <w:sz w:val="24"/>
                <w:szCs w:val="24"/>
                <w:lang w:eastAsia="ru-RU"/>
              </w:rPr>
              <w:t xml:space="preserve"> Նախագծի հավելվածի 2-րդ կետով նախատեսվող Ծրագրի շահառու համարվելու համար առաջարկում ենք հստակեցնել՝ ցանկում ներառվելու են այն հարկ վճարողները, որոնք աղետի կամ դրանից հետո մինչև աջակցություն ստանալու ժամանակահատվածը հանվել են հաշվառումից։ Միաժամանակ առաջարկում ենք սնանկ ճանաչված տնտեսավարողներին ցանկում չներառելու մասով հստակեցնել, որ այն վերաբերում </w:t>
            </w:r>
            <w:r w:rsidR="009467BB" w:rsidRPr="00E72DE0">
              <w:rPr>
                <w:rFonts w:eastAsia="Times New Roman" w:cs="Times New Roman"/>
                <w:bCs/>
                <w:sz w:val="24"/>
                <w:szCs w:val="24"/>
                <w:lang w:eastAsia="ru-RU"/>
              </w:rPr>
              <w:lastRenderedPageBreak/>
              <w:t>է այն հարկ վճարողներին, որոնք աջակցության ստանալու ամսաթվի դրությամբ դատարանի օրինական ուժի մեջ մտած վճռով ճանաչված են սնանկ:</w:t>
            </w:r>
          </w:p>
        </w:tc>
        <w:tc>
          <w:tcPr>
            <w:tcW w:w="4770" w:type="dxa"/>
            <w:shd w:val="clear" w:color="auto" w:fill="auto"/>
          </w:tcPr>
          <w:p w14:paraId="420CDFEB" w14:textId="74E470CD" w:rsidR="009467BB" w:rsidRPr="00E72DE0" w:rsidRDefault="00C5373F" w:rsidP="00341937">
            <w:pPr>
              <w:spacing w:after="0" w:line="240" w:lineRule="auto"/>
              <w:ind w:left="90" w:right="90" w:firstLine="90"/>
              <w:jc w:val="center"/>
              <w:rPr>
                <w:b/>
                <w:sz w:val="24"/>
                <w:szCs w:val="24"/>
              </w:rPr>
            </w:pPr>
            <w:r w:rsidRPr="00E72DE0">
              <w:rPr>
                <w:sz w:val="24"/>
                <w:szCs w:val="24"/>
              </w:rPr>
              <w:lastRenderedPageBreak/>
              <w:t>Ընդունվել է, կատարվել է փոփոխություն</w:t>
            </w:r>
            <w:r w:rsidRPr="00E72DE0">
              <w:rPr>
                <w:b/>
                <w:sz w:val="24"/>
                <w:szCs w:val="24"/>
              </w:rPr>
              <w:t>։</w:t>
            </w:r>
          </w:p>
        </w:tc>
      </w:tr>
      <w:tr w:rsidR="009467BB" w:rsidRPr="00E72DE0" w14:paraId="14004767" w14:textId="77777777" w:rsidTr="005251B9">
        <w:tc>
          <w:tcPr>
            <w:tcW w:w="6120" w:type="dxa"/>
            <w:shd w:val="clear" w:color="auto" w:fill="auto"/>
          </w:tcPr>
          <w:p w14:paraId="0E5A341F" w14:textId="5FE5E92C" w:rsidR="009467BB" w:rsidRPr="00E72DE0" w:rsidRDefault="00C5373F" w:rsidP="00341937">
            <w:pPr>
              <w:spacing w:line="240" w:lineRule="auto"/>
              <w:ind w:left="90" w:right="90" w:firstLine="90"/>
              <w:jc w:val="both"/>
              <w:rPr>
                <w:rFonts w:eastAsia="MS Mincho" w:cs="MS Mincho"/>
                <w:bCs/>
                <w:sz w:val="24"/>
                <w:szCs w:val="24"/>
                <w:lang w:eastAsia="ru-RU"/>
              </w:rPr>
            </w:pPr>
            <w:r w:rsidRPr="00E72DE0">
              <w:rPr>
                <w:rFonts w:eastAsia="MS Mincho" w:cs="Sylfaen"/>
                <w:bCs/>
                <w:sz w:val="24"/>
                <w:szCs w:val="24"/>
                <w:lang w:eastAsia="ru-RU"/>
              </w:rPr>
              <w:t>1</w:t>
            </w:r>
            <w:r w:rsidR="00293888">
              <w:rPr>
                <w:rFonts w:eastAsia="MS Mincho" w:cs="Sylfaen"/>
                <w:bCs/>
                <w:sz w:val="24"/>
                <w:szCs w:val="24"/>
                <w:lang w:eastAsia="ru-RU"/>
              </w:rPr>
              <w:t>8</w:t>
            </w:r>
            <w:r w:rsidRPr="00E72DE0">
              <w:rPr>
                <w:rFonts w:ascii="MS Mincho" w:eastAsia="MS Mincho" w:hAnsi="MS Mincho" w:cs="MS Mincho" w:hint="eastAsia"/>
                <w:bCs/>
                <w:sz w:val="24"/>
                <w:szCs w:val="24"/>
                <w:lang w:eastAsia="ru-RU"/>
              </w:rPr>
              <w:t>․</w:t>
            </w:r>
            <w:r w:rsidR="009467BB" w:rsidRPr="00E72DE0">
              <w:rPr>
                <w:rFonts w:eastAsia="MS Mincho" w:cs="Sylfaen"/>
                <w:bCs/>
                <w:sz w:val="24"/>
                <w:szCs w:val="24"/>
                <w:lang w:eastAsia="ru-RU"/>
              </w:rPr>
              <w:t>Նախագծի</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հավելվածի</w:t>
            </w:r>
            <w:r w:rsidR="009467BB" w:rsidRPr="00E72DE0">
              <w:rPr>
                <w:rFonts w:eastAsia="MS Mincho" w:cs="MS Mincho"/>
                <w:bCs/>
                <w:sz w:val="24"/>
                <w:szCs w:val="24"/>
                <w:lang w:eastAsia="ru-RU"/>
              </w:rPr>
              <w:t xml:space="preserve"> 3-</w:t>
            </w:r>
            <w:r w:rsidR="009467BB" w:rsidRPr="00E72DE0">
              <w:rPr>
                <w:rFonts w:eastAsia="MS Mincho" w:cs="Sylfaen"/>
                <w:bCs/>
                <w:sz w:val="24"/>
                <w:szCs w:val="24"/>
                <w:lang w:eastAsia="ru-RU"/>
              </w:rPr>
              <w:t>րդ</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կետով</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նախատեսվող</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շահառուների</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դրամական</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աջակցության</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հաշվարկման</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համար</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աղյուսակում՝</w:t>
            </w:r>
            <w:r w:rsidR="009467BB" w:rsidRPr="00E72DE0">
              <w:rPr>
                <w:rFonts w:eastAsia="MS Mincho" w:cs="MS Mincho"/>
                <w:bCs/>
                <w:sz w:val="24"/>
                <w:szCs w:val="24"/>
                <w:lang w:eastAsia="ru-RU"/>
              </w:rPr>
              <w:t xml:space="preserve"> </w:t>
            </w:r>
          </w:p>
          <w:p w14:paraId="358E364B" w14:textId="122F1BC6" w:rsidR="009467BB" w:rsidRPr="00E72DE0" w:rsidRDefault="009467BB" w:rsidP="00341937">
            <w:pPr>
              <w:pStyle w:val="ListParagraph"/>
              <w:numPr>
                <w:ilvl w:val="0"/>
                <w:numId w:val="6"/>
              </w:numPr>
              <w:spacing w:line="240" w:lineRule="auto"/>
              <w:ind w:left="90" w:right="90" w:firstLine="90"/>
              <w:jc w:val="both"/>
              <w:rPr>
                <w:rFonts w:ascii="GHEA Grapalat" w:eastAsia="MS Mincho" w:hAnsi="GHEA Grapalat" w:cs="MS Mincho"/>
                <w:bCs/>
                <w:sz w:val="24"/>
                <w:szCs w:val="24"/>
                <w:lang w:val="hy-AM" w:eastAsia="ru-RU"/>
              </w:rPr>
            </w:pP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հաշվարկված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ԱԱՀ</w:t>
            </w: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և</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վճարված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ԱԱՀ</w:t>
            </w: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բառերն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առաջարկում</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ենք</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փոխարինել</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հաշվետու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ժամանակաշրջանի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արդյունքներով</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հարկային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մարմին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ներկայացված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ԱԱՀ</w:t>
            </w: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և</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ակցիզային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հարկի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միասնական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հաշվարկներով</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պետական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բյուջե</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վճարման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ենթակա</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և</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պետական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բյուջեից</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հաշվանցման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ենթակա</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ԱԱՀ</w:t>
            </w: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գումարների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դրական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տարբերության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բառերով</w:t>
            </w:r>
            <w:r w:rsidRPr="00E72DE0">
              <w:rPr>
                <w:rFonts w:ascii="GHEA Grapalat" w:eastAsia="MS Mincho" w:hAnsi="GHEA Grapalat" w:cs="MS Mincho"/>
                <w:bCs/>
                <w:sz w:val="24"/>
                <w:szCs w:val="24"/>
                <w:lang w:val="hy-AM" w:eastAsia="ru-RU"/>
              </w:rPr>
              <w:t>,</w:t>
            </w:r>
          </w:p>
          <w:p w14:paraId="38D60475" w14:textId="344925CA" w:rsidR="009467BB" w:rsidRPr="00E72DE0" w:rsidRDefault="009467BB" w:rsidP="00293888">
            <w:pPr>
              <w:pStyle w:val="ListParagraph"/>
              <w:numPr>
                <w:ilvl w:val="0"/>
                <w:numId w:val="6"/>
              </w:numPr>
              <w:spacing w:line="240" w:lineRule="auto"/>
              <w:ind w:left="90" w:right="90" w:firstLine="90"/>
              <w:jc w:val="both"/>
              <w:rPr>
                <w:rFonts w:ascii="GHEA Grapalat" w:eastAsia="MS Mincho" w:hAnsi="GHEA Grapalat" w:cs="MS Mincho"/>
                <w:bCs/>
                <w:sz w:val="24"/>
                <w:szCs w:val="24"/>
                <w:lang w:val="hy-AM" w:eastAsia="ru-RU"/>
              </w:rPr>
            </w:pP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առաջարկում</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ենք</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հստակեցնել՝</w:t>
            </w:r>
            <w:r w:rsidRPr="00E72DE0">
              <w:rPr>
                <w:rFonts w:ascii="GHEA Grapalat" w:eastAsia="MS Mincho" w:hAnsi="GHEA Grapalat" w:cs="MS Mincho"/>
                <w:bCs/>
                <w:sz w:val="24"/>
                <w:szCs w:val="24"/>
                <w:lang w:val="hy-AM" w:eastAsia="ru-RU"/>
              </w:rPr>
              <w:t xml:space="preserve"> 2024</w:t>
            </w:r>
            <w:r w:rsidRPr="00E72DE0">
              <w:rPr>
                <w:rFonts w:ascii="GHEA Grapalat" w:eastAsia="MS Mincho" w:hAnsi="GHEA Grapalat" w:cs="Sylfaen"/>
                <w:bCs/>
                <w:sz w:val="24"/>
                <w:szCs w:val="24"/>
                <w:lang w:val="hy-AM" w:eastAsia="ru-RU"/>
              </w:rPr>
              <w:t>թ</w:t>
            </w:r>
            <w:r w:rsidRPr="00E72DE0">
              <w:rPr>
                <w:rFonts w:ascii="MS Mincho" w:eastAsia="MS Mincho" w:hAnsi="MS Mincho" w:cs="MS Mincho" w:hint="eastAsia"/>
                <w:bCs/>
                <w:sz w:val="24"/>
                <w:szCs w:val="24"/>
                <w:lang w:val="hy-AM" w:eastAsia="ru-RU"/>
              </w:rPr>
              <w:t>․</w:t>
            </w:r>
            <w:r w:rsidRPr="00E72DE0">
              <w:rPr>
                <w:rFonts w:ascii="GHEA Grapalat" w:eastAsia="MS Mincho" w:hAnsi="GHEA Grapalat" w:cs="MS Mincho"/>
                <w:bCs/>
                <w:sz w:val="24"/>
                <w:szCs w:val="24"/>
                <w:lang w:val="hy-AM" w:eastAsia="ru-RU"/>
              </w:rPr>
              <w:t>-</w:t>
            </w:r>
            <w:r w:rsidRPr="00E72DE0">
              <w:rPr>
                <w:rFonts w:ascii="GHEA Grapalat" w:eastAsia="MS Mincho" w:hAnsi="GHEA Grapalat" w:cs="Sylfaen"/>
                <w:bCs/>
                <w:sz w:val="24"/>
                <w:szCs w:val="24"/>
                <w:lang w:val="hy-AM" w:eastAsia="ru-RU"/>
              </w:rPr>
              <w:t>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հունվարի</w:t>
            </w:r>
            <w:r w:rsidRPr="00E72DE0">
              <w:rPr>
                <w:rFonts w:ascii="GHEA Grapalat" w:eastAsia="MS Mincho" w:hAnsi="GHEA Grapalat" w:cs="MS Mincho"/>
                <w:bCs/>
                <w:sz w:val="24"/>
                <w:szCs w:val="24"/>
                <w:lang w:val="hy-AM" w:eastAsia="ru-RU"/>
              </w:rPr>
              <w:t xml:space="preserve"> 1-</w:t>
            </w:r>
            <w:r w:rsidRPr="00E72DE0">
              <w:rPr>
                <w:rFonts w:ascii="GHEA Grapalat" w:eastAsia="MS Mincho" w:hAnsi="GHEA Grapalat" w:cs="Sylfaen"/>
                <w:bCs/>
                <w:sz w:val="24"/>
                <w:szCs w:val="24"/>
                <w:lang w:val="hy-AM" w:eastAsia="ru-RU"/>
              </w:rPr>
              <w:t>ից</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հետո</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գրանցված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և</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մինչև</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մայիսի</w:t>
            </w:r>
            <w:r w:rsidRPr="00E72DE0">
              <w:rPr>
                <w:rFonts w:ascii="GHEA Grapalat" w:eastAsia="MS Mincho" w:hAnsi="GHEA Grapalat" w:cs="MS Mincho"/>
                <w:bCs/>
                <w:sz w:val="24"/>
                <w:szCs w:val="24"/>
                <w:lang w:val="hy-AM" w:eastAsia="ru-RU"/>
              </w:rPr>
              <w:t xml:space="preserve"> 26-</w:t>
            </w:r>
            <w:r w:rsidRPr="00E72DE0">
              <w:rPr>
                <w:rFonts w:ascii="GHEA Grapalat" w:eastAsia="MS Mincho" w:hAnsi="GHEA Grapalat" w:cs="Sylfaen"/>
                <w:bCs/>
                <w:sz w:val="24"/>
                <w:szCs w:val="24"/>
                <w:lang w:val="hy-AM" w:eastAsia="ru-RU"/>
              </w:rPr>
              <w:t>ը</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փաստացի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գործունեություն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ծավալած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տնտեսավարողների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համար</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աջակցության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տրամադրելու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մասով</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ինչ</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չափանիշներ</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հիմք</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ընդունվելու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փաստացի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գործունեության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իրականացման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հանգամանքը</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հիմնավորելու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համար։</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Հարցի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կարգավորման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համար</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առաջարկում</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ենք</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քննարկել</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նշված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ժամանակահատվածի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համար</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գործունեությունը</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որոշակի</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կամ</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անորոշ</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ժամկետով</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դադարեցնելու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վերաբերյալ</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հայտարարություն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հարկային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մարմին</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ներկայացված</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չլինելու</w:t>
            </w:r>
            <w:r w:rsidRPr="00E72DE0">
              <w:rPr>
                <w:rFonts w:ascii="GHEA Grapalat" w:eastAsia="MS Mincho" w:hAnsi="GHEA Grapalat" w:cs="MS Mincho"/>
                <w:bCs/>
                <w:sz w:val="24"/>
                <w:szCs w:val="24"/>
                <w:lang w:val="hy-AM" w:eastAsia="ru-RU"/>
              </w:rPr>
              <w:t xml:space="preserve"> </w:t>
            </w:r>
            <w:r w:rsidRPr="00E72DE0">
              <w:rPr>
                <w:rFonts w:ascii="GHEA Grapalat" w:eastAsia="MS Mincho" w:hAnsi="GHEA Grapalat" w:cs="Sylfaen"/>
                <w:bCs/>
                <w:sz w:val="24"/>
                <w:szCs w:val="24"/>
                <w:lang w:val="hy-AM" w:eastAsia="ru-RU"/>
              </w:rPr>
              <w:t>հանգամանքը։</w:t>
            </w:r>
          </w:p>
        </w:tc>
        <w:tc>
          <w:tcPr>
            <w:tcW w:w="4770" w:type="dxa"/>
            <w:shd w:val="clear" w:color="auto" w:fill="auto"/>
          </w:tcPr>
          <w:p w14:paraId="0575D1DA" w14:textId="2AD5EC32" w:rsidR="009467BB" w:rsidRPr="00E72DE0" w:rsidRDefault="00C5373F" w:rsidP="00341937">
            <w:pPr>
              <w:spacing w:after="0" w:line="240" w:lineRule="auto"/>
              <w:ind w:left="90" w:right="90" w:firstLine="90"/>
              <w:jc w:val="center"/>
              <w:rPr>
                <w:b/>
                <w:sz w:val="24"/>
                <w:szCs w:val="24"/>
              </w:rPr>
            </w:pPr>
            <w:r w:rsidRPr="00E72DE0">
              <w:rPr>
                <w:sz w:val="24"/>
                <w:szCs w:val="24"/>
              </w:rPr>
              <w:t>Ընդունվել է, կատարվել է փոփոխություն</w:t>
            </w:r>
            <w:r w:rsidRPr="00E72DE0">
              <w:rPr>
                <w:b/>
                <w:sz w:val="24"/>
                <w:szCs w:val="24"/>
              </w:rPr>
              <w:t>։</w:t>
            </w:r>
          </w:p>
        </w:tc>
      </w:tr>
      <w:tr w:rsidR="009467BB" w:rsidRPr="00E72DE0" w14:paraId="062D2D77" w14:textId="77777777" w:rsidTr="005251B9">
        <w:tc>
          <w:tcPr>
            <w:tcW w:w="6120" w:type="dxa"/>
            <w:shd w:val="clear" w:color="auto" w:fill="auto"/>
          </w:tcPr>
          <w:p w14:paraId="3FD50730" w14:textId="1D834420" w:rsidR="009467BB" w:rsidRPr="00E72DE0" w:rsidRDefault="00DA4226" w:rsidP="00341937">
            <w:pPr>
              <w:spacing w:line="240" w:lineRule="auto"/>
              <w:ind w:left="90" w:right="90" w:firstLine="90"/>
              <w:jc w:val="both"/>
              <w:rPr>
                <w:rFonts w:eastAsia="MS Mincho" w:cs="Sylfaen"/>
                <w:bCs/>
                <w:sz w:val="24"/>
                <w:szCs w:val="24"/>
                <w:lang w:eastAsia="ru-RU"/>
              </w:rPr>
            </w:pPr>
            <w:r>
              <w:rPr>
                <w:rFonts w:eastAsia="MS Mincho" w:cs="MS Mincho"/>
                <w:bCs/>
                <w:sz w:val="24"/>
                <w:szCs w:val="24"/>
                <w:lang w:eastAsia="ru-RU"/>
              </w:rPr>
              <w:t>19</w:t>
            </w:r>
            <w:r w:rsidR="00C5373F" w:rsidRPr="00E72DE0">
              <w:rPr>
                <w:rFonts w:ascii="MS Mincho" w:eastAsia="MS Mincho" w:hAnsi="MS Mincho" w:cs="MS Mincho" w:hint="eastAsia"/>
                <w:bCs/>
                <w:sz w:val="24"/>
                <w:szCs w:val="24"/>
                <w:lang w:eastAsia="ru-RU"/>
              </w:rPr>
              <w:t>․</w:t>
            </w:r>
            <w:r w:rsidR="009467BB" w:rsidRPr="00E72DE0">
              <w:rPr>
                <w:rFonts w:eastAsia="MS Mincho" w:cs="Sylfaen"/>
                <w:bCs/>
                <w:sz w:val="24"/>
                <w:szCs w:val="24"/>
                <w:lang w:eastAsia="ru-RU"/>
              </w:rPr>
              <w:t>Նախագծի հավելվածի 10-րդ կետով սահմանվող դիմումի ներկայացման ժամկետը առաջարկում ենք չկիրառել որոշման նախագծի 4-րդ կետով նախատեսվող դեպքերի մասով, երբ տնտեսավարողների հայտնած անհամաձայնության արդյունքում փոխվում է տրամադրված աջակցության գումարի չափը։</w:t>
            </w:r>
          </w:p>
        </w:tc>
        <w:tc>
          <w:tcPr>
            <w:tcW w:w="4770" w:type="dxa"/>
            <w:shd w:val="clear" w:color="auto" w:fill="auto"/>
          </w:tcPr>
          <w:p w14:paraId="6A818737" w14:textId="105DF8DE" w:rsidR="009467BB" w:rsidRPr="00E72DE0" w:rsidRDefault="00C5373F" w:rsidP="00341937">
            <w:pPr>
              <w:spacing w:after="0" w:line="240" w:lineRule="auto"/>
              <w:ind w:left="90" w:right="90" w:firstLine="90"/>
              <w:jc w:val="center"/>
              <w:rPr>
                <w:sz w:val="24"/>
                <w:szCs w:val="24"/>
              </w:rPr>
            </w:pPr>
            <w:r w:rsidRPr="00E72DE0">
              <w:rPr>
                <w:sz w:val="24"/>
                <w:szCs w:val="24"/>
              </w:rPr>
              <w:t>Ընդունվել է, կետը հանվել է։</w:t>
            </w:r>
          </w:p>
        </w:tc>
      </w:tr>
      <w:tr w:rsidR="009467BB" w:rsidRPr="00E72DE0" w14:paraId="26CE7918" w14:textId="77777777" w:rsidTr="005251B9">
        <w:tc>
          <w:tcPr>
            <w:tcW w:w="6120" w:type="dxa"/>
            <w:shd w:val="clear" w:color="auto" w:fill="auto"/>
          </w:tcPr>
          <w:p w14:paraId="4F5BA5D3" w14:textId="4D0CE093" w:rsidR="009467BB" w:rsidRPr="00E72DE0" w:rsidRDefault="00C5373F" w:rsidP="00341937">
            <w:pPr>
              <w:spacing w:line="240" w:lineRule="auto"/>
              <w:ind w:left="90" w:right="90" w:firstLine="90"/>
              <w:jc w:val="both"/>
              <w:rPr>
                <w:rFonts w:eastAsia="MS Mincho" w:cs="MS Mincho"/>
                <w:bCs/>
                <w:sz w:val="24"/>
                <w:szCs w:val="24"/>
                <w:lang w:eastAsia="ru-RU"/>
              </w:rPr>
            </w:pPr>
            <w:r w:rsidRPr="00E72DE0">
              <w:rPr>
                <w:rFonts w:eastAsia="MS Mincho" w:cs="Sylfaen"/>
                <w:bCs/>
                <w:sz w:val="24"/>
                <w:szCs w:val="24"/>
                <w:lang w:eastAsia="ru-RU"/>
              </w:rPr>
              <w:t>2</w:t>
            </w:r>
            <w:r w:rsidR="00DA4226">
              <w:rPr>
                <w:rFonts w:eastAsia="MS Mincho" w:cs="Sylfaen"/>
                <w:bCs/>
                <w:sz w:val="24"/>
                <w:szCs w:val="24"/>
                <w:lang w:eastAsia="ru-RU"/>
              </w:rPr>
              <w:t>0</w:t>
            </w:r>
            <w:r w:rsidRPr="00E72DE0">
              <w:rPr>
                <w:rFonts w:ascii="MS Mincho" w:eastAsia="MS Mincho" w:hAnsi="MS Mincho" w:cs="MS Mincho" w:hint="eastAsia"/>
                <w:bCs/>
                <w:sz w:val="24"/>
                <w:szCs w:val="24"/>
                <w:lang w:eastAsia="ru-RU"/>
              </w:rPr>
              <w:t>․</w:t>
            </w:r>
            <w:r w:rsidR="009467BB" w:rsidRPr="00E72DE0">
              <w:rPr>
                <w:rFonts w:eastAsia="MS Mincho" w:cs="Sylfaen"/>
                <w:bCs/>
                <w:sz w:val="24"/>
                <w:szCs w:val="24"/>
                <w:lang w:eastAsia="ru-RU"/>
              </w:rPr>
              <w:t>Նախագծի</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հավելվածի</w:t>
            </w:r>
            <w:r w:rsidR="009467BB" w:rsidRPr="00E72DE0">
              <w:rPr>
                <w:rFonts w:eastAsia="MS Mincho" w:cs="MS Mincho"/>
                <w:bCs/>
                <w:sz w:val="24"/>
                <w:szCs w:val="24"/>
                <w:lang w:eastAsia="ru-RU"/>
              </w:rPr>
              <w:t xml:space="preserve"> 10-</w:t>
            </w:r>
            <w:r w:rsidR="009467BB" w:rsidRPr="00E72DE0">
              <w:rPr>
                <w:rFonts w:eastAsia="MS Mincho" w:cs="Sylfaen"/>
                <w:bCs/>
                <w:sz w:val="24"/>
                <w:szCs w:val="24"/>
                <w:lang w:eastAsia="ru-RU"/>
              </w:rPr>
              <w:t>րդ</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կետում</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Դիմումը</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համարվում</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է</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բառը</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փոխարինել</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Դիմումի</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ներկայացման</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օր</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է</w:t>
            </w:r>
            <w:r w:rsidR="009467BB" w:rsidRPr="00E72DE0">
              <w:rPr>
                <w:rFonts w:eastAsia="MS Mincho" w:cs="MS Mincho"/>
                <w:bCs/>
                <w:sz w:val="24"/>
                <w:szCs w:val="24"/>
                <w:lang w:eastAsia="ru-RU"/>
              </w:rPr>
              <w:t xml:space="preserve"> </w:t>
            </w:r>
            <w:r w:rsidR="009467BB" w:rsidRPr="00E72DE0">
              <w:rPr>
                <w:rFonts w:eastAsia="MS Mincho" w:cs="Sylfaen"/>
                <w:bCs/>
                <w:sz w:val="24"/>
                <w:szCs w:val="24"/>
                <w:lang w:eastAsia="ru-RU"/>
              </w:rPr>
              <w:t>համարվում</w:t>
            </w:r>
            <w:r w:rsidR="009467BB" w:rsidRPr="00E72DE0">
              <w:rPr>
                <w:rFonts w:eastAsia="MS Mincho" w:cs="MS Mincho"/>
                <w:bCs/>
                <w:sz w:val="24"/>
                <w:szCs w:val="24"/>
                <w:lang w:eastAsia="ru-RU"/>
              </w:rPr>
              <w:t xml:space="preserve">» </w:t>
            </w:r>
            <w:r w:rsidRPr="00E72DE0">
              <w:rPr>
                <w:rFonts w:eastAsia="MS Mincho" w:cs="Sylfaen"/>
                <w:bCs/>
                <w:sz w:val="24"/>
                <w:szCs w:val="24"/>
                <w:lang w:eastAsia="ru-RU"/>
              </w:rPr>
              <w:t>բառերով։</w:t>
            </w:r>
          </w:p>
        </w:tc>
        <w:tc>
          <w:tcPr>
            <w:tcW w:w="4770" w:type="dxa"/>
            <w:shd w:val="clear" w:color="auto" w:fill="auto"/>
          </w:tcPr>
          <w:p w14:paraId="09F5691F" w14:textId="45734C37" w:rsidR="009467BB" w:rsidRPr="00E72DE0" w:rsidRDefault="00C5373F" w:rsidP="00341937">
            <w:pPr>
              <w:spacing w:after="0" w:line="240" w:lineRule="auto"/>
              <w:ind w:left="90" w:right="90" w:firstLine="90"/>
              <w:jc w:val="center"/>
              <w:rPr>
                <w:b/>
                <w:sz w:val="24"/>
                <w:szCs w:val="24"/>
              </w:rPr>
            </w:pPr>
            <w:r w:rsidRPr="00E72DE0">
              <w:rPr>
                <w:sz w:val="24"/>
                <w:szCs w:val="24"/>
              </w:rPr>
              <w:t>Ընդունվել է, կատարվել է փոփոխություն։</w:t>
            </w:r>
          </w:p>
        </w:tc>
      </w:tr>
      <w:tr w:rsidR="00DA4226" w:rsidRPr="00E72DE0" w14:paraId="5B47DEDA" w14:textId="77777777" w:rsidTr="005251B9">
        <w:tc>
          <w:tcPr>
            <w:tcW w:w="6120" w:type="dxa"/>
            <w:vMerge w:val="restart"/>
            <w:shd w:val="clear" w:color="auto" w:fill="D0CECE" w:themeFill="background2" w:themeFillShade="E6"/>
          </w:tcPr>
          <w:p w14:paraId="72076E6C" w14:textId="11DB6C18" w:rsidR="00DA4226" w:rsidRPr="00E72DE0" w:rsidRDefault="00DA4226" w:rsidP="005251B9">
            <w:pPr>
              <w:spacing w:line="240" w:lineRule="auto"/>
              <w:ind w:left="90" w:right="90" w:firstLine="90"/>
              <w:jc w:val="center"/>
              <w:rPr>
                <w:rFonts w:eastAsia="MS Mincho" w:cs="Sylfaen"/>
                <w:b/>
                <w:bCs/>
                <w:sz w:val="24"/>
                <w:szCs w:val="24"/>
                <w:lang w:eastAsia="ru-RU"/>
              </w:rPr>
            </w:pPr>
            <w:r w:rsidRPr="00E72DE0">
              <w:rPr>
                <w:rFonts w:eastAsia="MS Mincho" w:cs="Sylfaen"/>
                <w:b/>
                <w:bCs/>
                <w:sz w:val="24"/>
                <w:szCs w:val="24"/>
                <w:lang w:eastAsia="ru-RU"/>
              </w:rPr>
              <w:t>ՀՀ տարածքային կառավարման և ենթակառուցվածքների նախարարություն</w:t>
            </w:r>
          </w:p>
        </w:tc>
        <w:tc>
          <w:tcPr>
            <w:tcW w:w="4770" w:type="dxa"/>
            <w:shd w:val="clear" w:color="auto" w:fill="D0CECE" w:themeFill="background2" w:themeFillShade="E6"/>
          </w:tcPr>
          <w:p w14:paraId="222407B1" w14:textId="0376EF85" w:rsidR="00DA4226" w:rsidRPr="00E72DE0" w:rsidRDefault="00DA4226" w:rsidP="00341937">
            <w:pPr>
              <w:spacing w:after="0" w:line="240" w:lineRule="auto"/>
              <w:ind w:left="90" w:right="90" w:firstLine="90"/>
              <w:jc w:val="center"/>
              <w:rPr>
                <w:b/>
                <w:bCs/>
                <w:sz w:val="24"/>
                <w:szCs w:val="24"/>
              </w:rPr>
            </w:pPr>
            <w:r w:rsidRPr="00E72DE0">
              <w:rPr>
                <w:b/>
                <w:bCs/>
                <w:sz w:val="24"/>
                <w:szCs w:val="24"/>
              </w:rPr>
              <w:t>ԳՍ/20.1/25779-2024</w:t>
            </w:r>
          </w:p>
        </w:tc>
      </w:tr>
      <w:tr w:rsidR="00DA4226" w:rsidRPr="00E72DE0" w14:paraId="5AD81AF3" w14:textId="77777777" w:rsidTr="005251B9">
        <w:tc>
          <w:tcPr>
            <w:tcW w:w="6120" w:type="dxa"/>
            <w:vMerge/>
            <w:shd w:val="clear" w:color="auto" w:fill="D0CECE" w:themeFill="background2" w:themeFillShade="E6"/>
          </w:tcPr>
          <w:p w14:paraId="12947DE1" w14:textId="77777777" w:rsidR="00DA4226" w:rsidRPr="00E72DE0" w:rsidRDefault="00DA4226" w:rsidP="00341937">
            <w:pPr>
              <w:spacing w:line="240" w:lineRule="auto"/>
              <w:ind w:left="90" w:right="90" w:firstLine="90"/>
              <w:jc w:val="both"/>
              <w:rPr>
                <w:rFonts w:eastAsia="MS Mincho" w:cs="Sylfaen"/>
                <w:b/>
                <w:bCs/>
                <w:sz w:val="24"/>
                <w:szCs w:val="24"/>
                <w:lang w:eastAsia="ru-RU"/>
              </w:rPr>
            </w:pPr>
          </w:p>
        </w:tc>
        <w:tc>
          <w:tcPr>
            <w:tcW w:w="4770" w:type="dxa"/>
            <w:shd w:val="clear" w:color="auto" w:fill="D0CECE" w:themeFill="background2" w:themeFillShade="E6"/>
          </w:tcPr>
          <w:p w14:paraId="65ADE286" w14:textId="485934D5" w:rsidR="00DA4226" w:rsidRPr="00E72DE0" w:rsidRDefault="00DA4226" w:rsidP="00341937">
            <w:pPr>
              <w:spacing w:after="0" w:line="240" w:lineRule="auto"/>
              <w:ind w:left="90" w:right="90" w:firstLine="90"/>
              <w:jc w:val="center"/>
              <w:rPr>
                <w:b/>
                <w:bCs/>
                <w:sz w:val="24"/>
                <w:szCs w:val="24"/>
              </w:rPr>
            </w:pPr>
            <w:r w:rsidRPr="00E72DE0">
              <w:rPr>
                <w:b/>
                <w:bCs/>
                <w:sz w:val="24"/>
                <w:szCs w:val="24"/>
              </w:rPr>
              <w:t>2024-08-12</w:t>
            </w:r>
          </w:p>
        </w:tc>
      </w:tr>
      <w:tr w:rsidR="009467BB" w:rsidRPr="00E72DE0" w14:paraId="4A22929F" w14:textId="77777777" w:rsidTr="005251B9">
        <w:tc>
          <w:tcPr>
            <w:tcW w:w="6120" w:type="dxa"/>
            <w:shd w:val="clear" w:color="auto" w:fill="FFFFFF" w:themeFill="background1"/>
          </w:tcPr>
          <w:p w14:paraId="3C562005" w14:textId="734A1F6A" w:rsidR="009467BB" w:rsidRPr="00E72DE0" w:rsidRDefault="00C5373F" w:rsidP="00341937">
            <w:pPr>
              <w:spacing w:line="240" w:lineRule="auto"/>
              <w:ind w:left="90" w:right="90" w:firstLine="90"/>
              <w:jc w:val="both"/>
              <w:rPr>
                <w:rFonts w:eastAsia="MS Mincho" w:cs="Sylfaen"/>
                <w:bCs/>
                <w:sz w:val="24"/>
                <w:szCs w:val="24"/>
                <w:lang w:eastAsia="ru-RU"/>
              </w:rPr>
            </w:pPr>
            <w:r w:rsidRPr="00E72DE0">
              <w:rPr>
                <w:rFonts w:eastAsia="MS Mincho" w:cs="Sylfaen"/>
                <w:bCs/>
                <w:sz w:val="24"/>
                <w:szCs w:val="24"/>
                <w:lang w:eastAsia="ru-RU"/>
              </w:rPr>
              <w:lastRenderedPageBreak/>
              <w:t>2</w:t>
            </w:r>
            <w:r w:rsidR="00DA4226">
              <w:rPr>
                <w:rFonts w:eastAsia="MS Mincho" w:cs="Sylfaen"/>
                <w:bCs/>
                <w:sz w:val="24"/>
                <w:szCs w:val="24"/>
                <w:lang w:eastAsia="ru-RU"/>
              </w:rPr>
              <w:t>1</w:t>
            </w:r>
            <w:r w:rsidR="001641FE" w:rsidRPr="00E72DE0">
              <w:rPr>
                <w:rFonts w:ascii="MS Mincho" w:eastAsia="MS Mincho" w:hAnsi="MS Mincho" w:cs="MS Mincho" w:hint="eastAsia"/>
                <w:bCs/>
                <w:sz w:val="24"/>
                <w:szCs w:val="24"/>
                <w:lang w:eastAsia="ru-RU"/>
              </w:rPr>
              <w:t>․</w:t>
            </w:r>
            <w:r w:rsidRPr="00E72DE0">
              <w:rPr>
                <w:rFonts w:eastAsia="MS Mincho" w:cs="Sylfaen"/>
                <w:bCs/>
                <w:sz w:val="24"/>
                <w:szCs w:val="24"/>
                <w:lang w:eastAsia="ru-RU"/>
              </w:rPr>
              <w:t>Ք</w:t>
            </w:r>
            <w:r w:rsidR="001641FE" w:rsidRPr="00E72DE0">
              <w:rPr>
                <w:rFonts w:eastAsia="MS Mincho" w:cs="Sylfaen"/>
                <w:bCs/>
                <w:sz w:val="24"/>
                <w:szCs w:val="24"/>
                <w:lang w:eastAsia="ru-RU"/>
              </w:rPr>
              <w:t xml:space="preserve">անի որ ՀՀ Լոռու և Տավուշի մարզերի աղետի գոտիների տարածքներում տնտեսվարողների մասին համապատասխան տեղեկատվությունը տրամադրվել է ՀՀ Լոռու և Տավուշի մարզպետների աշխատակազմերի կողմից, ուստի առաջարկում ենք Նախագծում, ինչպես նաև Նախագծով հաստատվող հավելվածներում «ՀՀ տարածքային կառավարման և ենթակառուցվածքների նախարարություն» բառերը փոխարինել </w:t>
            </w:r>
            <w:bookmarkStart w:id="2" w:name="_Hlk174381835"/>
            <w:r w:rsidR="001641FE" w:rsidRPr="00E72DE0">
              <w:rPr>
                <w:rFonts w:eastAsia="MS Mincho" w:cs="Sylfaen"/>
                <w:bCs/>
                <w:sz w:val="24"/>
                <w:szCs w:val="24"/>
                <w:lang w:eastAsia="ru-RU"/>
              </w:rPr>
              <w:t>«ՀՀ Լոռու և Տավուշի մարզպետների աշխատակազմեր»</w:t>
            </w:r>
            <w:bookmarkEnd w:id="2"/>
            <w:r w:rsidR="001641FE" w:rsidRPr="00E72DE0">
              <w:rPr>
                <w:rFonts w:eastAsia="MS Mincho" w:cs="Sylfaen"/>
                <w:bCs/>
                <w:sz w:val="24"/>
                <w:szCs w:val="24"/>
                <w:lang w:eastAsia="ru-RU"/>
              </w:rPr>
              <w:t xml:space="preserve"> բառերով։ </w:t>
            </w:r>
          </w:p>
        </w:tc>
        <w:tc>
          <w:tcPr>
            <w:tcW w:w="4770" w:type="dxa"/>
            <w:shd w:val="clear" w:color="auto" w:fill="FFFFFF" w:themeFill="background1"/>
          </w:tcPr>
          <w:p w14:paraId="4F1740ED" w14:textId="2917ED1E" w:rsidR="009467BB" w:rsidRPr="00E72DE0" w:rsidRDefault="00C5373F" w:rsidP="00341937">
            <w:pPr>
              <w:spacing w:after="0" w:line="240" w:lineRule="auto"/>
              <w:ind w:left="90" w:right="90" w:firstLine="90"/>
              <w:jc w:val="center"/>
              <w:rPr>
                <w:bCs/>
                <w:sz w:val="24"/>
                <w:szCs w:val="24"/>
              </w:rPr>
            </w:pPr>
            <w:r w:rsidRPr="00E72DE0">
              <w:rPr>
                <w:sz w:val="24"/>
                <w:szCs w:val="24"/>
              </w:rPr>
              <w:t>Ընդունվել է, կատարվել է փոփոխություն։</w:t>
            </w:r>
          </w:p>
        </w:tc>
      </w:tr>
      <w:tr w:rsidR="009467BB" w:rsidRPr="00E72DE0" w14:paraId="2A82E445" w14:textId="77777777" w:rsidTr="005251B9">
        <w:tc>
          <w:tcPr>
            <w:tcW w:w="6120" w:type="dxa"/>
            <w:shd w:val="clear" w:color="auto" w:fill="FFFFFF" w:themeFill="background1"/>
          </w:tcPr>
          <w:p w14:paraId="6B3A786C" w14:textId="441C944C" w:rsidR="006E0244" w:rsidRPr="00E72DE0" w:rsidRDefault="001641FE" w:rsidP="006E0244">
            <w:pPr>
              <w:spacing w:line="240" w:lineRule="auto"/>
              <w:ind w:left="90" w:right="90" w:firstLine="90"/>
              <w:jc w:val="both"/>
              <w:rPr>
                <w:rFonts w:eastAsia="MS Mincho" w:cs="Sylfaen"/>
                <w:bCs/>
                <w:sz w:val="24"/>
                <w:szCs w:val="24"/>
                <w:lang w:eastAsia="ru-RU"/>
              </w:rPr>
            </w:pPr>
            <w:r w:rsidRPr="00E72DE0">
              <w:rPr>
                <w:rFonts w:eastAsia="MS Mincho" w:cs="Sylfaen"/>
                <w:bCs/>
                <w:sz w:val="24"/>
                <w:szCs w:val="24"/>
                <w:lang w:eastAsia="ru-RU"/>
              </w:rPr>
              <w:t>2</w:t>
            </w:r>
            <w:r w:rsidR="006E0244">
              <w:rPr>
                <w:rFonts w:eastAsia="MS Mincho" w:cs="Sylfaen"/>
                <w:bCs/>
                <w:sz w:val="24"/>
                <w:szCs w:val="24"/>
                <w:lang w:eastAsia="ru-RU"/>
              </w:rPr>
              <w:t>2</w:t>
            </w:r>
            <w:r w:rsidRPr="00E72DE0">
              <w:rPr>
                <w:rFonts w:ascii="MS Mincho" w:eastAsia="MS Mincho" w:hAnsi="MS Mincho" w:cs="MS Mincho" w:hint="eastAsia"/>
                <w:bCs/>
                <w:sz w:val="24"/>
                <w:szCs w:val="24"/>
                <w:lang w:eastAsia="ru-RU"/>
              </w:rPr>
              <w:t>․</w:t>
            </w:r>
            <w:r w:rsidRPr="00E72DE0">
              <w:rPr>
                <w:rFonts w:eastAsia="MS Mincho" w:cs="Sylfaen"/>
                <w:bCs/>
                <w:sz w:val="24"/>
                <w:szCs w:val="24"/>
                <w:lang w:eastAsia="ru-RU"/>
              </w:rPr>
              <w:t>Նախագծի Հավելված N 3-ով առաջարկվում է հաստատել Հայաստանի Հանրապետության Լոռու և Տավուշի մարզերում առաջացած արտակարգ իրավիճակի հետևանքով հայտարարված աղետի գոտիների տարածքներում տնտեսվարողներին աջակցության խնդիրները կանոնակարգող միջգերատեսչական աշխատանքային խմբի կազմը։ Առաջարկում ենք, աշխատանքային խմբի կազմից հանել ՀՀ տարածքային կառավարման և ենթակառուցվածքների նախարարությանը կամ աշխատանքային խմբում ընդգրկել խմբի անդամի կարգավիճակով։ Միաժամանակ կարծում ենք, որ նմանատիպ աշխատանքային խումբ ձևավորելու անհրաժեշտությունը բացակայում է։</w:t>
            </w:r>
          </w:p>
        </w:tc>
        <w:tc>
          <w:tcPr>
            <w:tcW w:w="4770" w:type="dxa"/>
            <w:shd w:val="clear" w:color="auto" w:fill="FFFFFF" w:themeFill="background1"/>
          </w:tcPr>
          <w:p w14:paraId="3D2AB588" w14:textId="2D43566E" w:rsidR="009467BB" w:rsidRPr="00E72DE0" w:rsidRDefault="00C5373F" w:rsidP="00341937">
            <w:pPr>
              <w:spacing w:after="0" w:line="240" w:lineRule="auto"/>
              <w:ind w:left="90" w:right="90" w:firstLine="90"/>
              <w:jc w:val="center"/>
              <w:rPr>
                <w:b/>
                <w:bCs/>
                <w:sz w:val="24"/>
                <w:szCs w:val="24"/>
              </w:rPr>
            </w:pPr>
            <w:r w:rsidRPr="00E72DE0">
              <w:rPr>
                <w:sz w:val="24"/>
                <w:szCs w:val="24"/>
              </w:rPr>
              <w:t>Ընդունվել է, կետը հանվել է։</w:t>
            </w:r>
          </w:p>
        </w:tc>
      </w:tr>
      <w:tr w:rsidR="006E0244" w:rsidRPr="00E72DE0" w14:paraId="136B00A1" w14:textId="77777777" w:rsidTr="005251B9">
        <w:tc>
          <w:tcPr>
            <w:tcW w:w="6120" w:type="dxa"/>
            <w:vMerge w:val="restart"/>
            <w:shd w:val="clear" w:color="auto" w:fill="D4D4D4"/>
          </w:tcPr>
          <w:p w14:paraId="27C2B29B" w14:textId="14917320" w:rsidR="006E0244" w:rsidRPr="006E0244" w:rsidRDefault="006E0244" w:rsidP="006E0244">
            <w:pPr>
              <w:spacing w:after="0" w:line="240" w:lineRule="auto"/>
              <w:ind w:left="90" w:right="90" w:firstLine="90"/>
              <w:jc w:val="center"/>
              <w:rPr>
                <w:rFonts w:eastAsia="MS Mincho" w:cs="Sylfaen"/>
                <w:b/>
                <w:bCs/>
                <w:sz w:val="24"/>
                <w:szCs w:val="24"/>
                <w:lang w:eastAsia="ru-RU"/>
              </w:rPr>
            </w:pPr>
            <w:r w:rsidRPr="006E0244">
              <w:rPr>
                <w:rFonts w:eastAsia="MS Mincho" w:cs="Sylfaen"/>
                <w:b/>
                <w:bCs/>
                <w:sz w:val="24"/>
                <w:szCs w:val="24"/>
                <w:lang w:eastAsia="ru-RU"/>
              </w:rPr>
              <w:t>ՀՀ կենտրոնական բանկ</w:t>
            </w:r>
          </w:p>
        </w:tc>
        <w:tc>
          <w:tcPr>
            <w:tcW w:w="4770" w:type="dxa"/>
            <w:shd w:val="clear" w:color="auto" w:fill="D4D4D4"/>
          </w:tcPr>
          <w:p w14:paraId="734AB0BC" w14:textId="4CDC32DF" w:rsidR="006E0244" w:rsidRPr="006E0244" w:rsidRDefault="006E0244" w:rsidP="00341937">
            <w:pPr>
              <w:spacing w:after="0" w:line="240" w:lineRule="auto"/>
              <w:ind w:left="90" w:right="90" w:firstLine="90"/>
              <w:jc w:val="center"/>
              <w:rPr>
                <w:b/>
                <w:bCs/>
                <w:sz w:val="24"/>
                <w:szCs w:val="24"/>
              </w:rPr>
            </w:pPr>
            <w:r w:rsidRPr="006E0244">
              <w:rPr>
                <w:b/>
                <w:bCs/>
                <w:sz w:val="24"/>
                <w:szCs w:val="24"/>
              </w:rPr>
              <w:t>15.1-07/500-24</w:t>
            </w:r>
          </w:p>
        </w:tc>
      </w:tr>
      <w:tr w:rsidR="006E0244" w:rsidRPr="00E72DE0" w14:paraId="74B6DDE4" w14:textId="77777777" w:rsidTr="005251B9">
        <w:tc>
          <w:tcPr>
            <w:tcW w:w="6120" w:type="dxa"/>
            <w:vMerge/>
            <w:shd w:val="clear" w:color="auto" w:fill="D4D4D4"/>
          </w:tcPr>
          <w:p w14:paraId="77735721" w14:textId="77777777" w:rsidR="006E0244" w:rsidRPr="006E0244" w:rsidRDefault="006E0244" w:rsidP="00341937">
            <w:pPr>
              <w:spacing w:line="240" w:lineRule="auto"/>
              <w:ind w:left="90" w:right="90" w:firstLine="90"/>
              <w:jc w:val="both"/>
              <w:rPr>
                <w:rFonts w:eastAsia="MS Mincho" w:cs="Sylfaen"/>
                <w:b/>
                <w:bCs/>
                <w:sz w:val="24"/>
                <w:szCs w:val="24"/>
                <w:lang w:eastAsia="ru-RU"/>
              </w:rPr>
            </w:pPr>
          </w:p>
        </w:tc>
        <w:tc>
          <w:tcPr>
            <w:tcW w:w="4770" w:type="dxa"/>
            <w:shd w:val="clear" w:color="auto" w:fill="D4D4D4"/>
          </w:tcPr>
          <w:p w14:paraId="1EE28FE4" w14:textId="20A25F86" w:rsidR="006E0244" w:rsidRPr="006E0244" w:rsidRDefault="006E0244" w:rsidP="00341937">
            <w:pPr>
              <w:spacing w:after="0" w:line="240" w:lineRule="auto"/>
              <w:ind w:left="90" w:right="90" w:firstLine="90"/>
              <w:jc w:val="center"/>
              <w:rPr>
                <w:b/>
                <w:bCs/>
                <w:sz w:val="24"/>
                <w:szCs w:val="24"/>
              </w:rPr>
            </w:pPr>
            <w:r w:rsidRPr="006E0244">
              <w:rPr>
                <w:b/>
                <w:bCs/>
                <w:sz w:val="24"/>
                <w:szCs w:val="24"/>
              </w:rPr>
              <w:t>2024-08-12</w:t>
            </w:r>
            <w:r w:rsidRPr="006E0244">
              <w:rPr>
                <w:rFonts w:ascii="Calibri" w:hAnsi="Calibri" w:cs="Calibri"/>
                <w:b/>
                <w:bCs/>
                <w:sz w:val="24"/>
                <w:szCs w:val="24"/>
              </w:rPr>
              <w:t> </w:t>
            </w:r>
          </w:p>
        </w:tc>
      </w:tr>
      <w:tr w:rsidR="001641FE" w:rsidRPr="00E72DE0" w14:paraId="0506AFDD" w14:textId="77777777" w:rsidTr="005251B9">
        <w:tc>
          <w:tcPr>
            <w:tcW w:w="6120" w:type="dxa"/>
            <w:shd w:val="clear" w:color="auto" w:fill="FFFFFF" w:themeFill="background1"/>
          </w:tcPr>
          <w:p w14:paraId="47EE58E2" w14:textId="60A8F01E" w:rsidR="001641FE" w:rsidRPr="00E72DE0" w:rsidRDefault="00C5373F" w:rsidP="00341937">
            <w:pPr>
              <w:spacing w:line="240" w:lineRule="auto"/>
              <w:ind w:left="90" w:right="90" w:firstLine="90"/>
              <w:jc w:val="both"/>
              <w:rPr>
                <w:rFonts w:eastAsia="MS Mincho" w:cs="Sylfaen"/>
                <w:bCs/>
                <w:sz w:val="24"/>
                <w:szCs w:val="24"/>
                <w:lang w:eastAsia="ru-RU"/>
              </w:rPr>
            </w:pPr>
            <w:r w:rsidRPr="00E72DE0">
              <w:rPr>
                <w:rFonts w:eastAsia="MS Mincho" w:cs="Sylfaen"/>
                <w:bCs/>
                <w:sz w:val="24"/>
                <w:szCs w:val="24"/>
                <w:lang w:eastAsia="ru-RU"/>
              </w:rPr>
              <w:t>2</w:t>
            </w:r>
            <w:r w:rsidR="006E0244">
              <w:rPr>
                <w:rFonts w:eastAsia="MS Mincho" w:cs="Sylfaen"/>
                <w:bCs/>
                <w:sz w:val="24"/>
                <w:szCs w:val="24"/>
                <w:lang w:eastAsia="ru-RU"/>
              </w:rPr>
              <w:t>3</w:t>
            </w:r>
            <w:r w:rsidRPr="00E72DE0">
              <w:rPr>
                <w:rFonts w:ascii="MS Mincho" w:eastAsia="MS Mincho" w:hAnsi="MS Mincho" w:cs="MS Mincho" w:hint="eastAsia"/>
                <w:bCs/>
                <w:sz w:val="24"/>
                <w:szCs w:val="24"/>
                <w:lang w:eastAsia="ru-RU"/>
              </w:rPr>
              <w:t>․</w:t>
            </w:r>
            <w:r w:rsidRPr="00E72DE0">
              <w:rPr>
                <w:rFonts w:eastAsia="MS Mincho" w:cs="Times New Roman"/>
                <w:bCs/>
                <w:sz w:val="24"/>
                <w:szCs w:val="24"/>
                <w:lang w:eastAsia="ru-RU"/>
              </w:rPr>
              <w:t xml:space="preserve"> </w:t>
            </w:r>
            <w:r w:rsidRPr="00E72DE0">
              <w:rPr>
                <w:rFonts w:eastAsia="MS Mincho" w:cs="Sylfaen"/>
                <w:bCs/>
                <w:sz w:val="24"/>
                <w:szCs w:val="24"/>
                <w:lang w:eastAsia="ru-RU"/>
              </w:rPr>
              <w:t>Կ</w:t>
            </w:r>
            <w:r w:rsidR="001641FE" w:rsidRPr="00E72DE0">
              <w:rPr>
                <w:rFonts w:eastAsia="MS Mincho" w:cs="Sylfaen"/>
                <w:bCs/>
                <w:sz w:val="24"/>
                <w:szCs w:val="24"/>
                <w:lang w:eastAsia="ru-RU"/>
              </w:rPr>
              <w:t>ենտրոնական բանկը դիտողություններ և առաջարկություններ չունի</w:t>
            </w:r>
          </w:p>
        </w:tc>
        <w:tc>
          <w:tcPr>
            <w:tcW w:w="4770" w:type="dxa"/>
            <w:shd w:val="clear" w:color="auto" w:fill="FFFFFF" w:themeFill="background1"/>
          </w:tcPr>
          <w:p w14:paraId="1DD4BA95" w14:textId="2D7E5AEC" w:rsidR="001641FE" w:rsidRPr="006E0244" w:rsidRDefault="006E0244" w:rsidP="00341937">
            <w:pPr>
              <w:spacing w:after="0" w:line="240" w:lineRule="auto"/>
              <w:ind w:left="90" w:right="90" w:firstLine="90"/>
              <w:jc w:val="center"/>
              <w:rPr>
                <w:sz w:val="24"/>
                <w:szCs w:val="24"/>
              </w:rPr>
            </w:pPr>
            <w:r w:rsidRPr="006E0244">
              <w:rPr>
                <w:sz w:val="24"/>
                <w:szCs w:val="24"/>
              </w:rPr>
              <w:t>Ընդունվել է ի գիտություն</w:t>
            </w:r>
          </w:p>
        </w:tc>
      </w:tr>
      <w:tr w:rsidR="00D46439" w:rsidRPr="00E72DE0" w14:paraId="549CDABB" w14:textId="77777777" w:rsidTr="00435FB4">
        <w:tc>
          <w:tcPr>
            <w:tcW w:w="6120" w:type="dxa"/>
            <w:shd w:val="clear" w:color="auto" w:fill="D0CECE" w:themeFill="background2" w:themeFillShade="E6"/>
          </w:tcPr>
          <w:p w14:paraId="4D54E27F" w14:textId="77777777" w:rsidR="00763B3D" w:rsidRPr="005C3BA3" w:rsidRDefault="00763B3D" w:rsidP="00763B3D">
            <w:pPr>
              <w:jc w:val="center"/>
              <w:rPr>
                <w:b/>
                <w:sz w:val="24"/>
                <w:szCs w:val="24"/>
              </w:rPr>
            </w:pPr>
            <w:r w:rsidRPr="005C3BA3">
              <w:rPr>
                <w:b/>
                <w:sz w:val="24"/>
                <w:szCs w:val="24"/>
              </w:rPr>
              <w:t>ՀԱՅԱՍՏԱՆԻ ՀԱՆՐԱՊԵՏՈՒԹՅՈՒՆ</w:t>
            </w:r>
          </w:p>
          <w:p w14:paraId="1CBE56A7" w14:textId="45364BC5" w:rsidR="00D46439" w:rsidRPr="00D46439" w:rsidRDefault="00763B3D" w:rsidP="00763B3D">
            <w:pPr>
              <w:jc w:val="center"/>
              <w:rPr>
                <w:rFonts w:eastAsia="MS Mincho" w:cs="Sylfaen"/>
                <w:b/>
                <w:bCs/>
                <w:sz w:val="24"/>
                <w:szCs w:val="24"/>
                <w:lang w:eastAsia="ru-RU"/>
              </w:rPr>
            </w:pPr>
            <w:r w:rsidRPr="005C3BA3">
              <w:rPr>
                <w:b/>
                <w:sz w:val="24"/>
                <w:szCs w:val="24"/>
              </w:rPr>
              <w:t>ԼՈՌՈՒ  ՄԱՐԶՊԵՏԻ ԱՇԽԱՏԱԿԱԶՄ</w:t>
            </w:r>
          </w:p>
        </w:tc>
        <w:tc>
          <w:tcPr>
            <w:tcW w:w="4770" w:type="dxa"/>
            <w:shd w:val="clear" w:color="auto" w:fill="D0CECE" w:themeFill="background2" w:themeFillShade="E6"/>
          </w:tcPr>
          <w:p w14:paraId="4D0F076E" w14:textId="7E3F5FE8" w:rsidR="00D46439" w:rsidRPr="00D46439" w:rsidRDefault="00D46439" w:rsidP="00D46439">
            <w:pPr>
              <w:spacing w:after="0" w:line="240" w:lineRule="auto"/>
              <w:ind w:left="90" w:right="90" w:firstLine="90"/>
              <w:jc w:val="center"/>
              <w:rPr>
                <w:rFonts w:eastAsia="MS Mincho" w:cs="Sylfaen"/>
                <w:b/>
                <w:bCs/>
                <w:sz w:val="24"/>
                <w:szCs w:val="24"/>
                <w:lang w:eastAsia="ru-RU"/>
              </w:rPr>
            </w:pPr>
            <w:r w:rsidRPr="00D46439">
              <w:rPr>
                <w:rFonts w:eastAsia="MS Mincho" w:cs="Sylfaen"/>
                <w:b/>
                <w:bCs/>
                <w:sz w:val="24"/>
                <w:szCs w:val="24"/>
                <w:lang w:eastAsia="ru-RU"/>
              </w:rPr>
              <w:t>ԳՍ/20.1/26006-2024</w:t>
            </w:r>
          </w:p>
        </w:tc>
      </w:tr>
      <w:tr w:rsidR="00D46439" w:rsidRPr="00E72DE0" w14:paraId="202D5B51" w14:textId="77777777" w:rsidTr="00435FB4">
        <w:tc>
          <w:tcPr>
            <w:tcW w:w="6120" w:type="dxa"/>
            <w:shd w:val="clear" w:color="auto" w:fill="D0CECE" w:themeFill="background2" w:themeFillShade="E6"/>
          </w:tcPr>
          <w:p w14:paraId="2A6F12E1" w14:textId="77777777" w:rsidR="00D46439" w:rsidRPr="00D46439" w:rsidRDefault="00D46439" w:rsidP="00D46439">
            <w:pPr>
              <w:spacing w:after="0" w:line="240" w:lineRule="auto"/>
              <w:ind w:left="90" w:right="90" w:firstLine="90"/>
              <w:jc w:val="center"/>
              <w:rPr>
                <w:rFonts w:eastAsia="MS Mincho" w:cs="Sylfaen"/>
                <w:b/>
                <w:bCs/>
                <w:sz w:val="24"/>
                <w:szCs w:val="24"/>
                <w:lang w:eastAsia="ru-RU"/>
              </w:rPr>
            </w:pPr>
          </w:p>
        </w:tc>
        <w:tc>
          <w:tcPr>
            <w:tcW w:w="4770" w:type="dxa"/>
            <w:shd w:val="clear" w:color="auto" w:fill="D0CECE" w:themeFill="background2" w:themeFillShade="E6"/>
          </w:tcPr>
          <w:p w14:paraId="02340195" w14:textId="40E11071" w:rsidR="00D46439" w:rsidRPr="00D46439" w:rsidRDefault="00D46439" w:rsidP="00D46439">
            <w:pPr>
              <w:spacing w:after="0" w:line="240" w:lineRule="auto"/>
              <w:ind w:left="90" w:right="90" w:firstLine="90"/>
              <w:jc w:val="center"/>
              <w:rPr>
                <w:rFonts w:eastAsia="MS Mincho" w:cs="Sylfaen"/>
                <w:b/>
                <w:bCs/>
                <w:sz w:val="24"/>
                <w:szCs w:val="24"/>
                <w:lang w:eastAsia="ru-RU"/>
              </w:rPr>
            </w:pPr>
            <w:r w:rsidRPr="00D46439">
              <w:rPr>
                <w:rFonts w:eastAsia="MS Mincho" w:cs="Sylfaen"/>
                <w:b/>
                <w:bCs/>
                <w:sz w:val="24"/>
                <w:szCs w:val="24"/>
                <w:lang w:eastAsia="ru-RU"/>
              </w:rPr>
              <w:t>2024-08-1</w:t>
            </w:r>
            <w:r>
              <w:rPr>
                <w:rFonts w:eastAsia="MS Mincho" w:cs="Sylfaen"/>
                <w:b/>
                <w:bCs/>
                <w:sz w:val="24"/>
                <w:szCs w:val="24"/>
                <w:lang w:eastAsia="ru-RU"/>
              </w:rPr>
              <w:t>3</w:t>
            </w:r>
          </w:p>
        </w:tc>
      </w:tr>
      <w:tr w:rsidR="00D46439" w:rsidRPr="00E72DE0" w14:paraId="57AC533D" w14:textId="77777777" w:rsidTr="005251B9">
        <w:tc>
          <w:tcPr>
            <w:tcW w:w="6120" w:type="dxa"/>
            <w:shd w:val="clear" w:color="auto" w:fill="FFFFFF" w:themeFill="background1"/>
          </w:tcPr>
          <w:p w14:paraId="27A52B1F" w14:textId="77777777" w:rsidR="00D46439" w:rsidRPr="00341C80" w:rsidRDefault="00D46439" w:rsidP="00D46439">
            <w:pPr>
              <w:spacing w:line="240" w:lineRule="auto"/>
              <w:ind w:left="90" w:right="90" w:firstLine="90"/>
              <w:jc w:val="both"/>
              <w:rPr>
                <w:rFonts w:eastAsia="MS Mincho" w:cs="Sylfaen"/>
                <w:bCs/>
                <w:sz w:val="24"/>
                <w:szCs w:val="24"/>
                <w:lang w:eastAsia="ru-RU"/>
              </w:rPr>
            </w:pPr>
            <w:r w:rsidRPr="00D46439">
              <w:rPr>
                <w:rFonts w:eastAsia="MS Mincho" w:cs="Sylfaen"/>
                <w:bCs/>
                <w:sz w:val="24"/>
                <w:szCs w:val="24"/>
                <w:lang w:eastAsia="ru-RU"/>
              </w:rPr>
              <w:t>24</w:t>
            </w:r>
            <w:r w:rsidRPr="00341C80">
              <w:rPr>
                <w:rFonts w:eastAsia="MS Mincho" w:cs="Sylfaen" w:hint="eastAsia"/>
                <w:bCs/>
                <w:sz w:val="24"/>
                <w:szCs w:val="24"/>
                <w:lang w:eastAsia="ru-RU"/>
              </w:rPr>
              <w:t>․</w:t>
            </w:r>
            <w:r w:rsidRPr="00341C80">
              <w:rPr>
                <w:rFonts w:eastAsia="MS Mincho" w:cs="Sylfaen"/>
                <w:bCs/>
                <w:sz w:val="24"/>
                <w:szCs w:val="24"/>
                <w:lang w:eastAsia="ru-RU"/>
              </w:rPr>
              <w:t>4-</w:t>
            </w:r>
            <w:r w:rsidRPr="00D46439">
              <w:rPr>
                <w:rFonts w:eastAsia="MS Mincho" w:cs="Sylfaen"/>
                <w:bCs/>
                <w:sz w:val="24"/>
                <w:szCs w:val="24"/>
                <w:lang w:eastAsia="ru-RU"/>
              </w:rPr>
              <w:t>րդ</w:t>
            </w:r>
            <w:r w:rsidRPr="00341C80">
              <w:rPr>
                <w:rFonts w:eastAsia="MS Mincho" w:cs="Sylfaen"/>
                <w:bCs/>
                <w:sz w:val="24"/>
                <w:szCs w:val="24"/>
                <w:lang w:eastAsia="ru-RU"/>
              </w:rPr>
              <w:t xml:space="preserve"> </w:t>
            </w:r>
            <w:r w:rsidRPr="00D46439">
              <w:rPr>
                <w:rFonts w:eastAsia="MS Mincho" w:cs="Sylfaen"/>
                <w:bCs/>
                <w:sz w:val="24"/>
                <w:szCs w:val="24"/>
                <w:lang w:eastAsia="ru-RU"/>
              </w:rPr>
              <w:t>կետում՝</w:t>
            </w:r>
            <w:r w:rsidRPr="00341C80">
              <w:rPr>
                <w:rFonts w:eastAsia="MS Mincho" w:cs="Sylfaen"/>
                <w:bCs/>
                <w:sz w:val="24"/>
                <w:szCs w:val="24"/>
                <w:lang w:eastAsia="ru-RU"/>
              </w:rPr>
              <w:t xml:space="preserve"> </w:t>
            </w:r>
            <w:r w:rsidRPr="00D46439">
              <w:rPr>
                <w:rFonts w:eastAsia="MS Mincho" w:cs="Sylfaen"/>
                <w:bCs/>
                <w:sz w:val="24"/>
                <w:szCs w:val="24"/>
                <w:lang w:eastAsia="ru-RU"/>
              </w:rPr>
              <w:t>առաջարկվող</w:t>
            </w:r>
            <w:r w:rsidRPr="00341C80">
              <w:rPr>
                <w:rFonts w:eastAsia="MS Mincho" w:cs="Sylfaen"/>
                <w:bCs/>
                <w:sz w:val="24"/>
                <w:szCs w:val="24"/>
                <w:lang w:eastAsia="ru-RU"/>
              </w:rPr>
              <w:t xml:space="preserve"> </w:t>
            </w:r>
            <w:r w:rsidRPr="00D46439">
              <w:rPr>
                <w:rFonts w:eastAsia="MS Mincho" w:cs="Sylfaen"/>
                <w:bCs/>
                <w:sz w:val="24"/>
                <w:szCs w:val="24"/>
                <w:lang w:eastAsia="ru-RU"/>
              </w:rPr>
              <w:t>լուծումներ</w:t>
            </w:r>
            <w:r w:rsidRPr="00341C80">
              <w:rPr>
                <w:rFonts w:eastAsia="MS Mincho" w:cs="Sylfaen"/>
                <w:bCs/>
                <w:sz w:val="24"/>
                <w:szCs w:val="24"/>
                <w:lang w:eastAsia="ru-RU"/>
              </w:rPr>
              <w:t xml:space="preserve"> </w:t>
            </w:r>
            <w:r w:rsidRPr="00D46439">
              <w:rPr>
                <w:rFonts w:eastAsia="MS Mincho" w:cs="Sylfaen"/>
                <w:bCs/>
                <w:sz w:val="24"/>
                <w:szCs w:val="24"/>
                <w:lang w:eastAsia="ru-RU"/>
              </w:rPr>
              <w:t>բաժնում</w:t>
            </w:r>
            <w:r w:rsidRPr="00341C80">
              <w:rPr>
                <w:rFonts w:eastAsia="MS Mincho" w:cs="Sylfaen"/>
                <w:bCs/>
                <w:sz w:val="24"/>
                <w:szCs w:val="24"/>
                <w:lang w:eastAsia="ru-RU"/>
              </w:rPr>
              <w:t>/</w:t>
            </w:r>
            <w:r w:rsidRPr="00D46439">
              <w:rPr>
                <w:rFonts w:eastAsia="MS Mincho" w:cs="Sylfaen"/>
                <w:bCs/>
                <w:sz w:val="24"/>
                <w:szCs w:val="24"/>
                <w:lang w:eastAsia="ru-RU"/>
              </w:rPr>
              <w:t>ներառված</w:t>
            </w:r>
            <w:r w:rsidRPr="00341C80">
              <w:rPr>
                <w:rFonts w:eastAsia="MS Mincho" w:cs="Sylfaen"/>
                <w:bCs/>
                <w:sz w:val="24"/>
                <w:szCs w:val="24"/>
                <w:lang w:eastAsia="ru-RU"/>
              </w:rPr>
              <w:t xml:space="preserve"> </w:t>
            </w:r>
            <w:r w:rsidRPr="00D46439">
              <w:rPr>
                <w:rFonts w:eastAsia="MS Mincho" w:cs="Sylfaen"/>
                <w:bCs/>
                <w:sz w:val="24"/>
                <w:szCs w:val="24"/>
                <w:lang w:eastAsia="ru-RU"/>
              </w:rPr>
              <w:t>աղյուսակում</w:t>
            </w:r>
            <w:r w:rsidRPr="00341C80">
              <w:rPr>
                <w:rFonts w:eastAsia="MS Mincho" w:cs="Sylfaen"/>
                <w:bCs/>
                <w:sz w:val="24"/>
                <w:szCs w:val="24"/>
                <w:lang w:eastAsia="ru-RU"/>
              </w:rPr>
              <w:t>/</w:t>
            </w:r>
            <w:r w:rsidRPr="00D46439">
              <w:rPr>
                <w:rFonts w:eastAsia="MS Mincho" w:cs="Sylfaen"/>
                <w:bCs/>
                <w:sz w:val="24"/>
                <w:szCs w:val="24"/>
                <w:lang w:eastAsia="ru-RU"/>
              </w:rPr>
              <w:t>առաջարկում</w:t>
            </w:r>
            <w:r w:rsidRPr="00341C80">
              <w:rPr>
                <w:rFonts w:eastAsia="MS Mincho" w:cs="Sylfaen"/>
                <w:bCs/>
                <w:sz w:val="24"/>
                <w:szCs w:val="24"/>
                <w:lang w:eastAsia="ru-RU"/>
              </w:rPr>
              <w:t xml:space="preserve"> </w:t>
            </w:r>
            <w:r w:rsidRPr="00D46439">
              <w:rPr>
                <w:rFonts w:eastAsia="MS Mincho" w:cs="Sylfaen"/>
                <w:bCs/>
                <w:sz w:val="24"/>
                <w:szCs w:val="24"/>
                <w:lang w:eastAsia="ru-RU"/>
              </w:rPr>
              <w:t>ենք</w:t>
            </w:r>
            <w:r w:rsidRPr="00341C80">
              <w:rPr>
                <w:rFonts w:eastAsia="MS Mincho" w:cs="Sylfaen"/>
                <w:bCs/>
                <w:sz w:val="24"/>
                <w:szCs w:val="24"/>
                <w:lang w:eastAsia="ru-RU"/>
              </w:rPr>
              <w:t xml:space="preserve"> </w:t>
            </w:r>
            <w:r w:rsidRPr="00D46439">
              <w:rPr>
                <w:rFonts w:eastAsia="MS Mincho" w:cs="Sylfaen"/>
                <w:bCs/>
                <w:sz w:val="24"/>
                <w:szCs w:val="24"/>
                <w:lang w:eastAsia="ru-RU"/>
              </w:rPr>
              <w:t>հետևյալ</w:t>
            </w:r>
            <w:r w:rsidRPr="00341C80">
              <w:rPr>
                <w:rFonts w:eastAsia="MS Mincho" w:cs="Sylfaen"/>
                <w:bCs/>
                <w:sz w:val="24"/>
                <w:szCs w:val="24"/>
                <w:lang w:eastAsia="ru-RU"/>
              </w:rPr>
              <w:t xml:space="preserve"> </w:t>
            </w:r>
            <w:r w:rsidRPr="00D46439">
              <w:rPr>
                <w:rFonts w:eastAsia="MS Mincho" w:cs="Sylfaen"/>
                <w:bCs/>
                <w:sz w:val="24"/>
                <w:szCs w:val="24"/>
                <w:lang w:eastAsia="ru-RU"/>
              </w:rPr>
              <w:t>փոփոխությունները</w:t>
            </w:r>
            <w:r w:rsidRPr="00341C80">
              <w:rPr>
                <w:rFonts w:eastAsia="MS Mincho" w:cs="Sylfaen"/>
                <w:bCs/>
                <w:sz w:val="24"/>
                <w:szCs w:val="24"/>
                <w:lang w:eastAsia="ru-RU"/>
              </w:rPr>
              <w:t>.</w:t>
            </w:r>
          </w:p>
          <w:p w14:paraId="06740AC6" w14:textId="77777777" w:rsidR="00D46439" w:rsidRPr="00D46439" w:rsidRDefault="00D46439" w:rsidP="00D46439">
            <w:pPr>
              <w:numPr>
                <w:ilvl w:val="0"/>
                <w:numId w:val="7"/>
              </w:numPr>
              <w:spacing w:line="240" w:lineRule="auto"/>
              <w:ind w:left="510" w:right="90" w:hanging="567"/>
              <w:jc w:val="both"/>
              <w:rPr>
                <w:rFonts w:eastAsia="MS Mincho" w:cs="Sylfaen"/>
                <w:bCs/>
                <w:sz w:val="24"/>
                <w:szCs w:val="24"/>
                <w:lang w:eastAsia="ru-RU"/>
              </w:rPr>
            </w:pPr>
            <w:r w:rsidRPr="00D46439">
              <w:rPr>
                <w:rFonts w:eastAsia="MS Mincho" w:cs="Sylfaen"/>
                <w:bCs/>
                <w:sz w:val="24"/>
                <w:szCs w:val="24"/>
                <w:lang w:eastAsia="ru-RU"/>
              </w:rPr>
              <w:t>շահառուներին սեփականության իրավունքով պատկանող անշարժ գույքի վնասվածության 2-րդ՝ միջին աստիճանի բաղադրիչ 1-ի 1 200 000 ՀՀ դրամը փոխարինել 3 000 000 ՀՀ դրամով,</w:t>
            </w:r>
          </w:p>
          <w:p w14:paraId="2CCDFE7C" w14:textId="77777777" w:rsidR="00D46439" w:rsidRPr="00D46439" w:rsidRDefault="00D46439" w:rsidP="00D46439">
            <w:pPr>
              <w:numPr>
                <w:ilvl w:val="0"/>
                <w:numId w:val="7"/>
              </w:numPr>
              <w:spacing w:line="240" w:lineRule="auto"/>
              <w:ind w:left="226" w:right="90" w:firstLine="0"/>
              <w:jc w:val="both"/>
              <w:rPr>
                <w:rFonts w:eastAsia="MS Mincho" w:cs="Sylfaen"/>
                <w:bCs/>
                <w:sz w:val="24"/>
                <w:szCs w:val="24"/>
                <w:lang w:eastAsia="ru-RU"/>
              </w:rPr>
            </w:pPr>
            <w:r w:rsidRPr="00D46439">
              <w:rPr>
                <w:rFonts w:eastAsia="MS Mincho" w:cs="Sylfaen"/>
                <w:bCs/>
                <w:sz w:val="24"/>
                <w:szCs w:val="24"/>
                <w:lang w:eastAsia="ru-RU"/>
              </w:rPr>
              <w:lastRenderedPageBreak/>
              <w:t xml:space="preserve">վնասվածության 3-րդ՝ բարձր աստիճանի բաղադրիչ 1-ի 1 200 000 ՀՀ դրամը փոխարինել 5 000 000 ՀՀ դրամով, բաղադրիչ 2-ի 15 000 000 ՀՀ դրամը փոխարինել 20 000 000 ՀՀ դրամով, </w:t>
            </w:r>
          </w:p>
          <w:p w14:paraId="75A8A97E" w14:textId="77777777" w:rsidR="00D46439" w:rsidRPr="00D46439" w:rsidRDefault="00D46439" w:rsidP="00D46439">
            <w:pPr>
              <w:numPr>
                <w:ilvl w:val="0"/>
                <w:numId w:val="7"/>
              </w:numPr>
              <w:spacing w:line="240" w:lineRule="auto"/>
              <w:ind w:left="84" w:right="90" w:firstLine="142"/>
              <w:jc w:val="both"/>
              <w:rPr>
                <w:rFonts w:eastAsia="MS Mincho" w:cs="Sylfaen"/>
                <w:bCs/>
                <w:sz w:val="24"/>
                <w:szCs w:val="24"/>
                <w:lang w:eastAsia="ru-RU"/>
              </w:rPr>
            </w:pPr>
            <w:r w:rsidRPr="00D46439">
              <w:rPr>
                <w:rFonts w:eastAsia="MS Mincho" w:cs="Sylfaen"/>
                <w:bCs/>
                <w:sz w:val="24"/>
                <w:szCs w:val="24"/>
                <w:lang w:eastAsia="ru-RU"/>
              </w:rPr>
              <w:t>ինչպես նաև 3-րդ՝ բարձր աստիճանի տողում ավելացնել 3-րդ բաղադրիչ՝ հետևյալ բովանդակությամբ. Այն տնտեսվարողները, որոնք ունեն շատ ավելի մեծ վնասներ քան կկազմի փոխհատուցումը տվյալ նախագծով, բողոքարկման և հիմնավոր փաստերի ներկայացման դեպքում, ցուցաբերել անհատական մոտեցում և ավելացնել փոխհատուցման գումարը:</w:t>
            </w:r>
          </w:p>
          <w:p w14:paraId="66AF672E" w14:textId="627B4DCB" w:rsidR="00D46439" w:rsidRPr="00341C80" w:rsidRDefault="00D46439" w:rsidP="00341937">
            <w:pPr>
              <w:spacing w:line="240" w:lineRule="auto"/>
              <w:ind w:left="90" w:right="90" w:firstLine="90"/>
              <w:jc w:val="both"/>
              <w:rPr>
                <w:rFonts w:eastAsia="MS Mincho" w:cs="Sylfaen"/>
                <w:bCs/>
                <w:sz w:val="24"/>
                <w:szCs w:val="24"/>
                <w:lang w:eastAsia="ru-RU"/>
              </w:rPr>
            </w:pPr>
          </w:p>
        </w:tc>
        <w:tc>
          <w:tcPr>
            <w:tcW w:w="4770" w:type="dxa"/>
            <w:shd w:val="clear" w:color="auto" w:fill="FFFFFF" w:themeFill="background1"/>
          </w:tcPr>
          <w:p w14:paraId="72162C3F" w14:textId="62262A64" w:rsidR="00D46439" w:rsidRPr="006E0244" w:rsidRDefault="00D46439" w:rsidP="00341937">
            <w:pPr>
              <w:spacing w:after="0" w:line="240" w:lineRule="auto"/>
              <w:ind w:left="90" w:right="90" w:firstLine="90"/>
              <w:jc w:val="center"/>
              <w:rPr>
                <w:sz w:val="24"/>
                <w:szCs w:val="24"/>
              </w:rPr>
            </w:pPr>
            <w:r w:rsidRPr="00E72DE0">
              <w:rPr>
                <w:sz w:val="24"/>
                <w:szCs w:val="24"/>
              </w:rPr>
              <w:lastRenderedPageBreak/>
              <w:t>Չի ընդունվել։</w:t>
            </w:r>
          </w:p>
        </w:tc>
      </w:tr>
    </w:tbl>
    <w:p w14:paraId="28949C8B" w14:textId="77777777" w:rsidR="0017617C" w:rsidRPr="00E72DE0" w:rsidRDefault="0017617C" w:rsidP="005251B9">
      <w:pPr>
        <w:spacing w:line="240" w:lineRule="auto"/>
        <w:ind w:right="90"/>
        <w:rPr>
          <w:sz w:val="24"/>
          <w:szCs w:val="24"/>
        </w:rPr>
      </w:pPr>
    </w:p>
    <w:sectPr w:rsidR="0017617C" w:rsidRPr="00E72DE0" w:rsidSect="00061087">
      <w:headerReference w:type="default" r:id="rId8"/>
      <w:pgSz w:w="12240" w:h="15840"/>
      <w:pgMar w:top="630" w:right="630" w:bottom="9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DF92F" w14:textId="77777777" w:rsidR="0049240A" w:rsidRDefault="0049240A">
      <w:pPr>
        <w:spacing w:after="0" w:line="240" w:lineRule="auto"/>
      </w:pPr>
      <w:r>
        <w:separator/>
      </w:r>
    </w:p>
  </w:endnote>
  <w:endnote w:type="continuationSeparator" w:id="0">
    <w:p w14:paraId="66309802" w14:textId="77777777" w:rsidR="0049240A" w:rsidRDefault="0049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DF1ED" w14:textId="77777777" w:rsidR="0049240A" w:rsidRDefault="0049240A">
      <w:pPr>
        <w:spacing w:after="0" w:line="240" w:lineRule="auto"/>
      </w:pPr>
      <w:r>
        <w:separator/>
      </w:r>
    </w:p>
  </w:footnote>
  <w:footnote w:type="continuationSeparator" w:id="0">
    <w:p w14:paraId="3F018676" w14:textId="77777777" w:rsidR="0049240A" w:rsidRDefault="00492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22BDD" w14:textId="77777777" w:rsidR="0017617C" w:rsidRDefault="0017617C">
    <w:pPr>
      <w:pBdr>
        <w:top w:val="nil"/>
        <w:left w:val="nil"/>
        <w:bottom w:val="nil"/>
        <w:right w:val="nil"/>
        <w:between w:val="nil"/>
      </w:pBdr>
      <w:tabs>
        <w:tab w:val="center" w:pos="4844"/>
        <w:tab w:val="right" w:pos="9689"/>
      </w:tabs>
      <w:spacing w:after="0" w:line="240" w:lineRule="auto"/>
      <w:jc w:val="right"/>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74909"/>
    <w:multiLevelType w:val="hybridMultilevel"/>
    <w:tmpl w:val="16508492"/>
    <w:lvl w:ilvl="0" w:tplc="B910417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448F651F"/>
    <w:multiLevelType w:val="hybridMultilevel"/>
    <w:tmpl w:val="67A4850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 w15:restartNumberingAfterBreak="0">
    <w:nsid w:val="46421DA6"/>
    <w:multiLevelType w:val="hybridMultilevel"/>
    <w:tmpl w:val="4C6096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974B40"/>
    <w:multiLevelType w:val="multilevel"/>
    <w:tmpl w:val="41E2EA9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AE95A77"/>
    <w:multiLevelType w:val="hybridMultilevel"/>
    <w:tmpl w:val="847E392A"/>
    <w:lvl w:ilvl="0" w:tplc="618EFBBA">
      <w:start w:val="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D073FC"/>
    <w:multiLevelType w:val="hybridMultilevel"/>
    <w:tmpl w:val="2CFAB79C"/>
    <w:lvl w:ilvl="0" w:tplc="BB58D4A4">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F0B15"/>
    <w:multiLevelType w:val="multilevel"/>
    <w:tmpl w:val="B7F0285A"/>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num w:numId="1" w16cid:durableId="1640650504">
    <w:abstractNumId w:val="6"/>
  </w:num>
  <w:num w:numId="2" w16cid:durableId="1153713002">
    <w:abstractNumId w:val="3"/>
  </w:num>
  <w:num w:numId="3" w16cid:durableId="975793088">
    <w:abstractNumId w:val="2"/>
  </w:num>
  <w:num w:numId="4" w16cid:durableId="2056806040">
    <w:abstractNumId w:val="0"/>
  </w:num>
  <w:num w:numId="5" w16cid:durableId="5910914">
    <w:abstractNumId w:val="4"/>
  </w:num>
  <w:num w:numId="6" w16cid:durableId="297493799">
    <w:abstractNumId w:val="5"/>
  </w:num>
  <w:num w:numId="7" w16cid:durableId="587613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17C"/>
    <w:rsid w:val="00000618"/>
    <w:rsid w:val="000309BC"/>
    <w:rsid w:val="00061087"/>
    <w:rsid w:val="000E54B3"/>
    <w:rsid w:val="0010563A"/>
    <w:rsid w:val="00134001"/>
    <w:rsid w:val="001376B9"/>
    <w:rsid w:val="00143817"/>
    <w:rsid w:val="00154927"/>
    <w:rsid w:val="001641FE"/>
    <w:rsid w:val="0017617C"/>
    <w:rsid w:val="00182E4A"/>
    <w:rsid w:val="00211F8D"/>
    <w:rsid w:val="00236F89"/>
    <w:rsid w:val="00261FC2"/>
    <w:rsid w:val="002669E2"/>
    <w:rsid w:val="00293888"/>
    <w:rsid w:val="002A6577"/>
    <w:rsid w:val="002D2949"/>
    <w:rsid w:val="002D6D3E"/>
    <w:rsid w:val="00341937"/>
    <w:rsid w:val="00341C80"/>
    <w:rsid w:val="003C620F"/>
    <w:rsid w:val="003C662A"/>
    <w:rsid w:val="003D3A16"/>
    <w:rsid w:val="003D5AC9"/>
    <w:rsid w:val="003E38C2"/>
    <w:rsid w:val="003E7D2A"/>
    <w:rsid w:val="00420BFE"/>
    <w:rsid w:val="00435FB4"/>
    <w:rsid w:val="00436E11"/>
    <w:rsid w:val="00443661"/>
    <w:rsid w:val="004456ED"/>
    <w:rsid w:val="00483625"/>
    <w:rsid w:val="00484E49"/>
    <w:rsid w:val="0049240A"/>
    <w:rsid w:val="004C51F9"/>
    <w:rsid w:val="004D1436"/>
    <w:rsid w:val="004D3CBD"/>
    <w:rsid w:val="004E3FB3"/>
    <w:rsid w:val="005118E7"/>
    <w:rsid w:val="005251B9"/>
    <w:rsid w:val="00552073"/>
    <w:rsid w:val="005726A0"/>
    <w:rsid w:val="005A79B2"/>
    <w:rsid w:val="005B68F3"/>
    <w:rsid w:val="005C3BA3"/>
    <w:rsid w:val="005E2017"/>
    <w:rsid w:val="00632901"/>
    <w:rsid w:val="00634CE8"/>
    <w:rsid w:val="00654F38"/>
    <w:rsid w:val="00677B5D"/>
    <w:rsid w:val="006A32C6"/>
    <w:rsid w:val="006B2C56"/>
    <w:rsid w:val="006C1C8C"/>
    <w:rsid w:val="006E0244"/>
    <w:rsid w:val="007453D4"/>
    <w:rsid w:val="00762990"/>
    <w:rsid w:val="00763B3D"/>
    <w:rsid w:val="00793799"/>
    <w:rsid w:val="00797BA2"/>
    <w:rsid w:val="008275DE"/>
    <w:rsid w:val="008363CC"/>
    <w:rsid w:val="00836457"/>
    <w:rsid w:val="00857494"/>
    <w:rsid w:val="0086281D"/>
    <w:rsid w:val="00870CE5"/>
    <w:rsid w:val="00890764"/>
    <w:rsid w:val="008A12B0"/>
    <w:rsid w:val="008A6510"/>
    <w:rsid w:val="008B63CE"/>
    <w:rsid w:val="008F30B9"/>
    <w:rsid w:val="00926E6E"/>
    <w:rsid w:val="00927B85"/>
    <w:rsid w:val="009338F1"/>
    <w:rsid w:val="009467BB"/>
    <w:rsid w:val="0095673C"/>
    <w:rsid w:val="00967C00"/>
    <w:rsid w:val="009808F0"/>
    <w:rsid w:val="009D4F7C"/>
    <w:rsid w:val="00A33F47"/>
    <w:rsid w:val="00A5493E"/>
    <w:rsid w:val="00A90D10"/>
    <w:rsid w:val="00A940FE"/>
    <w:rsid w:val="00AA2F8D"/>
    <w:rsid w:val="00AC7DEA"/>
    <w:rsid w:val="00AE6F60"/>
    <w:rsid w:val="00B17BBB"/>
    <w:rsid w:val="00B40123"/>
    <w:rsid w:val="00B55E6A"/>
    <w:rsid w:val="00B85520"/>
    <w:rsid w:val="00BB125F"/>
    <w:rsid w:val="00C06B60"/>
    <w:rsid w:val="00C16959"/>
    <w:rsid w:val="00C25C11"/>
    <w:rsid w:val="00C5373F"/>
    <w:rsid w:val="00D064CD"/>
    <w:rsid w:val="00D46439"/>
    <w:rsid w:val="00D50F3A"/>
    <w:rsid w:val="00D5619B"/>
    <w:rsid w:val="00DA4226"/>
    <w:rsid w:val="00E079DA"/>
    <w:rsid w:val="00E30374"/>
    <w:rsid w:val="00E32C03"/>
    <w:rsid w:val="00E45E37"/>
    <w:rsid w:val="00E46704"/>
    <w:rsid w:val="00E674C7"/>
    <w:rsid w:val="00E72DE0"/>
    <w:rsid w:val="00E92378"/>
    <w:rsid w:val="00EB637A"/>
    <w:rsid w:val="00EB692B"/>
    <w:rsid w:val="00F316C7"/>
    <w:rsid w:val="00F33EDA"/>
    <w:rsid w:val="00F505E4"/>
    <w:rsid w:val="00F50E4E"/>
    <w:rsid w:val="00F5312C"/>
    <w:rsid w:val="00F77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B0675E"/>
  <w15:docId w15:val="{4C872175-234E-48B5-90E2-308146D79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AM"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01"/>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154927"/>
    <w:rPr>
      <w:rFonts w:asciiTheme="minorHAnsi" w:eastAsiaTheme="minorHAnsi" w:hAnsiTheme="minorHAnsi" w:cstheme="minorBidi"/>
      <w:lang w:val="en-US"/>
    </w:rPr>
  </w:style>
  <w:style w:type="character" w:customStyle="1" w:styleId="cf01">
    <w:name w:val="cf01"/>
    <w:basedOn w:val="DefaultParagraphFont"/>
    <w:rsid w:val="00154927"/>
    <w:rPr>
      <w:rFonts w:ascii="Segoe UI" w:hAnsi="Segoe UI" w:cs="Segoe UI" w:hint="default"/>
      <w:sz w:val="18"/>
      <w:szCs w:val="18"/>
    </w:rPr>
  </w:style>
  <w:style w:type="character" w:customStyle="1" w:styleId="cf11">
    <w:name w:val="cf11"/>
    <w:basedOn w:val="DefaultParagraphFont"/>
    <w:rsid w:val="0015492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523620">
      <w:bodyDiv w:val="1"/>
      <w:marLeft w:val="0"/>
      <w:marRight w:val="0"/>
      <w:marTop w:val="0"/>
      <w:marBottom w:val="0"/>
      <w:divBdr>
        <w:top w:val="none" w:sz="0" w:space="0" w:color="auto"/>
        <w:left w:val="none" w:sz="0" w:space="0" w:color="auto"/>
        <w:bottom w:val="none" w:sz="0" w:space="0" w:color="auto"/>
        <w:right w:val="none" w:sz="0" w:space="0" w:color="auto"/>
      </w:divBdr>
    </w:div>
    <w:div w:id="383413381">
      <w:bodyDiv w:val="1"/>
      <w:marLeft w:val="0"/>
      <w:marRight w:val="0"/>
      <w:marTop w:val="0"/>
      <w:marBottom w:val="0"/>
      <w:divBdr>
        <w:top w:val="none" w:sz="0" w:space="0" w:color="auto"/>
        <w:left w:val="none" w:sz="0" w:space="0" w:color="auto"/>
        <w:bottom w:val="none" w:sz="0" w:space="0" w:color="auto"/>
        <w:right w:val="none" w:sz="0" w:space="0" w:color="auto"/>
      </w:divBdr>
    </w:div>
    <w:div w:id="391538091">
      <w:bodyDiv w:val="1"/>
      <w:marLeft w:val="0"/>
      <w:marRight w:val="0"/>
      <w:marTop w:val="0"/>
      <w:marBottom w:val="0"/>
      <w:divBdr>
        <w:top w:val="none" w:sz="0" w:space="0" w:color="auto"/>
        <w:left w:val="none" w:sz="0" w:space="0" w:color="auto"/>
        <w:bottom w:val="none" w:sz="0" w:space="0" w:color="auto"/>
        <w:right w:val="none" w:sz="0" w:space="0" w:color="auto"/>
      </w:divBdr>
    </w:div>
    <w:div w:id="429349151">
      <w:bodyDiv w:val="1"/>
      <w:marLeft w:val="0"/>
      <w:marRight w:val="0"/>
      <w:marTop w:val="0"/>
      <w:marBottom w:val="0"/>
      <w:divBdr>
        <w:top w:val="none" w:sz="0" w:space="0" w:color="auto"/>
        <w:left w:val="none" w:sz="0" w:space="0" w:color="auto"/>
        <w:bottom w:val="none" w:sz="0" w:space="0" w:color="auto"/>
        <w:right w:val="none" w:sz="0" w:space="0" w:color="auto"/>
      </w:divBdr>
    </w:div>
    <w:div w:id="482088620">
      <w:bodyDiv w:val="1"/>
      <w:marLeft w:val="0"/>
      <w:marRight w:val="0"/>
      <w:marTop w:val="0"/>
      <w:marBottom w:val="0"/>
      <w:divBdr>
        <w:top w:val="none" w:sz="0" w:space="0" w:color="auto"/>
        <w:left w:val="none" w:sz="0" w:space="0" w:color="auto"/>
        <w:bottom w:val="none" w:sz="0" w:space="0" w:color="auto"/>
        <w:right w:val="none" w:sz="0" w:space="0" w:color="auto"/>
      </w:divBdr>
    </w:div>
    <w:div w:id="547961066">
      <w:bodyDiv w:val="1"/>
      <w:marLeft w:val="0"/>
      <w:marRight w:val="0"/>
      <w:marTop w:val="0"/>
      <w:marBottom w:val="0"/>
      <w:divBdr>
        <w:top w:val="none" w:sz="0" w:space="0" w:color="auto"/>
        <w:left w:val="none" w:sz="0" w:space="0" w:color="auto"/>
        <w:bottom w:val="none" w:sz="0" w:space="0" w:color="auto"/>
        <w:right w:val="none" w:sz="0" w:space="0" w:color="auto"/>
      </w:divBdr>
    </w:div>
    <w:div w:id="653528580">
      <w:bodyDiv w:val="1"/>
      <w:marLeft w:val="0"/>
      <w:marRight w:val="0"/>
      <w:marTop w:val="0"/>
      <w:marBottom w:val="0"/>
      <w:divBdr>
        <w:top w:val="none" w:sz="0" w:space="0" w:color="auto"/>
        <w:left w:val="none" w:sz="0" w:space="0" w:color="auto"/>
        <w:bottom w:val="none" w:sz="0" w:space="0" w:color="auto"/>
        <w:right w:val="none" w:sz="0" w:space="0" w:color="auto"/>
      </w:divBdr>
    </w:div>
    <w:div w:id="672269493">
      <w:bodyDiv w:val="1"/>
      <w:marLeft w:val="0"/>
      <w:marRight w:val="0"/>
      <w:marTop w:val="0"/>
      <w:marBottom w:val="0"/>
      <w:divBdr>
        <w:top w:val="none" w:sz="0" w:space="0" w:color="auto"/>
        <w:left w:val="none" w:sz="0" w:space="0" w:color="auto"/>
        <w:bottom w:val="none" w:sz="0" w:space="0" w:color="auto"/>
        <w:right w:val="none" w:sz="0" w:space="0" w:color="auto"/>
      </w:divBdr>
    </w:div>
    <w:div w:id="750079460">
      <w:bodyDiv w:val="1"/>
      <w:marLeft w:val="0"/>
      <w:marRight w:val="0"/>
      <w:marTop w:val="0"/>
      <w:marBottom w:val="0"/>
      <w:divBdr>
        <w:top w:val="none" w:sz="0" w:space="0" w:color="auto"/>
        <w:left w:val="none" w:sz="0" w:space="0" w:color="auto"/>
        <w:bottom w:val="none" w:sz="0" w:space="0" w:color="auto"/>
        <w:right w:val="none" w:sz="0" w:space="0" w:color="auto"/>
      </w:divBdr>
    </w:div>
    <w:div w:id="1238587482">
      <w:bodyDiv w:val="1"/>
      <w:marLeft w:val="0"/>
      <w:marRight w:val="0"/>
      <w:marTop w:val="0"/>
      <w:marBottom w:val="0"/>
      <w:divBdr>
        <w:top w:val="none" w:sz="0" w:space="0" w:color="auto"/>
        <w:left w:val="none" w:sz="0" w:space="0" w:color="auto"/>
        <w:bottom w:val="none" w:sz="0" w:space="0" w:color="auto"/>
        <w:right w:val="none" w:sz="0" w:space="0" w:color="auto"/>
      </w:divBdr>
    </w:div>
    <w:div w:id="1389840707">
      <w:bodyDiv w:val="1"/>
      <w:marLeft w:val="0"/>
      <w:marRight w:val="0"/>
      <w:marTop w:val="0"/>
      <w:marBottom w:val="0"/>
      <w:divBdr>
        <w:top w:val="none" w:sz="0" w:space="0" w:color="auto"/>
        <w:left w:val="none" w:sz="0" w:space="0" w:color="auto"/>
        <w:bottom w:val="none" w:sz="0" w:space="0" w:color="auto"/>
        <w:right w:val="none" w:sz="0" w:space="0" w:color="auto"/>
      </w:divBdr>
    </w:div>
    <w:div w:id="1394159977">
      <w:bodyDiv w:val="1"/>
      <w:marLeft w:val="0"/>
      <w:marRight w:val="0"/>
      <w:marTop w:val="0"/>
      <w:marBottom w:val="0"/>
      <w:divBdr>
        <w:top w:val="none" w:sz="0" w:space="0" w:color="auto"/>
        <w:left w:val="none" w:sz="0" w:space="0" w:color="auto"/>
        <w:bottom w:val="none" w:sz="0" w:space="0" w:color="auto"/>
        <w:right w:val="none" w:sz="0" w:space="0" w:color="auto"/>
      </w:divBdr>
    </w:div>
    <w:div w:id="1429043457">
      <w:bodyDiv w:val="1"/>
      <w:marLeft w:val="0"/>
      <w:marRight w:val="0"/>
      <w:marTop w:val="0"/>
      <w:marBottom w:val="0"/>
      <w:divBdr>
        <w:top w:val="none" w:sz="0" w:space="0" w:color="auto"/>
        <w:left w:val="none" w:sz="0" w:space="0" w:color="auto"/>
        <w:bottom w:val="none" w:sz="0" w:space="0" w:color="auto"/>
        <w:right w:val="none" w:sz="0" w:space="0" w:color="auto"/>
      </w:divBdr>
    </w:div>
    <w:div w:id="1440955888">
      <w:bodyDiv w:val="1"/>
      <w:marLeft w:val="0"/>
      <w:marRight w:val="0"/>
      <w:marTop w:val="0"/>
      <w:marBottom w:val="0"/>
      <w:divBdr>
        <w:top w:val="none" w:sz="0" w:space="0" w:color="auto"/>
        <w:left w:val="none" w:sz="0" w:space="0" w:color="auto"/>
        <w:bottom w:val="none" w:sz="0" w:space="0" w:color="auto"/>
        <w:right w:val="none" w:sz="0" w:space="0" w:color="auto"/>
      </w:divBdr>
    </w:div>
    <w:div w:id="1530987491">
      <w:bodyDiv w:val="1"/>
      <w:marLeft w:val="0"/>
      <w:marRight w:val="0"/>
      <w:marTop w:val="0"/>
      <w:marBottom w:val="0"/>
      <w:divBdr>
        <w:top w:val="none" w:sz="0" w:space="0" w:color="auto"/>
        <w:left w:val="none" w:sz="0" w:space="0" w:color="auto"/>
        <w:bottom w:val="none" w:sz="0" w:space="0" w:color="auto"/>
        <w:right w:val="none" w:sz="0" w:space="0" w:color="auto"/>
      </w:divBdr>
    </w:div>
    <w:div w:id="1699118467">
      <w:bodyDiv w:val="1"/>
      <w:marLeft w:val="0"/>
      <w:marRight w:val="0"/>
      <w:marTop w:val="0"/>
      <w:marBottom w:val="0"/>
      <w:divBdr>
        <w:top w:val="none" w:sz="0" w:space="0" w:color="auto"/>
        <w:left w:val="none" w:sz="0" w:space="0" w:color="auto"/>
        <w:bottom w:val="none" w:sz="0" w:space="0" w:color="auto"/>
        <w:right w:val="none" w:sz="0" w:space="0" w:color="auto"/>
      </w:divBdr>
    </w:div>
    <w:div w:id="1848902441">
      <w:bodyDiv w:val="1"/>
      <w:marLeft w:val="0"/>
      <w:marRight w:val="0"/>
      <w:marTop w:val="0"/>
      <w:marBottom w:val="0"/>
      <w:divBdr>
        <w:top w:val="none" w:sz="0" w:space="0" w:color="auto"/>
        <w:left w:val="none" w:sz="0" w:space="0" w:color="auto"/>
        <w:bottom w:val="none" w:sz="0" w:space="0" w:color="auto"/>
        <w:right w:val="none" w:sz="0" w:space="0" w:color="auto"/>
      </w:divBdr>
    </w:div>
    <w:div w:id="1868640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gBqK0IFMc4P1QyZCVePgUtc8HQ==">CgMxLjA4AHIhMUdCd3dMc19mUWw0dnU2Ri1FNXU1bWRtbGQxckI3RjRf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1955</Words>
  <Characters>11149</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Lilit M. Hakobyan</cp:lastModifiedBy>
  <cp:revision>7</cp:revision>
  <cp:lastPrinted>2024-08-14T13:31:00Z</cp:lastPrinted>
  <dcterms:created xsi:type="dcterms:W3CDTF">2024-08-13T11:01:00Z</dcterms:created>
  <dcterms:modified xsi:type="dcterms:W3CDTF">2024-08-14T13:52:00Z</dcterms:modified>
  <cp:keywords>https://mul2.gov.am/tasks/1020035/oneclick/eed6494b9edecbe3a21705c7f4dc8fc2ad57e3141d61b347d3b23af9cecae957.docx?token=3b65f9bb93666c199b1f1493245835e2</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