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202CD5" w:rsidRDefault="00246F6C" w:rsidP="00202CD5">
      <w:pPr>
        <w:spacing w:after="0" w:line="360" w:lineRule="auto"/>
        <w:ind w:firstLine="252"/>
        <w:jc w:val="center"/>
        <w:rPr>
          <w:rFonts w:ascii="GHEA Grapalat" w:hAnsi="GHEA Grapalat" w:cs="Sylfaen"/>
          <w:b/>
          <w:color w:val="000000" w:themeColor="text1"/>
          <w:sz w:val="24"/>
          <w:szCs w:val="24"/>
          <w:lang w:val="en-GB"/>
        </w:rPr>
      </w:pPr>
      <w:r w:rsidRPr="00202CD5">
        <w:rPr>
          <w:rFonts w:ascii="GHEA Grapalat" w:hAnsi="GHEA Grapalat" w:cs="Sylfaen"/>
          <w:b/>
          <w:color w:val="000000" w:themeColor="text1"/>
          <w:sz w:val="24"/>
          <w:szCs w:val="24"/>
          <w:lang w:val="en-GB"/>
        </w:rPr>
        <w:t>Ա Մ Փ Ո Փ Ա Թ Ե Ր Թ</w:t>
      </w:r>
    </w:p>
    <w:p w14:paraId="2F0B6283" w14:textId="77777777" w:rsidR="00646561" w:rsidRPr="00C33094" w:rsidRDefault="00646561" w:rsidP="00646561">
      <w:pPr>
        <w:tabs>
          <w:tab w:val="left" w:pos="630"/>
          <w:tab w:val="left" w:pos="990"/>
          <w:tab w:val="left" w:pos="3420"/>
        </w:tabs>
        <w:spacing w:line="360" w:lineRule="auto"/>
        <w:jc w:val="center"/>
        <w:rPr>
          <w:rFonts w:ascii="GHEA Grapalat" w:hAnsi="GHEA Grapalat" w:cs="Sylfaen"/>
          <w:b/>
          <w:bCs/>
          <w:noProof/>
          <w:sz w:val="24"/>
          <w:szCs w:val="24"/>
          <w:lang w:val="hy-AM"/>
        </w:rPr>
      </w:pPr>
      <w:bookmarkStart w:id="0" w:name="_Hlk169617978"/>
      <w:r w:rsidRPr="00C33094">
        <w:rPr>
          <w:rFonts w:ascii="GHEA Grapalat" w:hAnsi="GHEA Grapalat" w:cs="Sylfaen"/>
          <w:b/>
          <w:bCs/>
          <w:noProof/>
          <w:sz w:val="24"/>
          <w:szCs w:val="24"/>
          <w:lang w:val="hy-AM"/>
        </w:rPr>
        <w:t>«ՀԱՅԱՍՏԱՆԻ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ՄԱՍԻՆ»</w:t>
      </w:r>
    </w:p>
    <w:bookmarkEnd w:id="0"/>
    <w:p w14:paraId="22A5930F" w14:textId="77777777" w:rsidR="00284679" w:rsidRDefault="00284679" w:rsidP="00284679">
      <w:pPr>
        <w:tabs>
          <w:tab w:val="left" w:pos="630"/>
          <w:tab w:val="left" w:pos="990"/>
          <w:tab w:val="left" w:pos="3420"/>
        </w:tabs>
        <w:spacing w:after="0" w:line="276" w:lineRule="auto"/>
        <w:jc w:val="center"/>
        <w:rPr>
          <w:rFonts w:ascii="GHEA Grapalat" w:hAnsi="GHEA Grapalat" w:cs="Sylfaen"/>
          <w:b/>
          <w:color w:val="000000" w:themeColor="text1"/>
          <w:sz w:val="24"/>
          <w:szCs w:val="24"/>
          <w:lang w:val="hy-AM"/>
        </w:rPr>
      </w:pPr>
    </w:p>
    <w:tbl>
      <w:tblPr>
        <w:tblW w:w="14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42"/>
        <w:gridCol w:w="6231"/>
      </w:tblGrid>
      <w:tr w:rsidR="00602CF5" w:rsidRPr="00FB1A04" w14:paraId="6EAA7503" w14:textId="77777777" w:rsidTr="005A2448">
        <w:trPr>
          <w:trHeight w:val="636"/>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00F5BD" w14:textId="77777777" w:rsidR="00602CF5" w:rsidRPr="00602CF5" w:rsidRDefault="00602CF5" w:rsidP="00B51C63">
            <w:pPr>
              <w:pStyle w:val="ListParagraph"/>
              <w:spacing w:after="0" w:line="360" w:lineRule="auto"/>
              <w:ind w:left="0"/>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rPr>
              <w:t>1</w:t>
            </w:r>
            <w:r w:rsidRPr="00736710">
              <w:rPr>
                <w:rFonts w:ascii="GHEA Grapalat" w:hAnsi="GHEA Grapalat" w:cs="Calibri"/>
                <w:b/>
                <w:bCs/>
                <w:color w:val="000000" w:themeColor="text1"/>
                <w:sz w:val="24"/>
                <w:szCs w:val="24"/>
                <w:lang w:val="hy-AM"/>
              </w:rPr>
              <w:t xml:space="preserve">. </w:t>
            </w:r>
            <w:r w:rsidRPr="00602CF5">
              <w:rPr>
                <w:rFonts w:ascii="GHEA Grapalat" w:hAnsi="GHEA Grapalat" w:cs="Calibri"/>
                <w:b/>
                <w:bCs/>
                <w:color w:val="000000" w:themeColor="text1"/>
                <w:sz w:val="24"/>
                <w:szCs w:val="24"/>
                <w:lang w:val="hy-AM"/>
              </w:rPr>
              <w:t>ՀՀ ֆինանսների նախարարություն</w:t>
            </w:r>
          </w:p>
        </w:tc>
        <w:tc>
          <w:tcPr>
            <w:tcW w:w="623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E01047" w14:textId="0608F91F" w:rsidR="00602CF5" w:rsidRPr="00736710" w:rsidRDefault="00284679" w:rsidP="00B51C63">
            <w:pPr>
              <w:spacing w:after="0" w:line="276" w:lineRule="auto"/>
              <w:jc w:val="center"/>
              <w:rPr>
                <w:rFonts w:ascii="GHEA Grapalat" w:hAnsi="GHEA Grapalat" w:cs="Calibri"/>
                <w:b/>
                <w:bCs/>
                <w:sz w:val="24"/>
                <w:szCs w:val="24"/>
                <w:lang w:val="hy-AM"/>
              </w:rPr>
            </w:pPr>
            <w:r>
              <w:rPr>
                <w:rFonts w:ascii="GHEA Grapalat" w:hAnsi="GHEA Grapalat" w:cs="Calibri"/>
                <w:b/>
                <w:bCs/>
                <w:sz w:val="24"/>
                <w:szCs w:val="24"/>
                <w:lang w:val="hy-AM"/>
              </w:rPr>
              <w:t>0</w:t>
            </w:r>
            <w:r w:rsidR="00202CD5">
              <w:rPr>
                <w:rFonts w:ascii="GHEA Grapalat" w:hAnsi="GHEA Grapalat" w:cs="Calibri"/>
                <w:b/>
                <w:bCs/>
                <w:sz w:val="24"/>
                <w:szCs w:val="24"/>
                <w:lang w:val="hy-AM"/>
              </w:rPr>
              <w:t>8</w:t>
            </w:r>
            <w:r w:rsidR="00602CF5" w:rsidRPr="00736710">
              <w:rPr>
                <w:rFonts w:ascii="GHEA Grapalat" w:hAnsi="GHEA Grapalat" w:cs="Calibri"/>
                <w:b/>
                <w:bCs/>
                <w:sz w:val="24"/>
                <w:szCs w:val="24"/>
                <w:lang w:val="hy-AM"/>
              </w:rPr>
              <w:t>.0</w:t>
            </w:r>
            <w:r w:rsidR="00B07139">
              <w:rPr>
                <w:rFonts w:ascii="GHEA Grapalat" w:hAnsi="GHEA Grapalat" w:cs="Calibri"/>
                <w:b/>
                <w:bCs/>
                <w:sz w:val="24"/>
                <w:szCs w:val="24"/>
              </w:rPr>
              <w:t>8</w:t>
            </w:r>
            <w:r w:rsidR="00602CF5" w:rsidRPr="00736710">
              <w:rPr>
                <w:rFonts w:ascii="GHEA Grapalat" w:hAnsi="GHEA Grapalat" w:cs="Calibri"/>
                <w:b/>
                <w:bCs/>
                <w:sz w:val="24"/>
                <w:szCs w:val="24"/>
                <w:lang w:val="hy-AM"/>
              </w:rPr>
              <w:t>.2024թ.</w:t>
            </w:r>
          </w:p>
          <w:p w14:paraId="32DD4B9C" w14:textId="30C4212F" w:rsidR="00602CF5" w:rsidRPr="00602CF5" w:rsidRDefault="00202CD5" w:rsidP="00202CD5">
            <w:pPr>
              <w:widowControl w:val="0"/>
              <w:spacing w:after="0" w:line="276" w:lineRule="auto"/>
              <w:ind w:right="210"/>
              <w:contextualSpacing/>
              <w:jc w:val="center"/>
              <w:rPr>
                <w:rFonts w:ascii="GHEA Grapalat" w:hAnsi="GHEA Grapalat" w:cs="Calibri"/>
                <w:b/>
                <w:bCs/>
                <w:sz w:val="24"/>
                <w:szCs w:val="24"/>
                <w:lang w:val="hy-AM"/>
              </w:rPr>
            </w:pPr>
            <w:r w:rsidRPr="00202CD5">
              <w:rPr>
                <w:rFonts w:ascii="GHEA Grapalat" w:hAnsi="GHEA Grapalat" w:cs="Calibri"/>
                <w:b/>
                <w:bCs/>
                <w:sz w:val="24"/>
                <w:szCs w:val="24"/>
                <w:lang w:val="hy-AM"/>
              </w:rPr>
              <w:t xml:space="preserve">№ </w:t>
            </w:r>
            <w:r w:rsidR="00B07139" w:rsidRPr="00B07139">
              <w:rPr>
                <w:rFonts w:ascii="GHEA Grapalat" w:hAnsi="GHEA Grapalat" w:cs="Calibri"/>
                <w:b/>
                <w:bCs/>
                <w:sz w:val="24"/>
                <w:szCs w:val="24"/>
                <w:lang w:val="hy-AM"/>
              </w:rPr>
              <w:t>01/34-2/16609-2024</w:t>
            </w:r>
          </w:p>
        </w:tc>
      </w:tr>
      <w:tr w:rsidR="00602CF5" w:rsidRPr="00646561" w14:paraId="230127A4" w14:textId="77777777" w:rsidTr="005A2448">
        <w:trPr>
          <w:trHeight w:val="970"/>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0C51BAD5" w14:textId="77777777" w:rsidR="00B07139" w:rsidRDefault="00B07139" w:rsidP="00B07139">
            <w:pPr>
              <w:spacing w:after="0" w:line="336" w:lineRule="auto"/>
              <w:ind w:firstLine="567"/>
              <w:jc w:val="both"/>
              <w:rPr>
                <w:rFonts w:ascii="GHEA Grapalat" w:eastAsia="Times New Roman" w:hAnsi="GHEA Grapalat" w:cs="Sylfaen"/>
                <w:sz w:val="24"/>
                <w:szCs w:val="24"/>
                <w:lang w:val="hy-AM" w:eastAsia="ru-RU"/>
              </w:rPr>
            </w:pPr>
            <w:r w:rsidRPr="0013359B">
              <w:rPr>
                <w:rFonts w:ascii="GHEA Grapalat" w:eastAsia="Times New Roman" w:hAnsi="GHEA Grapalat" w:cs="Sylfaen"/>
                <w:sz w:val="24"/>
                <w:szCs w:val="24"/>
                <w:lang w:val="hy-AM" w:eastAsia="ru-RU"/>
              </w:rPr>
              <w:t xml:space="preserve">Ուսումնասիրելով Ձեր </w:t>
            </w:r>
            <w:r>
              <w:rPr>
                <w:rFonts w:ascii="GHEA Grapalat" w:eastAsia="Times New Roman" w:hAnsi="GHEA Grapalat" w:cs="Sylfaen"/>
                <w:sz w:val="24"/>
                <w:szCs w:val="24"/>
                <w:lang w:val="hy-AM" w:eastAsia="ru-RU"/>
              </w:rPr>
              <w:t>26.07</w:t>
            </w:r>
            <w:r w:rsidRPr="0013359B">
              <w:rPr>
                <w:rFonts w:ascii="GHEA Grapalat" w:eastAsia="Times New Roman" w:hAnsi="GHEA Grapalat" w:cs="Sylfaen"/>
                <w:sz w:val="24"/>
                <w:szCs w:val="24"/>
                <w:lang w:val="hy-AM" w:eastAsia="ru-RU"/>
              </w:rPr>
              <w:t xml:space="preserve">.2024թ. N </w:t>
            </w:r>
            <w:r w:rsidRPr="00703D03">
              <w:rPr>
                <w:rFonts w:ascii="GHEA Grapalat" w:eastAsia="Times New Roman" w:hAnsi="GHEA Grapalat" w:cs="Sylfaen"/>
                <w:sz w:val="24"/>
                <w:szCs w:val="24"/>
                <w:lang w:val="hy-AM" w:eastAsia="ru-RU"/>
              </w:rPr>
              <w:t>ԱԱ/06.1/22206-2024</w:t>
            </w:r>
            <w:r w:rsidRPr="0013359B">
              <w:rPr>
                <w:rFonts w:ascii="GHEA Grapalat" w:eastAsia="Times New Roman" w:hAnsi="GHEA Grapalat" w:cs="Sylfaen"/>
                <w:sz w:val="24"/>
                <w:szCs w:val="24"/>
                <w:lang w:val="hy-AM" w:eastAsia="ru-RU"/>
              </w:rPr>
              <w:t xml:space="preserve"> գրությամբ ներկայացված </w:t>
            </w:r>
            <w:r>
              <w:rPr>
                <w:rFonts w:ascii="GHEA Grapalat" w:eastAsia="Times New Roman" w:hAnsi="GHEA Grapalat" w:cs="Sylfaen"/>
                <w:sz w:val="24"/>
                <w:szCs w:val="24"/>
                <w:lang w:val="hy-AM" w:eastAsia="ru-RU"/>
              </w:rPr>
              <w:t>«</w:t>
            </w:r>
            <w:r w:rsidRPr="00703D03">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Ա</w:t>
            </w:r>
            <w:r w:rsidRPr="00703D03">
              <w:rPr>
                <w:rFonts w:ascii="GHEA Grapalat" w:eastAsia="Times New Roman" w:hAnsi="GHEA Grapalat" w:cs="Sylfaen"/>
                <w:sz w:val="24"/>
                <w:szCs w:val="24"/>
                <w:lang w:val="hy-AM" w:eastAsia="ru-RU"/>
              </w:rPr>
              <w:t xml:space="preserve">կադեմիկոս </w:t>
            </w:r>
            <w:r>
              <w:rPr>
                <w:rFonts w:ascii="GHEA Grapalat" w:eastAsia="Times New Roman" w:hAnsi="GHEA Grapalat" w:cs="Sylfaen"/>
                <w:sz w:val="24"/>
                <w:szCs w:val="24"/>
                <w:lang w:val="hy-AM" w:eastAsia="ru-RU"/>
              </w:rPr>
              <w:t>Ս</w:t>
            </w:r>
            <w:r w:rsidRPr="00703D03">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Ա</w:t>
            </w:r>
            <w:r w:rsidRPr="00703D03">
              <w:rPr>
                <w:rFonts w:ascii="GHEA Grapalat" w:eastAsia="Times New Roman" w:hAnsi="GHEA Grapalat" w:cs="Sylfaen"/>
                <w:sz w:val="24"/>
                <w:szCs w:val="24"/>
                <w:lang w:val="hy-AM" w:eastAsia="ru-RU"/>
              </w:rPr>
              <w:t>վդալբեկյանի անվան առողջապահության ազգային ինստիտուտ» փակ բաժնետիրական ընկերության կանոնադրական կապիտալն ավելացնելու, «</w:t>
            </w:r>
            <w:r>
              <w:rPr>
                <w:rFonts w:ascii="GHEA Grapalat" w:eastAsia="Times New Roman" w:hAnsi="GHEA Grapalat" w:cs="Sylfaen"/>
                <w:sz w:val="24"/>
                <w:szCs w:val="24"/>
                <w:lang w:val="hy-AM" w:eastAsia="ru-RU"/>
              </w:rPr>
              <w:t>Հ</w:t>
            </w:r>
            <w:r w:rsidRPr="00703D03">
              <w:rPr>
                <w:rFonts w:ascii="GHEA Grapalat" w:eastAsia="Times New Roman" w:hAnsi="GHEA Grapalat" w:cs="Sylfaen"/>
                <w:sz w:val="24"/>
                <w:szCs w:val="24"/>
                <w:lang w:val="hy-AM" w:eastAsia="ru-RU"/>
              </w:rPr>
              <w:t xml:space="preserve">այաստանի </w:t>
            </w:r>
            <w:r>
              <w:rPr>
                <w:rFonts w:ascii="GHEA Grapalat" w:eastAsia="Times New Roman" w:hAnsi="GHEA Grapalat" w:cs="Sylfaen"/>
                <w:sz w:val="24"/>
                <w:szCs w:val="24"/>
                <w:lang w:val="hy-AM" w:eastAsia="ru-RU"/>
              </w:rPr>
              <w:t>Հ</w:t>
            </w:r>
            <w:r w:rsidRPr="00703D03">
              <w:rPr>
                <w:rFonts w:ascii="GHEA Grapalat" w:eastAsia="Times New Roman" w:hAnsi="GHEA Grapalat" w:cs="Sylfaen"/>
                <w:sz w:val="24"/>
                <w:szCs w:val="24"/>
                <w:lang w:val="hy-AM" w:eastAsia="ru-RU"/>
              </w:rPr>
              <w:t>անրապետության 2024 թվականի պետական բյուջեի մասին</w:t>
            </w:r>
            <w:r>
              <w:rPr>
                <w:rFonts w:ascii="GHEA Grapalat" w:eastAsia="Times New Roman" w:hAnsi="GHEA Grapalat" w:cs="Sylfaen"/>
                <w:sz w:val="24"/>
                <w:szCs w:val="24"/>
                <w:lang w:val="hy-AM" w:eastAsia="ru-RU"/>
              </w:rPr>
              <w:t>»</w:t>
            </w:r>
            <w:r w:rsidRPr="00703D03">
              <w:rPr>
                <w:rFonts w:ascii="GHEA Grapalat" w:eastAsia="Times New Roman" w:hAnsi="GHEA Grapalat" w:cs="Sylfaen"/>
                <w:sz w:val="24"/>
                <w:szCs w:val="24"/>
                <w:lang w:val="hy-AM" w:eastAsia="ru-RU"/>
              </w:rPr>
              <w:t xml:space="preserve"> օրենքում վերաբաշխում, փոփոխություններ </w:t>
            </w:r>
            <w:r>
              <w:rPr>
                <w:rFonts w:ascii="GHEA Grapalat" w:eastAsia="Times New Roman" w:hAnsi="GHEA Grapalat" w:cs="Sylfaen"/>
                <w:sz w:val="24"/>
                <w:szCs w:val="24"/>
                <w:lang w:val="hy-AM" w:eastAsia="ru-RU"/>
              </w:rPr>
              <w:t>և</w:t>
            </w:r>
            <w:r w:rsidRPr="00703D03">
              <w:rPr>
                <w:rFonts w:ascii="GHEA Grapalat" w:eastAsia="Times New Roman" w:hAnsi="GHEA Grapalat" w:cs="Sylfaen"/>
                <w:sz w:val="24"/>
                <w:szCs w:val="24"/>
                <w:lang w:val="hy-AM" w:eastAsia="ru-RU"/>
              </w:rPr>
              <w:t xml:space="preserve"> լրացումներ </w:t>
            </w:r>
            <w:r>
              <w:rPr>
                <w:rFonts w:ascii="GHEA Grapalat" w:eastAsia="Times New Roman" w:hAnsi="GHEA Grapalat" w:cs="Sylfaen"/>
                <w:sz w:val="24"/>
                <w:szCs w:val="24"/>
                <w:lang w:val="hy-AM" w:eastAsia="ru-RU"/>
              </w:rPr>
              <w:t>և</w:t>
            </w:r>
            <w:r w:rsidRPr="00703D03">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w:t>
            </w:r>
            <w:r w:rsidRPr="00703D03">
              <w:rPr>
                <w:rFonts w:ascii="GHEA Grapalat" w:eastAsia="Times New Roman" w:hAnsi="GHEA Grapalat" w:cs="Sylfaen"/>
                <w:sz w:val="24"/>
                <w:szCs w:val="24"/>
                <w:lang w:val="hy-AM" w:eastAsia="ru-RU"/>
              </w:rPr>
              <w:t>այաստա</w:t>
            </w:r>
            <w:r>
              <w:rPr>
                <w:rFonts w:ascii="GHEA Grapalat" w:eastAsia="Times New Roman" w:hAnsi="GHEA Grapalat" w:cs="Sylfaen"/>
                <w:sz w:val="24"/>
                <w:szCs w:val="24"/>
                <w:lang w:val="hy-AM" w:eastAsia="ru-RU"/>
              </w:rPr>
              <w:t>նի Հ</w:t>
            </w:r>
            <w:r w:rsidRPr="00703D03">
              <w:rPr>
                <w:rFonts w:ascii="GHEA Grapalat" w:eastAsia="Times New Roman" w:hAnsi="GHEA Grapalat" w:cs="Sylfaen"/>
                <w:sz w:val="24"/>
                <w:szCs w:val="24"/>
                <w:lang w:val="hy-AM" w:eastAsia="ru-RU"/>
              </w:rPr>
              <w:t xml:space="preserve">անրապետության կառավարության 2023 թվականի դեկտեմբերի 28-ի </w:t>
            </w:r>
            <w:r>
              <w:rPr>
                <w:rFonts w:ascii="GHEA Grapalat" w:eastAsia="Times New Roman" w:hAnsi="GHEA Grapalat" w:cs="Sylfaen"/>
                <w:sz w:val="24"/>
                <w:szCs w:val="24"/>
                <w:lang w:val="hy-AM" w:eastAsia="ru-RU"/>
              </w:rPr>
              <w:t>N</w:t>
            </w:r>
            <w:r w:rsidRPr="00703D03">
              <w:rPr>
                <w:rFonts w:ascii="GHEA Grapalat" w:eastAsia="Times New Roman" w:hAnsi="GHEA Grapalat" w:cs="Sylfaen"/>
                <w:sz w:val="24"/>
                <w:szCs w:val="24"/>
                <w:lang w:val="hy-AM" w:eastAsia="ru-RU"/>
              </w:rPr>
              <w:t xml:space="preserve"> 2323-</w:t>
            </w:r>
            <w:r>
              <w:rPr>
                <w:rFonts w:ascii="GHEA Grapalat" w:eastAsia="Times New Roman" w:hAnsi="GHEA Grapalat" w:cs="Sylfaen"/>
                <w:sz w:val="24"/>
                <w:szCs w:val="24"/>
                <w:lang w:val="hy-AM" w:eastAsia="ru-RU"/>
              </w:rPr>
              <w:t xml:space="preserve">Ն </w:t>
            </w:r>
            <w:r w:rsidRPr="00703D03">
              <w:rPr>
                <w:rFonts w:ascii="GHEA Grapalat" w:eastAsia="Times New Roman" w:hAnsi="GHEA Grapalat" w:cs="Sylfaen"/>
                <w:sz w:val="24"/>
                <w:szCs w:val="24"/>
                <w:lang w:val="hy-AM" w:eastAsia="ru-RU"/>
              </w:rPr>
              <w:t>որոշման մեջ փոփոխություններ կատարելու մասին»</w:t>
            </w:r>
            <w:r w:rsidRPr="0013359B">
              <w:rPr>
                <w:rFonts w:ascii="GHEA Grapalat" w:eastAsia="Times New Roman" w:hAnsi="GHEA Grapalat" w:cs="Sylfaen"/>
                <w:sz w:val="24"/>
                <w:szCs w:val="24"/>
                <w:lang w:val="hy-AM" w:eastAsia="ru-RU"/>
              </w:rPr>
              <w:t xml:space="preserve"> ՀՀ կառավարության որոշման նախագիծը (այսուհետ՝ Նախագիծ)՝ հայտնում ենք հետևյալը.</w:t>
            </w:r>
          </w:p>
          <w:p w14:paraId="36792B16" w14:textId="77777777" w:rsidR="00B07139" w:rsidRDefault="00B07139" w:rsidP="00B07139">
            <w:pPr>
              <w:spacing w:after="0" w:line="336"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Նախագծով նախատեսվում է ՀՀ 2024թ. պետական բյուջեով Առողջապահության համապարփակ ապահովագրության համակարգի ներդրմանն ուղղված միջոցառումների իրականացման համար նախատեսված լրացուցիչ միջոցների հաշվին կատարել 5,633.4 մլն դրամի վերաբաշխում, դրանք ուղղելով՝</w:t>
            </w:r>
          </w:p>
          <w:p w14:paraId="6176BD30" w14:textId="77777777" w:rsidR="00B07139" w:rsidRDefault="00B07139" w:rsidP="00B07139">
            <w:pPr>
              <w:pStyle w:val="ListParagraph"/>
              <w:numPr>
                <w:ilvl w:val="0"/>
                <w:numId w:val="32"/>
              </w:numPr>
              <w:tabs>
                <w:tab w:val="left" w:pos="851"/>
              </w:tabs>
              <w:suppressAutoHyphens/>
              <w:spacing w:after="0" w:line="336" w:lineRule="auto"/>
              <w:ind w:left="0" w:firstLine="567"/>
              <w:jc w:val="both"/>
              <w:rPr>
                <w:rFonts w:ascii="GHEA Grapalat" w:eastAsia="Times New Roman" w:hAnsi="GHEA Grapalat" w:cs="Sylfaen"/>
                <w:color w:val="00000A"/>
                <w:sz w:val="24"/>
                <w:szCs w:val="24"/>
                <w:lang w:val="hy-AM" w:eastAsia="ru-RU"/>
              </w:rPr>
            </w:pPr>
            <w:r w:rsidRPr="00C04003">
              <w:rPr>
                <w:rFonts w:ascii="GHEA Grapalat" w:eastAsia="Times New Roman" w:hAnsi="GHEA Grapalat" w:cs="Sylfaen"/>
                <w:color w:val="00000A"/>
                <w:sz w:val="24"/>
                <w:szCs w:val="24"/>
                <w:lang w:val="hy-AM" w:eastAsia="ru-RU"/>
              </w:rPr>
              <w:t xml:space="preserve">բյուջեի չսահմանափակված /օֆերտայի/ սկզբունքով պետության կողմից երաշխավորված անվճար և արտոնյալ պայմաններով մատուցվող </w:t>
            </w:r>
            <w:r>
              <w:rPr>
                <w:rFonts w:ascii="GHEA Grapalat" w:eastAsia="Times New Roman" w:hAnsi="GHEA Grapalat" w:cs="Sylfaen"/>
                <w:color w:val="00000A"/>
                <w:sz w:val="24"/>
                <w:szCs w:val="24"/>
                <w:lang w:val="hy-AM" w:eastAsia="ru-RU"/>
              </w:rPr>
              <w:t xml:space="preserve">բժշկական օգնության և սպասարկման </w:t>
            </w:r>
            <w:r w:rsidRPr="00C04003">
              <w:rPr>
                <w:rFonts w:ascii="GHEA Grapalat" w:eastAsia="Times New Roman" w:hAnsi="GHEA Grapalat" w:cs="Sylfaen"/>
                <w:color w:val="00000A"/>
                <w:sz w:val="24"/>
                <w:szCs w:val="24"/>
                <w:lang w:val="hy-AM" w:eastAsia="ru-RU"/>
              </w:rPr>
              <w:t>ծառայությունների արդյունքում</w:t>
            </w:r>
            <w:r>
              <w:rPr>
                <w:rFonts w:ascii="GHEA Grapalat" w:eastAsia="Times New Roman" w:hAnsi="GHEA Grapalat" w:cs="Sylfaen"/>
                <w:color w:val="00000A"/>
                <w:sz w:val="24"/>
                <w:szCs w:val="24"/>
                <w:lang w:val="hy-AM" w:eastAsia="ru-RU"/>
              </w:rPr>
              <w:t xml:space="preserve"> </w:t>
            </w:r>
            <w:r>
              <w:rPr>
                <w:rFonts w:ascii="GHEA Grapalat" w:eastAsia="Times New Roman" w:hAnsi="GHEA Grapalat" w:cs="Sylfaen"/>
                <w:color w:val="00000A"/>
                <w:sz w:val="24"/>
                <w:szCs w:val="24"/>
                <w:lang w:val="hy-AM" w:eastAsia="ru-RU"/>
              </w:rPr>
              <w:lastRenderedPageBreak/>
              <w:t>դիմելիության աճով պայմանավորված</w:t>
            </w:r>
            <w:r w:rsidRPr="00C04003">
              <w:rPr>
                <w:rFonts w:ascii="GHEA Grapalat" w:eastAsia="Times New Roman" w:hAnsi="GHEA Grapalat" w:cs="Sylfaen"/>
                <w:color w:val="00000A"/>
                <w:sz w:val="24"/>
                <w:szCs w:val="24"/>
                <w:lang w:val="hy-AM" w:eastAsia="ru-RU"/>
              </w:rPr>
              <w:t xml:space="preserve"> </w:t>
            </w:r>
            <w:r>
              <w:rPr>
                <w:rFonts w:ascii="GHEA Grapalat" w:eastAsia="Times New Roman" w:hAnsi="GHEA Grapalat" w:cs="Sylfaen"/>
                <w:color w:val="00000A"/>
                <w:sz w:val="24"/>
                <w:szCs w:val="24"/>
                <w:lang w:val="hy-AM" w:eastAsia="ru-RU"/>
              </w:rPr>
              <w:t xml:space="preserve">հետևյալ միջոցառումների գծով </w:t>
            </w:r>
            <w:r w:rsidRPr="00C04003">
              <w:rPr>
                <w:rFonts w:ascii="GHEA Grapalat" w:eastAsia="Times New Roman" w:hAnsi="GHEA Grapalat" w:cs="Sylfaen"/>
                <w:color w:val="00000A"/>
                <w:sz w:val="24"/>
                <w:szCs w:val="24"/>
                <w:lang w:val="hy-AM" w:eastAsia="ru-RU"/>
              </w:rPr>
              <w:t>առաջացած գերակատարու</w:t>
            </w:r>
            <w:r>
              <w:rPr>
                <w:rFonts w:ascii="GHEA Grapalat" w:eastAsia="Times New Roman" w:hAnsi="GHEA Grapalat" w:cs="Sylfaen"/>
                <w:color w:val="00000A"/>
                <w:sz w:val="24"/>
                <w:szCs w:val="24"/>
                <w:lang w:val="hy-AM" w:eastAsia="ru-RU"/>
              </w:rPr>
              <w:t xml:space="preserve">մների ֆինանսավորմանը </w:t>
            </w:r>
            <w:r w:rsidRPr="00C04003">
              <w:rPr>
                <w:rFonts w:ascii="GHEA Grapalat" w:eastAsia="Times New Roman" w:hAnsi="GHEA Grapalat" w:cs="Sylfaen"/>
                <w:color w:val="00000A"/>
                <w:sz w:val="24"/>
                <w:szCs w:val="24"/>
                <w:lang w:val="hy-AM" w:eastAsia="ru-RU"/>
              </w:rPr>
              <w:t>(5,333.4 մլն դրամ)</w:t>
            </w:r>
            <w:r>
              <w:rPr>
                <w:rFonts w:ascii="GHEA Grapalat" w:eastAsia="Times New Roman" w:hAnsi="GHEA Grapalat" w:cs="Sylfaen"/>
                <w:color w:val="00000A"/>
                <w:sz w:val="24"/>
                <w:szCs w:val="24"/>
                <w:lang w:val="hy-AM" w:eastAsia="ru-RU"/>
              </w:rPr>
              <w:t>.</w:t>
            </w:r>
          </w:p>
          <w:p w14:paraId="2344BE3E"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Pr>
                <w:rFonts w:ascii="GHEA Grapalat" w:eastAsia="Times New Roman" w:hAnsi="GHEA Grapalat" w:cs="Sylfaen"/>
                <w:color w:val="00000A"/>
                <w:sz w:val="24"/>
                <w:szCs w:val="24"/>
                <w:lang w:val="hy-AM" w:eastAsia="ru-RU"/>
              </w:rPr>
              <w:t>1202 ծրագրի «11003.</w:t>
            </w:r>
            <w:r w:rsidRPr="00C04003">
              <w:rPr>
                <w:lang w:val="hy-AM"/>
              </w:rPr>
              <w:t xml:space="preserve"> </w:t>
            </w:r>
            <w:r w:rsidRPr="00C04003">
              <w:rPr>
                <w:rFonts w:ascii="GHEA Grapalat" w:eastAsia="Times New Roman" w:hAnsi="GHEA Grapalat" w:cs="Sylfaen"/>
                <w:color w:val="00000A"/>
                <w:sz w:val="24"/>
                <w:szCs w:val="24"/>
                <w:lang w:val="hy-AM" w:eastAsia="ru-RU"/>
              </w:rPr>
              <w:t>Երեխաներին բժշկական օգնության ծառայություններ</w:t>
            </w:r>
            <w:r>
              <w:rPr>
                <w:rFonts w:ascii="GHEA Grapalat" w:eastAsia="Times New Roman" w:hAnsi="GHEA Grapalat" w:cs="Sylfaen"/>
                <w:color w:val="00000A"/>
                <w:sz w:val="24"/>
                <w:szCs w:val="24"/>
                <w:lang w:val="hy-AM" w:eastAsia="ru-RU"/>
              </w:rPr>
              <w:t>» միջոցառմանը՝ 718.6 մլն դրամ,</w:t>
            </w:r>
          </w:p>
          <w:p w14:paraId="1F432844"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1202 ծրագրի «11004. Մտավոր, հոգեկան (վարքագծային), լսողական, ֆիզիկական (շարժողական) և զարգացման այլ խանգարումներով երեխաների գնահատման և վերականգնողական բուժման ծառայություններ» միջոցառմանը՝ 55.1 մլն դրամ,</w:t>
            </w:r>
          </w:p>
          <w:p w14:paraId="6E6C8713"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1202 ծրագրի «11007. Բնածին հիպոթիրեոզի, ֆենիլկենտոնուրիայի, լսողության և տեսողության (անհասների ռետինոպաթիա) խանգարումների, կոնքազդրային հոդի խախտման վաղ հայտնաբերման նպատակով նորածնային սքրին</w:t>
            </w:r>
            <w:r>
              <w:rPr>
                <w:rFonts w:ascii="GHEA Grapalat" w:eastAsia="Times New Roman" w:hAnsi="GHEA Grapalat" w:cs="Sylfaen"/>
                <w:color w:val="00000A"/>
                <w:sz w:val="24"/>
                <w:szCs w:val="24"/>
                <w:lang w:val="hy-AM" w:eastAsia="ru-RU"/>
              </w:rPr>
              <w:t>ին</w:t>
            </w:r>
            <w:r w:rsidRPr="005A7B1E">
              <w:rPr>
                <w:rFonts w:ascii="GHEA Grapalat" w:eastAsia="Times New Roman" w:hAnsi="GHEA Grapalat" w:cs="Sylfaen"/>
                <w:color w:val="00000A"/>
                <w:sz w:val="24"/>
                <w:szCs w:val="24"/>
                <w:lang w:val="hy-AM" w:eastAsia="ru-RU"/>
              </w:rPr>
              <w:t>գների անցկացում» միջոցառմանը՝ 45.2 մլն դրամ,</w:t>
            </w:r>
          </w:p>
          <w:p w14:paraId="5486E3F4"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1202. ծրագրի «11001. Հեմոդիալիզի և պերիտոնիալ դիալիզի անցկացման ծառայություններ» միջոցառմանը՝ 239.4 մլն դրամ,</w:t>
            </w:r>
          </w:p>
          <w:p w14:paraId="55E3F1D0"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1202 ծրագրի «11002. Անհետաձգելի բժշկական օգնության ծառայություններ» միջոցառմանը՝ 329.4 մլն դրամ,</w:t>
            </w:r>
          </w:p>
          <w:p w14:paraId="24C0A12A"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1202 ծրագրի «11004. Ուռուցքաբանական և արյունաբանական հիվանդությունների բժշկական օգնության ծառայություններ» միջոցառմանը՝ 532.1 մլն դրամ,</w:t>
            </w:r>
          </w:p>
          <w:p w14:paraId="0CF3919E"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1202 ծրագրի «Սրտի անհետաձգելի վիրահատություններ» միջոցառմանը՝ 250.2 մլն դրամ,</w:t>
            </w:r>
          </w:p>
          <w:p w14:paraId="77260734"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lastRenderedPageBreak/>
              <w:t>1207 ծրագրի «11001. Սոցիալապես անապահով և հատուկ խմբերում ընդգրկվածներին բժշկական օգնության ծառայություններ» միջոցառմանը՝ 2,490.3 մլն դրամ,</w:t>
            </w:r>
          </w:p>
          <w:p w14:paraId="08EF478F"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1207 ծրագրի «11002. Ստոմատոլոգիական բժշկական օգնության ծառայություններ» միջոցառմանը՝ 95.3 մլն դրամ,</w:t>
            </w:r>
          </w:p>
          <w:p w14:paraId="5E99018E" w14:textId="77777777" w:rsidR="00B07139"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1208 ծրագրի «11001. ՄԻԱՎ/ՁԻԱՀ հիվանդացության կանխարգելում, ախտորոշում, բուժում և հիվանդների  դիսպանսերային հսկողություն, քարոզչություն» միջոցառմանը՝ 261.6 մլն դրամ,</w:t>
            </w:r>
          </w:p>
          <w:p w14:paraId="2EDD7ECD" w14:textId="77777777" w:rsidR="00B07139" w:rsidRPr="005A7B1E" w:rsidRDefault="00B07139" w:rsidP="00B07139">
            <w:pPr>
              <w:pStyle w:val="ListParagraph"/>
              <w:numPr>
                <w:ilvl w:val="3"/>
                <w:numId w:val="33"/>
              </w:numPr>
              <w:suppressAutoHyphens/>
              <w:spacing w:after="0" w:line="336" w:lineRule="auto"/>
              <w:ind w:left="426" w:hanging="426"/>
              <w:jc w:val="both"/>
              <w:rPr>
                <w:rFonts w:ascii="GHEA Grapalat" w:eastAsia="Times New Roman" w:hAnsi="GHEA Grapalat" w:cs="Sylfaen"/>
                <w:color w:val="00000A"/>
                <w:sz w:val="24"/>
                <w:szCs w:val="24"/>
                <w:lang w:val="hy-AM" w:eastAsia="ru-RU"/>
              </w:rPr>
            </w:pPr>
            <w:r w:rsidRPr="005A7B1E">
              <w:rPr>
                <w:rFonts w:ascii="GHEA Grapalat" w:eastAsia="Times New Roman" w:hAnsi="GHEA Grapalat" w:cs="Sylfaen"/>
                <w:color w:val="00000A"/>
                <w:sz w:val="24"/>
                <w:szCs w:val="24"/>
                <w:lang w:val="hy-AM" w:eastAsia="ru-RU"/>
              </w:rPr>
              <w:t>1208 ծրագրի «11003. Աղիքային և այլ ինֆեկցիոն հիվանդությունների բժշկական օգնության ծառայություններ» միջոցառմանը՝ 316.1 մլն դրամ:</w:t>
            </w:r>
          </w:p>
          <w:p w14:paraId="02564CA1" w14:textId="77777777" w:rsidR="00B07139" w:rsidRDefault="00B07139" w:rsidP="00B07139">
            <w:pPr>
              <w:pStyle w:val="ListParagraph"/>
              <w:numPr>
                <w:ilvl w:val="0"/>
                <w:numId w:val="32"/>
              </w:numPr>
              <w:tabs>
                <w:tab w:val="left" w:pos="567"/>
                <w:tab w:val="left" w:pos="851"/>
                <w:tab w:val="left" w:pos="5670"/>
              </w:tabs>
              <w:suppressAutoHyphens/>
              <w:spacing w:after="0" w:line="336" w:lineRule="auto"/>
              <w:ind w:left="0" w:firstLine="567"/>
              <w:jc w:val="both"/>
              <w:rPr>
                <w:rFonts w:ascii="GHEA Grapalat" w:eastAsia="Times New Roman" w:hAnsi="GHEA Grapalat" w:cs="Sylfaen"/>
                <w:color w:val="00000A"/>
                <w:sz w:val="24"/>
                <w:szCs w:val="24"/>
                <w:lang w:val="hy-AM" w:eastAsia="ru-RU"/>
              </w:rPr>
            </w:pPr>
            <w:r w:rsidRPr="00C35865">
              <w:rPr>
                <w:rFonts w:ascii="GHEA Grapalat" w:eastAsia="Times New Roman" w:hAnsi="GHEA Grapalat" w:cs="Sylfaen"/>
                <w:color w:val="00000A"/>
                <w:sz w:val="24"/>
                <w:szCs w:val="24"/>
                <w:lang w:val="hy-AM" w:eastAsia="ru-RU"/>
              </w:rPr>
              <w:t xml:space="preserve">«Ակադեմիկոս Ս. Ավդալբեկյանի անվան առողջապահության ազգային ինստիտուտ» </w:t>
            </w:r>
            <w:r>
              <w:rPr>
                <w:rFonts w:ascii="GHEA Grapalat" w:eastAsia="Times New Roman" w:hAnsi="GHEA Grapalat" w:cs="Sylfaen"/>
                <w:color w:val="00000A"/>
                <w:sz w:val="24"/>
                <w:szCs w:val="24"/>
                <w:lang w:val="hy-AM" w:eastAsia="ru-RU"/>
              </w:rPr>
              <w:t>ՓԲԸ-ի (այսուհետ՝ ՓԲԸ) կանոնադրական կապիտալի ավելացմանը՝</w:t>
            </w:r>
            <w:r w:rsidRPr="00C35865">
              <w:rPr>
                <w:rFonts w:ascii="GHEA Grapalat" w:eastAsia="Times New Roman" w:hAnsi="GHEA Grapalat" w:cs="Sylfaen"/>
                <w:color w:val="00000A"/>
                <w:sz w:val="24"/>
                <w:szCs w:val="24"/>
                <w:lang w:val="hy-AM" w:eastAsia="ru-RU"/>
              </w:rPr>
              <w:t xml:space="preserve"> Առողջապահության համապարփակ ապահովագրության ներդրման, հիմնադրամի ստեղծման և վերջինիս գործունեության բնականոն ընթացքի ապահովման, բավարար աշխատանքային պայմաններ ստեղծելու համար</w:t>
            </w:r>
            <w:r>
              <w:rPr>
                <w:rFonts w:ascii="GHEA Grapalat" w:eastAsia="Times New Roman" w:hAnsi="GHEA Grapalat" w:cs="Sylfaen"/>
                <w:color w:val="00000A"/>
                <w:sz w:val="24"/>
                <w:szCs w:val="24"/>
                <w:lang w:val="hy-AM" w:eastAsia="ru-RU"/>
              </w:rPr>
              <w:t xml:space="preserve"> ՓԲԸ-ի</w:t>
            </w:r>
            <w:r w:rsidRPr="00C35865">
              <w:rPr>
                <w:rFonts w:ascii="GHEA Grapalat" w:eastAsia="Times New Roman" w:hAnsi="GHEA Grapalat" w:cs="Sylfaen"/>
                <w:color w:val="00000A"/>
                <w:sz w:val="24"/>
                <w:szCs w:val="24"/>
                <w:lang w:val="hy-AM" w:eastAsia="ru-RU"/>
              </w:rPr>
              <w:t xml:space="preserve"> շենքի ո</w:t>
            </w:r>
            <w:r>
              <w:rPr>
                <w:rFonts w:ascii="GHEA Grapalat" w:eastAsia="Times New Roman" w:hAnsi="GHEA Grapalat" w:cs="Sylfaen"/>
                <w:color w:val="00000A"/>
                <w:sz w:val="24"/>
                <w:szCs w:val="24"/>
                <w:lang w:val="hy-AM" w:eastAsia="ru-RU"/>
              </w:rPr>
              <w:t>րոշ հարկերի կապիտալ վերանորոգման նպատակով (300.0 մլն դրամ):</w:t>
            </w:r>
          </w:p>
          <w:p w14:paraId="43C65AE9" w14:textId="77777777" w:rsidR="00B07139" w:rsidRDefault="00B07139" w:rsidP="00B07139">
            <w:pPr>
              <w:pStyle w:val="ListParagraph"/>
              <w:tabs>
                <w:tab w:val="left" w:pos="851"/>
                <w:tab w:val="left" w:pos="5670"/>
              </w:tabs>
              <w:suppressAutoHyphens/>
              <w:spacing w:after="0" w:line="336" w:lineRule="auto"/>
              <w:ind w:left="0" w:firstLine="567"/>
              <w:jc w:val="both"/>
              <w:rPr>
                <w:rFonts w:ascii="GHEA Grapalat" w:eastAsia="Times New Roman" w:hAnsi="GHEA Grapalat" w:cs="Sylfaen"/>
                <w:color w:val="00000A"/>
                <w:sz w:val="24"/>
                <w:szCs w:val="24"/>
                <w:lang w:val="hy-AM" w:eastAsia="ru-RU"/>
              </w:rPr>
            </w:pPr>
            <w:r>
              <w:rPr>
                <w:rFonts w:ascii="GHEA Grapalat" w:eastAsia="Times New Roman" w:hAnsi="GHEA Grapalat" w:cs="Sylfaen"/>
                <w:color w:val="00000A"/>
                <w:sz w:val="24"/>
                <w:szCs w:val="24"/>
                <w:lang w:val="hy-AM" w:eastAsia="ru-RU"/>
              </w:rPr>
              <w:t xml:space="preserve">Այս կապակցությամբ հայտնում ենք, որ Նախագծին կից բացակայում են ինչպես </w:t>
            </w:r>
            <w:r w:rsidRPr="00C04003">
              <w:rPr>
                <w:rFonts w:ascii="GHEA Grapalat" w:eastAsia="Times New Roman" w:hAnsi="GHEA Grapalat" w:cs="Sylfaen"/>
                <w:color w:val="00000A"/>
                <w:sz w:val="24"/>
                <w:szCs w:val="24"/>
                <w:lang w:val="hy-AM" w:eastAsia="ru-RU"/>
              </w:rPr>
              <w:t xml:space="preserve">պետության կողմից երաշխավորված անվճար և արտոնյալ պայմաններով մատուցվող </w:t>
            </w:r>
            <w:r>
              <w:rPr>
                <w:rFonts w:ascii="GHEA Grapalat" w:eastAsia="Times New Roman" w:hAnsi="GHEA Grapalat" w:cs="Sylfaen"/>
                <w:color w:val="00000A"/>
                <w:sz w:val="24"/>
                <w:szCs w:val="24"/>
                <w:lang w:val="hy-AM" w:eastAsia="ru-RU"/>
              </w:rPr>
              <w:t xml:space="preserve">բժշկական օգնության և սպասարկման </w:t>
            </w:r>
            <w:r w:rsidRPr="00C04003">
              <w:rPr>
                <w:rFonts w:ascii="GHEA Grapalat" w:eastAsia="Times New Roman" w:hAnsi="GHEA Grapalat" w:cs="Sylfaen"/>
                <w:color w:val="00000A"/>
                <w:sz w:val="24"/>
                <w:szCs w:val="24"/>
                <w:lang w:val="hy-AM" w:eastAsia="ru-RU"/>
              </w:rPr>
              <w:t>ծառայությունների</w:t>
            </w:r>
            <w:r>
              <w:rPr>
                <w:rFonts w:ascii="GHEA Grapalat" w:eastAsia="Times New Roman" w:hAnsi="GHEA Grapalat" w:cs="Sylfaen"/>
                <w:color w:val="00000A"/>
                <w:sz w:val="24"/>
                <w:szCs w:val="24"/>
                <w:lang w:val="hy-AM" w:eastAsia="ru-RU"/>
              </w:rPr>
              <w:t xml:space="preserve"> գծով առաջացած և մինչև տարեվերջ կանխատեսվող գերակատարումների, այնպես էլ ՓԲԸ-ի</w:t>
            </w:r>
            <w:r w:rsidRPr="00C35865">
              <w:rPr>
                <w:rFonts w:ascii="GHEA Grapalat" w:eastAsia="Times New Roman" w:hAnsi="GHEA Grapalat" w:cs="Sylfaen"/>
                <w:color w:val="00000A"/>
                <w:sz w:val="24"/>
                <w:szCs w:val="24"/>
                <w:lang w:val="hy-AM" w:eastAsia="ru-RU"/>
              </w:rPr>
              <w:t xml:space="preserve"> շենքի ո</w:t>
            </w:r>
            <w:r>
              <w:rPr>
                <w:rFonts w:ascii="GHEA Grapalat" w:eastAsia="Times New Roman" w:hAnsi="GHEA Grapalat" w:cs="Sylfaen"/>
                <w:color w:val="00000A"/>
                <w:sz w:val="24"/>
                <w:szCs w:val="24"/>
                <w:lang w:val="hy-AM" w:eastAsia="ru-RU"/>
              </w:rPr>
              <w:t xml:space="preserve">րոշ հարկերի կապիտալ վերանորոգման գծով հաշվարկ հիմնավորումները (այդ թվում՝ դիմելիության աճի և ԼՂՀ-ից բռնի տեղահանվածներին մատուցված բժշկական օգնության </w:t>
            </w:r>
            <w:r>
              <w:rPr>
                <w:rFonts w:ascii="GHEA Grapalat" w:eastAsia="Times New Roman" w:hAnsi="GHEA Grapalat" w:cs="Sylfaen"/>
                <w:color w:val="00000A"/>
                <w:sz w:val="24"/>
                <w:szCs w:val="24"/>
                <w:lang w:val="hy-AM" w:eastAsia="ru-RU"/>
              </w:rPr>
              <w:lastRenderedPageBreak/>
              <w:t xml:space="preserve">ծառայությունների ֆինանսական և ոչ ֆինանսական ցուցանիշների վերաբերյալ տեղեկատվությունը,  կատարված կանխատեսումների հիմքում դրված եզրակացությունները, ինչպես նաև դրական փորձագիտական եզրակացություն ունեցող նախագծանախահաշվային փաստաթղթերը և այլն): </w:t>
            </w:r>
          </w:p>
          <w:p w14:paraId="2B9A6CBF" w14:textId="77777777" w:rsidR="00B07139" w:rsidRDefault="00B07139" w:rsidP="00B07139">
            <w:pPr>
              <w:pStyle w:val="ListParagraph"/>
              <w:tabs>
                <w:tab w:val="left" w:pos="851"/>
                <w:tab w:val="left" w:pos="5670"/>
              </w:tabs>
              <w:suppressAutoHyphens/>
              <w:spacing w:after="0" w:line="336" w:lineRule="auto"/>
              <w:ind w:left="0" w:firstLine="567"/>
              <w:jc w:val="both"/>
              <w:rPr>
                <w:rFonts w:ascii="GHEA Grapalat" w:eastAsia="Times New Roman" w:hAnsi="GHEA Grapalat" w:cs="Sylfaen"/>
                <w:color w:val="00000A"/>
                <w:sz w:val="24"/>
                <w:szCs w:val="24"/>
                <w:lang w:val="hy-AM" w:eastAsia="ru-RU"/>
              </w:rPr>
            </w:pPr>
            <w:r>
              <w:rPr>
                <w:rFonts w:ascii="GHEA Grapalat" w:eastAsia="Times New Roman" w:hAnsi="GHEA Grapalat" w:cs="Sylfaen"/>
                <w:color w:val="00000A"/>
                <w:sz w:val="24"/>
                <w:szCs w:val="24"/>
                <w:lang w:val="hy-AM" w:eastAsia="ru-RU"/>
              </w:rPr>
              <w:t xml:space="preserve">Ընդ որում, նկատի ունենալով, որ «Առողջության համապարփակ ապահովագրության մասին» ՀՀ օրենքի և մի շարք այլ հարակից իրավական ակտերի նախագծերը դեռևս ընդունված չեն, առաջարկում ենք </w:t>
            </w:r>
            <w:r w:rsidRPr="00C35865">
              <w:rPr>
                <w:rFonts w:ascii="GHEA Grapalat" w:eastAsia="Times New Roman" w:hAnsi="GHEA Grapalat" w:cs="Sylfaen"/>
                <w:color w:val="00000A"/>
                <w:sz w:val="24"/>
                <w:szCs w:val="24"/>
                <w:lang w:val="hy-AM" w:eastAsia="ru-RU"/>
              </w:rPr>
              <w:t>հիմնադրամի ստեղծման և վերջինիս գործունեության բնականոն ընթացքի ապահովման</w:t>
            </w:r>
            <w:r>
              <w:rPr>
                <w:rFonts w:ascii="GHEA Grapalat" w:eastAsia="Times New Roman" w:hAnsi="GHEA Grapalat" w:cs="Sylfaen"/>
                <w:color w:val="00000A"/>
                <w:sz w:val="24"/>
                <w:szCs w:val="24"/>
                <w:lang w:val="hy-AM" w:eastAsia="ru-RU"/>
              </w:rPr>
              <w:t xml:space="preserve"> նպատակով ՓԲԸ-ի  կապիտալ վերանորոգման հարցը </w:t>
            </w:r>
            <w:r w:rsidRPr="00E231FB">
              <w:rPr>
                <w:rFonts w:ascii="GHEA Grapalat" w:eastAsia="Times New Roman" w:hAnsi="GHEA Grapalat" w:cs="Sylfaen"/>
                <w:color w:val="00000A"/>
                <w:sz w:val="24"/>
                <w:szCs w:val="24"/>
                <w:lang w:val="hy-AM" w:eastAsia="ru-RU"/>
              </w:rPr>
              <w:t>քննարկման առարկա դարձնել ՀՀ 2025թ. բյուջետային գործընթացի ժամանակ՝ արդեն իսկ 2025-2027թթ. ՄԺԾԾ-ի նախագծով ոլորտի ընդհանուր հատկացումների շրջանակներում՝ առաջնահերթությունների վերանայման համատեքստում:</w:t>
            </w:r>
          </w:p>
          <w:p w14:paraId="5E4AAC88" w14:textId="77777777" w:rsidR="00B07139" w:rsidRDefault="00B07139" w:rsidP="00B07139">
            <w:pPr>
              <w:pStyle w:val="ListParagraph"/>
              <w:tabs>
                <w:tab w:val="left" w:pos="851"/>
                <w:tab w:val="left" w:pos="5670"/>
              </w:tabs>
              <w:suppressAutoHyphens/>
              <w:spacing w:after="0" w:line="336" w:lineRule="auto"/>
              <w:ind w:left="0" w:firstLine="567"/>
              <w:jc w:val="both"/>
              <w:rPr>
                <w:rFonts w:ascii="GHEA Grapalat" w:eastAsia="Times New Roman" w:hAnsi="GHEA Grapalat" w:cs="Sylfaen"/>
                <w:color w:val="00000A"/>
                <w:sz w:val="24"/>
                <w:szCs w:val="24"/>
                <w:lang w:val="hy-AM" w:eastAsia="ru-RU"/>
              </w:rPr>
            </w:pPr>
            <w:r>
              <w:rPr>
                <w:rFonts w:ascii="GHEA Grapalat" w:eastAsia="Times New Roman" w:hAnsi="GHEA Grapalat"/>
                <w:sz w:val="24"/>
                <w:szCs w:val="24"/>
                <w:lang w:val="hy-AM"/>
              </w:rPr>
              <w:t xml:space="preserve">Ինչ վերաբերում է օֆերտայի ներդրման արդյունքում </w:t>
            </w:r>
            <w:r w:rsidRPr="00C04003">
              <w:rPr>
                <w:rFonts w:ascii="GHEA Grapalat" w:eastAsia="Times New Roman" w:hAnsi="GHEA Grapalat" w:cs="Sylfaen"/>
                <w:color w:val="00000A"/>
                <w:sz w:val="24"/>
                <w:szCs w:val="24"/>
                <w:lang w:val="hy-AM" w:eastAsia="ru-RU"/>
              </w:rPr>
              <w:t xml:space="preserve">պետության կողմից երաշխավորված անվճար և արտոնյալ պայմաններով մատուցվող </w:t>
            </w:r>
            <w:r>
              <w:rPr>
                <w:rFonts w:ascii="GHEA Grapalat" w:eastAsia="Times New Roman" w:hAnsi="GHEA Grapalat" w:cs="Sylfaen"/>
                <w:color w:val="00000A"/>
                <w:sz w:val="24"/>
                <w:szCs w:val="24"/>
                <w:lang w:val="hy-AM" w:eastAsia="ru-RU"/>
              </w:rPr>
              <w:t xml:space="preserve">բժշկական օգնության և սպասարկման </w:t>
            </w:r>
            <w:r w:rsidRPr="00C04003">
              <w:rPr>
                <w:rFonts w:ascii="GHEA Grapalat" w:eastAsia="Times New Roman" w:hAnsi="GHEA Grapalat" w:cs="Sylfaen"/>
                <w:color w:val="00000A"/>
                <w:sz w:val="24"/>
                <w:szCs w:val="24"/>
                <w:lang w:val="hy-AM" w:eastAsia="ru-RU"/>
              </w:rPr>
              <w:t>ծառայությունների</w:t>
            </w:r>
            <w:r>
              <w:rPr>
                <w:rFonts w:ascii="GHEA Grapalat" w:eastAsia="Times New Roman" w:hAnsi="GHEA Grapalat" w:cs="Sylfaen"/>
                <w:color w:val="00000A"/>
                <w:sz w:val="24"/>
                <w:szCs w:val="24"/>
                <w:lang w:val="hy-AM" w:eastAsia="ru-RU"/>
              </w:rPr>
              <w:t xml:space="preserve"> գծով առաջացած գերակատարումների ֆինանսավորմանը, ապա հայտնում ենք հետևյալը.</w:t>
            </w:r>
          </w:p>
          <w:p w14:paraId="71C9D2BE" w14:textId="77777777" w:rsidR="00B07139" w:rsidRDefault="00B07139" w:rsidP="00B07139">
            <w:pPr>
              <w:pStyle w:val="ListParagraph"/>
              <w:tabs>
                <w:tab w:val="left" w:pos="851"/>
                <w:tab w:val="left" w:pos="5670"/>
              </w:tabs>
              <w:suppressAutoHyphens/>
              <w:spacing w:after="0" w:line="336" w:lineRule="auto"/>
              <w:ind w:left="0"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ՀՀ առողջապահության նախարարությունն առաջին կիսամյակի դրությամբ արդեն իսկ գերազանցել է</w:t>
            </w:r>
            <w:r w:rsidRPr="00133247">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ՀՀ կառավարության </w:t>
            </w:r>
            <w:r w:rsidRPr="00133247">
              <w:rPr>
                <w:rFonts w:ascii="GHEA Grapalat" w:eastAsia="Times New Roman" w:hAnsi="GHEA Grapalat"/>
                <w:sz w:val="24"/>
                <w:szCs w:val="24"/>
                <w:lang w:val="hy-AM"/>
              </w:rPr>
              <w:t>28.12.2023թ. «Հայաստանի Հանրապետության 2024 թվականի պետական բյուջեի կատարումն ապահովող միջոցառ</w:t>
            </w:r>
            <w:r>
              <w:rPr>
                <w:rFonts w:ascii="GHEA Grapalat" w:eastAsia="Times New Roman" w:hAnsi="GHEA Grapalat"/>
                <w:sz w:val="24"/>
                <w:szCs w:val="24"/>
                <w:lang w:val="hy-AM"/>
              </w:rPr>
              <w:t xml:space="preserve">ումների մասին» N 2323-Ն որոշման </w:t>
            </w:r>
            <w:r w:rsidRPr="00133247">
              <w:rPr>
                <w:rFonts w:ascii="GHEA Grapalat" w:eastAsia="Times New Roman" w:hAnsi="GHEA Grapalat"/>
                <w:sz w:val="24"/>
                <w:szCs w:val="24"/>
                <w:lang w:val="hy-AM"/>
              </w:rPr>
              <w:t xml:space="preserve">N 12-րդ հավելվածով հաստատված կարգի </w:t>
            </w:r>
            <w:r>
              <w:rPr>
                <w:rFonts w:ascii="GHEA Grapalat" w:eastAsia="Times New Roman" w:hAnsi="GHEA Grapalat"/>
                <w:sz w:val="24"/>
                <w:szCs w:val="24"/>
                <w:lang w:val="hy-AM"/>
              </w:rPr>
              <w:t xml:space="preserve">4-րդ կետով վերաբաշխումների համար նախատեսված թույլատրելի 2.0% սահմանը՝ 0.23 տոկոսային կետով, իսկ </w:t>
            </w:r>
            <w:r>
              <w:rPr>
                <w:rFonts w:ascii="GHEA Grapalat" w:eastAsia="Times New Roman" w:hAnsi="GHEA Grapalat"/>
                <w:sz w:val="24"/>
                <w:szCs w:val="24"/>
                <w:lang w:val="hy-AM"/>
              </w:rPr>
              <w:lastRenderedPageBreak/>
              <w:t>նման</w:t>
            </w:r>
            <w:r w:rsidRPr="009C5D55">
              <w:rPr>
                <w:lang w:val="hy-AM"/>
              </w:rPr>
              <w:t xml:space="preserve"> </w:t>
            </w:r>
            <w:r w:rsidRPr="009C5D55">
              <w:rPr>
                <w:rFonts w:ascii="GHEA Grapalat" w:eastAsia="Times New Roman" w:hAnsi="GHEA Grapalat"/>
                <w:sz w:val="24"/>
                <w:szCs w:val="24"/>
                <w:lang w:val="hy-AM"/>
              </w:rPr>
              <w:t>տե</w:t>
            </w:r>
            <w:r>
              <w:rPr>
                <w:rFonts w:ascii="GHEA Grapalat" w:eastAsia="Times New Roman" w:hAnsi="GHEA Grapalat"/>
                <w:sz w:val="24"/>
                <w:szCs w:val="24"/>
                <w:lang w:val="hy-AM"/>
              </w:rPr>
              <w:t>ս</w:t>
            </w:r>
            <w:r w:rsidRPr="009C5D55">
              <w:rPr>
                <w:rFonts w:ascii="GHEA Grapalat" w:eastAsia="Times New Roman" w:hAnsi="GHEA Grapalat"/>
                <w:sz w:val="24"/>
                <w:szCs w:val="24"/>
                <w:lang w:val="hy-AM"/>
              </w:rPr>
              <w:t>քով Նախագծի ընդունումից հետ</w:t>
            </w:r>
            <w:r>
              <w:rPr>
                <w:rFonts w:ascii="GHEA Grapalat" w:eastAsia="Times New Roman" w:hAnsi="GHEA Grapalat"/>
                <w:sz w:val="24"/>
                <w:szCs w:val="24"/>
                <w:lang w:val="hy-AM"/>
              </w:rPr>
              <w:t>ո այն կգերազանցի 3.1 տոկոսային կետով:</w:t>
            </w:r>
          </w:p>
          <w:p w14:paraId="66A6AE18" w14:textId="3D2C030E" w:rsidR="00B07139" w:rsidRDefault="00B07139" w:rsidP="00B07139">
            <w:pPr>
              <w:spacing w:after="0" w:line="336" w:lineRule="auto"/>
              <w:ind w:right="-45" w:firstLine="567"/>
              <w:jc w:val="both"/>
              <w:rPr>
                <w:rFonts w:ascii="GHEA Grapalat" w:eastAsia="Times New Roman" w:hAnsi="GHEA Grapalat" w:cs="Sylfaen"/>
                <w:bCs/>
                <w:iCs/>
                <w:sz w:val="24"/>
                <w:szCs w:val="24"/>
                <w:lang w:val="hy-AM"/>
              </w:rPr>
            </w:pPr>
            <w:r>
              <w:rPr>
                <w:rFonts w:ascii="GHEA Grapalat" w:eastAsia="Times New Roman" w:hAnsi="GHEA Grapalat" w:cs="Sylfaen"/>
                <w:sz w:val="24"/>
                <w:szCs w:val="24"/>
                <w:lang w:val="hy-AM" w:eastAsia="ru-RU"/>
              </w:rPr>
              <w:t xml:space="preserve">Ելնելով վերոգրյալից և հաշվի առնելով, որ ՀՀ </w:t>
            </w:r>
            <w:r w:rsidRPr="009C5D55">
              <w:rPr>
                <w:rFonts w:ascii="GHEA Grapalat" w:eastAsia="Times New Roman" w:hAnsi="GHEA Grapalat" w:cs="Sylfaen"/>
                <w:sz w:val="24"/>
                <w:szCs w:val="24"/>
                <w:lang w:val="hy-AM" w:eastAsia="ru-RU"/>
              </w:rPr>
              <w:t xml:space="preserve">կառավարության </w:t>
            </w:r>
            <w:r>
              <w:rPr>
                <w:rFonts w:ascii="GHEA Grapalat" w:eastAsia="Times New Roman" w:hAnsi="GHEA Grapalat" w:cs="Sylfaen"/>
                <w:sz w:val="24"/>
                <w:szCs w:val="24"/>
                <w:lang w:val="hy-AM" w:eastAsia="ru-RU"/>
              </w:rPr>
              <w:t xml:space="preserve">25.07.2024թ. N </w:t>
            </w:r>
            <w:r w:rsidRPr="009C5D55">
              <w:rPr>
                <w:rFonts w:ascii="GHEA Grapalat" w:eastAsia="Times New Roman" w:hAnsi="GHEA Grapalat" w:cs="Sylfaen"/>
                <w:sz w:val="24"/>
                <w:szCs w:val="24"/>
                <w:lang w:val="hy-AM" w:eastAsia="ru-RU"/>
              </w:rPr>
              <w:t>1147-Ն որոշմա</w:t>
            </w:r>
            <w:r>
              <w:rPr>
                <w:rFonts w:ascii="GHEA Grapalat" w:eastAsia="Times New Roman" w:hAnsi="GHEA Grapalat" w:cs="Sylfaen"/>
                <w:sz w:val="24"/>
                <w:szCs w:val="24"/>
                <w:lang w:val="hy-AM" w:eastAsia="ru-RU"/>
              </w:rPr>
              <w:t>մբ</w:t>
            </w:r>
            <w:r w:rsidRPr="009C5D55">
              <w:rPr>
                <w:rFonts w:ascii="GHEA Grapalat" w:eastAsia="Times New Roman" w:hAnsi="GHEA Grapalat" w:cs="Sylfaen"/>
                <w:sz w:val="24"/>
                <w:szCs w:val="24"/>
                <w:lang w:val="hy-AM" w:eastAsia="ru-RU"/>
              </w:rPr>
              <w:t xml:space="preserve"> փորձարարական եղանակով ներդրված </w:t>
            </w:r>
            <w:r>
              <w:rPr>
                <w:rFonts w:ascii="GHEA Grapalat" w:eastAsia="Times New Roman" w:hAnsi="GHEA Grapalat" w:cs="Sylfaen"/>
                <w:sz w:val="24"/>
                <w:szCs w:val="24"/>
                <w:lang w:val="hy-AM" w:eastAsia="ru-RU"/>
              </w:rPr>
              <w:t xml:space="preserve">օֆերտայի </w:t>
            </w:r>
            <w:r w:rsidRPr="009C5D55">
              <w:rPr>
                <w:rFonts w:ascii="GHEA Grapalat" w:eastAsia="Times New Roman" w:hAnsi="GHEA Grapalat" w:cs="Sylfaen"/>
                <w:sz w:val="24"/>
                <w:szCs w:val="24"/>
                <w:lang w:val="hy-AM" w:eastAsia="ru-RU"/>
              </w:rPr>
              <w:t>սկզբունք</w:t>
            </w:r>
            <w:r>
              <w:rPr>
                <w:rFonts w:ascii="GHEA Grapalat" w:eastAsia="Times New Roman" w:hAnsi="GHEA Grapalat" w:cs="Sylfaen"/>
                <w:sz w:val="24"/>
                <w:szCs w:val="24"/>
                <w:lang w:val="hy-AM" w:eastAsia="ru-RU"/>
              </w:rPr>
              <w:t>ով մատուցվող ծառայությունների իրականացման ժամկետը</w:t>
            </w:r>
            <w:r w:rsidRPr="009C5D55">
              <w:rPr>
                <w:rFonts w:ascii="GHEA Grapalat" w:eastAsia="Times New Roman" w:hAnsi="GHEA Grapalat" w:cs="Sylfaen"/>
                <w:sz w:val="24"/>
                <w:szCs w:val="24"/>
                <w:lang w:val="hy-AM" w:eastAsia="ru-RU"/>
              </w:rPr>
              <w:t xml:space="preserve"> երկարացվել է մինչև </w:t>
            </w:r>
            <w:r>
              <w:rPr>
                <w:rFonts w:ascii="GHEA Grapalat" w:eastAsia="Times New Roman" w:hAnsi="GHEA Grapalat" w:cs="Sylfaen"/>
                <w:sz w:val="24"/>
                <w:szCs w:val="24"/>
                <w:lang w:val="hy-AM" w:eastAsia="ru-RU"/>
              </w:rPr>
              <w:t>31.12.</w:t>
            </w:r>
            <w:r w:rsidRPr="009C5D55">
              <w:rPr>
                <w:rFonts w:ascii="GHEA Grapalat" w:eastAsia="Times New Roman" w:hAnsi="GHEA Grapalat" w:cs="Sylfaen"/>
                <w:sz w:val="24"/>
                <w:szCs w:val="24"/>
                <w:lang w:val="hy-AM" w:eastAsia="ru-RU"/>
              </w:rPr>
              <w:t>2024</w:t>
            </w:r>
            <w:r>
              <w:rPr>
                <w:rFonts w:ascii="GHEA Grapalat" w:eastAsia="Times New Roman" w:hAnsi="GHEA Grapalat" w:cs="Sylfaen"/>
                <w:sz w:val="24"/>
                <w:szCs w:val="24"/>
                <w:lang w:val="hy-AM" w:eastAsia="ru-RU"/>
              </w:rPr>
              <w:t>թ.-</w:t>
            </w:r>
            <w:r w:rsidRPr="009C5D55">
              <w:rPr>
                <w:rFonts w:ascii="GHEA Grapalat" w:eastAsia="Times New Roman" w:hAnsi="GHEA Grapalat" w:cs="Sylfaen"/>
                <w:sz w:val="24"/>
                <w:szCs w:val="24"/>
                <w:lang w:val="hy-AM" w:eastAsia="ru-RU"/>
              </w:rPr>
              <w:t>ը</w:t>
            </w:r>
            <w:r>
              <w:rPr>
                <w:rFonts w:ascii="GHEA Grapalat" w:eastAsia="Times New Roman" w:hAnsi="GHEA Grapalat" w:cs="Sylfaen"/>
                <w:sz w:val="24"/>
                <w:szCs w:val="24"/>
                <w:lang w:val="hy-AM" w:eastAsia="ru-RU"/>
              </w:rPr>
              <w:t>, իսկ ՀՀ</w:t>
            </w:r>
            <w:r w:rsidRPr="00F302D6">
              <w:rPr>
                <w:rFonts w:ascii="GHEA Grapalat" w:eastAsia="Times New Roman" w:hAnsi="GHEA Grapalat" w:cs="Sylfaen"/>
                <w:sz w:val="24"/>
                <w:szCs w:val="24"/>
                <w:lang w:val="hy-AM" w:eastAsia="ru-RU"/>
              </w:rPr>
              <w:t xml:space="preserve"> կառավարության </w:t>
            </w:r>
            <w:r>
              <w:rPr>
                <w:rFonts w:ascii="GHEA Grapalat" w:eastAsia="Times New Roman" w:hAnsi="GHEA Grapalat" w:cs="Sylfaen"/>
                <w:sz w:val="24"/>
                <w:szCs w:val="24"/>
                <w:lang w:val="hy-AM" w:eastAsia="ru-RU"/>
              </w:rPr>
              <w:t>04.03.2004թ. N 318-Ն որոշման</w:t>
            </w:r>
            <w:r w:rsidRPr="00BF1830">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այսուհետ՝ Որոշում</w:t>
            </w:r>
            <w:r w:rsidRPr="00BF1830">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Հավելված 4-ի 3-րդ կետի համաձայն՝ ս</w:t>
            </w:r>
            <w:r w:rsidRPr="007C33A5">
              <w:rPr>
                <w:rFonts w:ascii="GHEA Grapalat" w:eastAsia="Times New Roman" w:hAnsi="GHEA Grapalat" w:cs="Sylfaen"/>
                <w:sz w:val="24"/>
                <w:szCs w:val="24"/>
                <w:lang w:val="hy-AM" w:eastAsia="ru-RU"/>
              </w:rPr>
              <w:t>կսած երրորդ եռամսյակից հերթագրման անցման ցուցանիշների գնահատում պետք է իրականացվի ամենամսյա կտրվածքով, եթե հաշվետու ամսվա վերջի դրությամբ փաստացի մատուցված ծառայությունների ծավալը գերազանցում է տվյալ եռամսյակի համար հատկացված միջոցները 1/3-ի չափով (առաջանցիկ կատարողականը առավելագույնը մեկ ամսվա չափով)</w:t>
            </w:r>
            <w:r>
              <w:rPr>
                <w:rFonts w:ascii="GHEA Grapalat" w:eastAsia="Times New Roman" w:hAnsi="GHEA Grapalat" w:cs="Sylfaen"/>
                <w:sz w:val="24"/>
                <w:szCs w:val="24"/>
                <w:lang w:val="hy-AM" w:eastAsia="ru-RU"/>
              </w:rPr>
              <w:t>, որը թույլ կտա զսպել և ավելի կառավարելի դարձնել դիմելիությունը, ինչպես նաև թուլացնել կատարողականի տեմպերը՝ առաջարկում ենք համապատասխան հաշվարկ հիմնավորումների առկայության պարագայում 1-ին կիսամյակի արդյունքներով գերակատարումների ֆինանսավորումն իրականացնել միջեռամսյակային վերաբաշխման (տեղաշարժի) միջոցով և</w:t>
            </w:r>
            <w:r w:rsidRPr="005A7B1E">
              <w:rPr>
                <w:rFonts w:ascii="GHEA Grapalat" w:eastAsia="Times New Roman" w:hAnsi="GHEA Grapalat" w:cs="Sylfaen"/>
                <w:bCs/>
                <w:iCs/>
                <w:sz w:val="24"/>
                <w:szCs w:val="24"/>
                <w:lang w:val="hy-AM"/>
              </w:rPr>
              <w:t xml:space="preserve"> </w:t>
            </w:r>
            <w:r>
              <w:rPr>
                <w:rFonts w:ascii="GHEA Grapalat" w:eastAsia="Times New Roman" w:hAnsi="GHEA Grapalat" w:cs="Sylfaen"/>
                <w:bCs/>
                <w:iCs/>
                <w:sz w:val="24"/>
                <w:szCs w:val="24"/>
                <w:lang w:val="hy-AM"/>
              </w:rPr>
              <w:t>առաջնորդվել Որոշման Հավելված 2-ի 2-րդ կետի 6.1 ենթակետում սահմանված դրույթով, համաձայն որի՝ ՀՀ</w:t>
            </w:r>
            <w:r w:rsidRPr="00CD7C1C">
              <w:rPr>
                <w:rFonts w:ascii="GHEA Grapalat" w:eastAsia="Times New Roman" w:hAnsi="GHEA Grapalat" w:cs="Sylfaen"/>
                <w:bCs/>
                <w:iCs/>
                <w:sz w:val="24"/>
                <w:szCs w:val="24"/>
                <w:lang w:val="hy-AM"/>
              </w:rPr>
              <w:t xml:space="preserve"> պետական բյուջեի «Առողջապահություն» բաժնի առանձին ծրագրերի շրջանակներում մատուցված ծառայությունների դիմաց ֆինանսական փոխհատուցումն իրականացվում է փաստացի կատարված աշխատանքների ծավալին համապատասխան, սակայն ոչ ավելի, քան տվյալ ծրագրի համար </w:t>
            </w:r>
            <w:r>
              <w:rPr>
                <w:rFonts w:ascii="GHEA Grapalat" w:eastAsia="Times New Roman" w:hAnsi="GHEA Grapalat" w:cs="Sylfaen"/>
                <w:bCs/>
                <w:iCs/>
                <w:sz w:val="24"/>
                <w:szCs w:val="24"/>
                <w:lang w:val="hy-AM"/>
              </w:rPr>
              <w:t>ՀՀ</w:t>
            </w:r>
            <w:r w:rsidRPr="00CD7C1C">
              <w:rPr>
                <w:rFonts w:ascii="GHEA Grapalat" w:eastAsia="Times New Roman" w:hAnsi="GHEA Grapalat" w:cs="Sylfaen"/>
                <w:bCs/>
                <w:iCs/>
                <w:sz w:val="24"/>
                <w:szCs w:val="24"/>
                <w:lang w:val="hy-AM"/>
              </w:rPr>
              <w:t xml:space="preserve"> պետական բյո</w:t>
            </w:r>
            <w:r>
              <w:rPr>
                <w:rFonts w:ascii="GHEA Grapalat" w:eastAsia="Times New Roman" w:hAnsi="GHEA Grapalat" w:cs="Sylfaen"/>
                <w:bCs/>
                <w:iCs/>
                <w:sz w:val="24"/>
                <w:szCs w:val="24"/>
                <w:lang w:val="hy-AM"/>
              </w:rPr>
              <w:t>ւջեով սահմանված տարեկան գումարը:</w:t>
            </w:r>
          </w:p>
          <w:p w14:paraId="5C7E0714" w14:textId="69E25FAF"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2C7D991D" w14:textId="6967AD86"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4978CC2A" w14:textId="3A3D42F9"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5B3F0A85" w14:textId="1C8375C6"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7A49DE28" w14:textId="7EDC8B54"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6DDA1DCF" w14:textId="63B6779F"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6A17FE7A" w14:textId="358A87DB"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1E8AA7DD" w14:textId="485691D1"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3C24D22C" w14:textId="6B9FB441"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68D30C62" w14:textId="038F05AA"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20D8FA1D" w14:textId="3EFFFC95"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7D89B5FE" w14:textId="2717D79F"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58B7BC76" w14:textId="1BC5E292"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1191BD81" w14:textId="1F1FB5C3"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1E8CC0A6" w14:textId="365A62BD"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448AC2D4" w14:textId="77777777" w:rsidR="00276636" w:rsidRDefault="00276636" w:rsidP="00B07139">
            <w:pPr>
              <w:spacing w:after="0" w:line="336" w:lineRule="auto"/>
              <w:ind w:right="-45" w:firstLine="567"/>
              <w:jc w:val="both"/>
              <w:rPr>
                <w:rFonts w:ascii="GHEA Grapalat" w:eastAsia="Times New Roman" w:hAnsi="GHEA Grapalat" w:cs="Sylfaen"/>
                <w:bCs/>
                <w:iCs/>
                <w:sz w:val="24"/>
                <w:szCs w:val="24"/>
                <w:lang w:val="hy-AM"/>
              </w:rPr>
            </w:pPr>
          </w:p>
          <w:p w14:paraId="35A32643" w14:textId="4EFFBA7F" w:rsidR="005A2448" w:rsidRDefault="005A2448" w:rsidP="00B07139">
            <w:pPr>
              <w:spacing w:after="0" w:line="336" w:lineRule="auto"/>
              <w:ind w:right="-45" w:firstLine="567"/>
              <w:jc w:val="both"/>
              <w:rPr>
                <w:rFonts w:ascii="GHEA Grapalat" w:eastAsia="Times New Roman" w:hAnsi="GHEA Grapalat" w:cs="Sylfaen"/>
                <w:bCs/>
                <w:iCs/>
                <w:sz w:val="24"/>
                <w:szCs w:val="24"/>
                <w:lang w:val="hy-AM"/>
              </w:rPr>
            </w:pPr>
          </w:p>
          <w:p w14:paraId="2371BE4A" w14:textId="614DAEC6" w:rsidR="00B07139" w:rsidRDefault="00B07139" w:rsidP="00B07139">
            <w:pPr>
              <w:spacing w:after="0" w:line="336" w:lineRule="auto"/>
              <w:ind w:right="-45" w:firstLine="567"/>
              <w:jc w:val="both"/>
              <w:rPr>
                <w:rFonts w:ascii="GHEA Grapalat" w:eastAsia="Times New Roman" w:hAnsi="GHEA Grapalat" w:cs="Sylfaen"/>
                <w:bCs/>
                <w:iCs/>
                <w:sz w:val="24"/>
                <w:szCs w:val="24"/>
                <w:lang w:val="hy-AM"/>
              </w:rPr>
            </w:pPr>
            <w:r>
              <w:rPr>
                <w:rFonts w:ascii="GHEA Grapalat" w:eastAsia="Times New Roman" w:hAnsi="GHEA Grapalat" w:cs="Sylfaen"/>
                <w:bCs/>
                <w:iCs/>
                <w:sz w:val="24"/>
                <w:szCs w:val="24"/>
                <w:lang w:val="hy-AM"/>
              </w:rPr>
              <w:t>Առաջարկում ենք նաև ՀՀ 2024թ. պետական բյուջեով Առողջության համապարփակ ապահովագրության ներդրման միջոցառումների համար նախատեսված միջոցները հետ վերադարձնել ՀՀ կառավարության պահուստային ֆոնդ:</w:t>
            </w:r>
          </w:p>
          <w:p w14:paraId="7C36C92D" w14:textId="5CD0CF16"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51A5760D" w14:textId="53AEC29D"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726CDE78" w14:textId="559F8ED7"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6537A1A6" w14:textId="22414B74"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3DF85511" w14:textId="7AE4424B"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21D01E46" w14:textId="482633FA"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7CA4E1C5" w14:textId="77777777" w:rsidR="009A33B0" w:rsidRDefault="009A33B0" w:rsidP="00B07139">
            <w:pPr>
              <w:spacing w:after="0" w:line="336" w:lineRule="auto"/>
              <w:ind w:right="-45" w:firstLine="567"/>
              <w:jc w:val="both"/>
              <w:rPr>
                <w:rFonts w:ascii="GHEA Grapalat" w:eastAsia="Times New Roman" w:hAnsi="GHEA Grapalat" w:cs="Sylfaen"/>
                <w:bCs/>
                <w:iCs/>
                <w:sz w:val="24"/>
                <w:szCs w:val="24"/>
                <w:lang w:val="hy-AM"/>
              </w:rPr>
            </w:pPr>
          </w:p>
          <w:p w14:paraId="5D9DE21D" w14:textId="77777777" w:rsidR="00B07139" w:rsidRDefault="00B07139" w:rsidP="00B07139">
            <w:pPr>
              <w:spacing w:after="0" w:line="336" w:lineRule="auto"/>
              <w:ind w:firstLine="567"/>
              <w:jc w:val="both"/>
              <w:rPr>
                <w:lang w:val="hy-AM"/>
              </w:rPr>
            </w:pPr>
            <w:r>
              <w:rPr>
                <w:rFonts w:ascii="GHEA Grapalat" w:eastAsia="Times New Roman" w:hAnsi="GHEA Grapalat" w:cs="Sylfaen"/>
                <w:sz w:val="24"/>
                <w:szCs w:val="24"/>
                <w:lang w:val="hy-AM" w:eastAsia="ru-RU"/>
              </w:rPr>
              <w:t>Տեղեկացնում ենք նաև, որ Ն</w:t>
            </w:r>
            <w:r w:rsidRPr="00931876">
              <w:rPr>
                <w:rFonts w:ascii="GHEA Grapalat" w:eastAsia="Times New Roman" w:hAnsi="GHEA Grapalat" w:cs="Sylfaen"/>
                <w:sz w:val="24"/>
                <w:szCs w:val="24"/>
                <w:lang w:val="hy-AM" w:eastAsia="ru-RU"/>
              </w:rPr>
              <w:t xml:space="preserve">ախագծով ներկայացված նվազեցումները հնարավոր չէ կատարել, </w:t>
            </w:r>
            <w:r>
              <w:rPr>
                <w:rFonts w:ascii="GHEA Grapalat" w:eastAsia="Times New Roman" w:hAnsi="GHEA Grapalat" w:cs="Sylfaen"/>
                <w:sz w:val="24"/>
                <w:szCs w:val="24"/>
                <w:lang w:val="hy-AM" w:eastAsia="ru-RU"/>
              </w:rPr>
              <w:t>Ն</w:t>
            </w:r>
            <w:r w:rsidRPr="00931876">
              <w:rPr>
                <w:rFonts w:ascii="GHEA Grapalat" w:eastAsia="Times New Roman" w:hAnsi="GHEA Grapalat" w:cs="Sylfaen"/>
                <w:sz w:val="24"/>
                <w:szCs w:val="24"/>
                <w:lang w:val="hy-AM" w:eastAsia="ru-RU"/>
              </w:rPr>
              <w:t>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r>
              <w:rPr>
                <w:rFonts w:ascii="GHEA Grapalat" w:eastAsia="Times New Roman" w:hAnsi="GHEA Grapalat" w:cs="Times New Roman"/>
                <w:color w:val="000000"/>
                <w:sz w:val="24"/>
                <w:szCs w:val="24"/>
                <w:lang w:val="hy-AM"/>
              </w:rPr>
              <w:tab/>
            </w:r>
          </w:p>
          <w:p w14:paraId="65D36EF8" w14:textId="5E98D26B" w:rsidR="00602CF5" w:rsidRPr="00F10332" w:rsidRDefault="00602CF5" w:rsidP="00A12BA0">
            <w:pPr>
              <w:spacing w:after="0" w:line="312" w:lineRule="auto"/>
              <w:ind w:left="240" w:right="165" w:firstLine="327"/>
              <w:jc w:val="both"/>
              <w:rPr>
                <w:rFonts w:ascii="GHEA Grapalat" w:hAnsi="GHEA Grapalat" w:cs="Calibri"/>
                <w:bCs/>
                <w:color w:val="000000" w:themeColor="text1"/>
                <w:sz w:val="24"/>
                <w:szCs w:val="24"/>
                <w:lang w:val="hy-AM"/>
              </w:rPr>
            </w:pPr>
          </w:p>
        </w:tc>
        <w:tc>
          <w:tcPr>
            <w:tcW w:w="6231" w:type="dxa"/>
            <w:tcBorders>
              <w:top w:val="outset" w:sz="6" w:space="0" w:color="auto"/>
              <w:left w:val="outset" w:sz="6" w:space="0" w:color="auto"/>
              <w:bottom w:val="outset" w:sz="6" w:space="0" w:color="auto"/>
              <w:right w:val="outset" w:sz="6" w:space="0" w:color="auto"/>
            </w:tcBorders>
            <w:shd w:val="clear" w:color="auto" w:fill="auto"/>
          </w:tcPr>
          <w:p w14:paraId="511EAE17" w14:textId="77777777" w:rsidR="00DC2941" w:rsidRDefault="00CB59A4" w:rsidP="00C722AE">
            <w:pPr>
              <w:spacing w:after="0" w:line="276" w:lineRule="auto"/>
              <w:ind w:left="165" w:right="270" w:firstLine="27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 </w:t>
            </w:r>
          </w:p>
          <w:p w14:paraId="06F99123" w14:textId="64E0CEDC" w:rsidR="00F10332" w:rsidRDefault="00F10332"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F6CB793" w14:textId="28CB3A3A"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78582E9" w14:textId="77FBF530"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7FA3CC2" w14:textId="75F99DF0"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42CFAA0" w14:textId="4C97781C"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9E7958C" w14:textId="746111B8"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AF1B555" w14:textId="35C65087"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40C0BEF" w14:textId="2D328ED7"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79E9EBB" w14:textId="6B3C307E"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F1D3354" w14:textId="1E470A8A"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66C0EB3" w14:textId="1A7CB635"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D66C62D" w14:textId="2ACD8BA8"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A7387AC" w14:textId="2D288A95"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7593958" w14:textId="04F995D3"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5F5839C" w14:textId="66C6EE35"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8AD4EE0" w14:textId="2BB7EF99"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A6F7CC0" w14:textId="3211A61F"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A1EBAF7" w14:textId="37F78F6A"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F45AEC0" w14:textId="601FD03F"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F84F327" w14:textId="6A70F91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B107346" w14:textId="1122F357"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4DDF8D9" w14:textId="52A03EB3"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89236C3" w14:textId="4C4BB998"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01BE57F" w14:textId="193FF47C"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592E721" w14:textId="2FB9ABAA"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0FB67F6" w14:textId="47CFFB9E"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0F4BF88" w14:textId="18648F43"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4D8C26C" w14:textId="6AA7953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A13E247" w14:textId="27DC9756"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4A6740A" w14:textId="10BE8D8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94780F3" w14:textId="472AEA7B"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472426E" w14:textId="3E6B565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6DB51E5" w14:textId="16E18A5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584343E" w14:textId="1BD5212B"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A661EA6" w14:textId="1AB2B0B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431C088" w14:textId="13B404C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C278121" w14:textId="1291DC7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0C32596" w14:textId="59859DFE"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60B0372" w14:textId="1F90207B"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73AD018" w14:textId="264E1883"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D0F33BB" w14:textId="6B40541D"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DE7CBCE" w14:textId="60826DA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6B4CADA" w14:textId="60D6CF5B"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BDDBECF" w14:textId="74EDE27D"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516C6B3" w14:textId="35D1B37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8DDDDE7" w14:textId="0296B75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B037471" w14:textId="7E9700F8"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20D2CD9" w14:textId="4E7E32F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A75CEB3" w14:textId="748796DF"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0B3CDCB" w14:textId="5CEAA40F"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0A4BFF2" w14:textId="3B64815A"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9C33CC1" w14:textId="71FE7088"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93008FE" w14:textId="52D5CE37"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F54FAEE" w14:textId="2A2B6C5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EE7B3B2" w14:textId="79E5A40E"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9D3989B" w14:textId="45926553"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C45F41A" w14:textId="42B23FD8"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B48165D" w14:textId="278EBFE9"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A65041E" w14:textId="005BCEC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D17DCD7" w14:textId="77800151"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4BF6728" w14:textId="3DE51E3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9C4A555" w14:textId="28076BB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FBB5FE2" w14:textId="125A413D"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B85765C" w14:textId="3A1A7FEA"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5A9FB57" w14:textId="051C0F7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0897643" w14:textId="548AA6C1"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62C1FB7" w14:textId="45C9950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1664C49" w14:textId="2C896F3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F7BD9D6" w14:textId="3D60A63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FD51353" w14:textId="6C532959"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D661F23" w14:textId="61C5597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B05ABE0" w14:textId="539FB06D"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0402FC6" w14:textId="2975812B"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BE917FA" w14:textId="5849A4FD"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C4B6F94" w14:textId="1504494D"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07CBBDA" w14:textId="2C3F92D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DF0B9CA" w14:textId="37144E01"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1014B1D" w14:textId="49AB6DB4"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09C67E2" w14:textId="1B4A2C9C"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79E188B" w14:textId="572044FE"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0C039C78" w14:textId="0196530E"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7EFD010C" w14:textId="4B1E15B5"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C3398CB" w14:textId="42798DFF"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D86980F" w14:textId="77777777" w:rsidR="009A33B0" w:rsidRDefault="005A2448" w:rsidP="00C722AE">
            <w:pPr>
              <w:spacing w:after="0" w:line="276" w:lineRule="auto"/>
              <w:ind w:left="165" w:right="270" w:firstLine="270"/>
              <w:jc w:val="both"/>
              <w:rPr>
                <w:rFonts w:ascii="GHEA Grapalat" w:hAnsi="GHEA Grapalat"/>
                <w:sz w:val="24"/>
                <w:szCs w:val="24"/>
                <w:lang w:val="hy-AM"/>
              </w:rPr>
            </w:pPr>
            <w:r w:rsidRPr="005A2448">
              <w:rPr>
                <w:rFonts w:ascii="GHEA Grapalat" w:hAnsi="GHEA Grapalat"/>
                <w:b/>
                <w:bCs/>
                <w:sz w:val="24"/>
                <w:szCs w:val="24"/>
                <w:lang w:val="hy-AM"/>
              </w:rPr>
              <w:t>ՉԻ ԸՆԴՈՒՆՎԵԼ:</w:t>
            </w:r>
            <w:r>
              <w:rPr>
                <w:rFonts w:ascii="GHEA Grapalat" w:hAnsi="GHEA Grapalat"/>
                <w:sz w:val="24"/>
                <w:szCs w:val="24"/>
                <w:lang w:val="hy-AM"/>
              </w:rPr>
              <w:t xml:space="preserve"> </w:t>
            </w:r>
          </w:p>
          <w:p w14:paraId="4C1CCD09" w14:textId="1E94CCEE" w:rsidR="005A2448" w:rsidRDefault="005A2448" w:rsidP="00C722AE">
            <w:pPr>
              <w:spacing w:after="0" w:line="276" w:lineRule="auto"/>
              <w:ind w:left="165" w:right="270" w:firstLine="270"/>
              <w:jc w:val="both"/>
              <w:rPr>
                <w:rFonts w:ascii="GHEA Grapalat" w:hAnsi="GHEA Grapalat"/>
                <w:sz w:val="24"/>
                <w:szCs w:val="24"/>
                <w:lang w:val="hy-AM"/>
              </w:rPr>
            </w:pPr>
            <w:r>
              <w:rPr>
                <w:rFonts w:ascii="GHEA Grapalat" w:hAnsi="GHEA Grapalat"/>
                <w:sz w:val="24"/>
                <w:szCs w:val="24"/>
                <w:lang w:val="hy-AM"/>
              </w:rPr>
              <w:t>Առաջարկվող փոփոխությունը նպատակ ունի նախապատրաստվել Առողջության Համապարփակ Ապահովագրության ներդրմանը, որպեսզի այն սկսի գործել արդեն իսկ 2025թ–ից սկսած։ Հետևաբար, 2025թ–ին նախապատրաստական միջոցառումների քննարկումն արդեն իսկ ժամանակավրեպ կլինի։ Ավելին, 2025թ–ին, ԱՀԱ Հիմնադրամի ստեղծումից հետո այլևս պետական բյուջեով նախատեսված չեն այդ մասով ծախսեր, քանի որ դրանք պետք է իրականացվեն ամբողջությամբ հավաքագրված ապահովագրավճարների հաշվին։</w:t>
            </w:r>
          </w:p>
          <w:p w14:paraId="06D248EA" w14:textId="1B5826F2" w:rsidR="005A2448" w:rsidRDefault="005A2448" w:rsidP="00C722AE">
            <w:pPr>
              <w:spacing w:after="0" w:line="276" w:lineRule="auto"/>
              <w:ind w:left="165" w:right="270" w:firstLine="270"/>
              <w:jc w:val="both"/>
              <w:rPr>
                <w:rFonts w:ascii="GHEA Grapalat" w:hAnsi="GHEA Grapalat"/>
                <w:bCs/>
                <w:color w:val="000000"/>
                <w:sz w:val="24"/>
                <w:szCs w:val="24"/>
                <w:shd w:val="clear" w:color="auto" w:fill="FFFFFF"/>
                <w:lang w:val="hy-AM"/>
              </w:rPr>
            </w:pPr>
            <w:r>
              <w:rPr>
                <w:rFonts w:ascii="GHEA Grapalat" w:hAnsi="GHEA Grapalat"/>
                <w:sz w:val="24"/>
                <w:szCs w:val="24"/>
                <w:lang w:val="hy-AM"/>
              </w:rPr>
              <w:t xml:space="preserve">Օֆերտայի ներդրմամբ պայմանավորված առաջացած շեղումները տարբեր միջոցառումների մասով բնական են, քանի որ 2024թ–ի բյուջետավորման գործընթացն իրականացվել է այլ տրամաբանությամբ՝ հաշվի առնելով սահմանափակված բյուջեի սկզբունքով պայմանագրերի կնքում այդ միջոցառումների մասով։ Հետևաբար, պայմանագրային գումարի չսահմանափակման սկզբունքով գործելու պարագայում դիմելիության նման շեղումները կանխատեսելի էին և դրանք դիտարկվել են արդեն </w:t>
            </w:r>
            <w:r>
              <w:rPr>
                <w:rFonts w:ascii="GHEA Grapalat" w:hAnsi="GHEA Grapalat"/>
                <w:sz w:val="24"/>
                <w:szCs w:val="24"/>
                <w:lang w:val="hy-AM"/>
              </w:rPr>
              <w:lastRenderedPageBreak/>
              <w:t>իսկ սկսած 1–ին եռամսյակից և բժշկական կազմակերպությունների կողմից մատուցվող ծառայությունների սահմանափակման մեխանիզմը՝ հերթագրման սկզբունքի կիրառումը, սկսվել է արդեն իսկ ապրիլի 17–ից։</w:t>
            </w:r>
          </w:p>
          <w:p w14:paraId="0A2B5A30" w14:textId="77777777" w:rsidR="005A2448" w:rsidRDefault="005A2448" w:rsidP="00694800">
            <w:pPr>
              <w:shd w:val="clear" w:color="auto" w:fill="FFFFFF" w:themeFill="background1"/>
              <w:tabs>
                <w:tab w:val="left" w:pos="435"/>
              </w:tabs>
              <w:spacing w:line="276" w:lineRule="auto"/>
              <w:ind w:left="165"/>
              <w:jc w:val="both"/>
              <w:rPr>
                <w:rFonts w:ascii="GHEA Grapalat" w:hAnsi="GHEA Grapalat"/>
                <w:sz w:val="24"/>
                <w:szCs w:val="24"/>
                <w:lang w:val="hy-AM"/>
              </w:rPr>
            </w:pPr>
            <w:r>
              <w:rPr>
                <w:rFonts w:ascii="GHEA Grapalat" w:hAnsi="GHEA Grapalat"/>
                <w:sz w:val="24"/>
                <w:szCs w:val="24"/>
                <w:lang w:val="hy-AM"/>
              </w:rPr>
              <w:t xml:space="preserve">ԱՆ կողմից արդեն իսկ 2 միջոցառումների գծով իրականացվում է հերթագրում, իսկ 6 ամիսների տվյալների հիման վրա ևս երկու միջոցառում ենթակա են հերթագրման։ ԱՆ կողմից յուրաքանչյուր ամիս գնահատվում են կանխատեսվող գերակատարումները և թերակատարումները և հնարավորության դեպքում՝ ԱՆ հրամանով իրականացվում են ներծրագրային վերաբաշխումներ։ Առաջարկվող նախագծում նույնպես հստակ սահմանված է, որ օգոստոս և սեպտեմբեր ամիսներին նախատեսվում է իրականացնել ներծրագրային վերաբաշխումներ և միջծրագրային վերաբաշխումներ՝ որոշ ծրագրերում կանխատեսվող թերակատարումների հաշվին ծածկելով կանխատեսվող գերակատարումները։ Սակայն այդ փոփոխություններն իրականացնելու համար նույնպես անհրաժեշտ է ընդունել նախագիծը։ Ավելին, պայմանագրային գումարի չսահմանափակման սկզբունքի կիրառումը դիտարկվում է որպես Առողջության Համապարփակ Ապահովագրության անցման փորձարկում, քանի որ ապահովագրության համակարգի դեպքում գործելու է նույն հրապարակային սկզբունքով համակարգին միանալու մեխանիզմը, հետևաբար ակնկալվող գումարը Առողջության համապարփակ ապահովագրության </w:t>
            </w:r>
            <w:r>
              <w:rPr>
                <w:rFonts w:ascii="GHEA Grapalat" w:hAnsi="GHEA Grapalat"/>
                <w:sz w:val="24"/>
                <w:szCs w:val="24"/>
                <w:lang w:val="hy-AM"/>
              </w:rPr>
              <w:lastRenderedPageBreak/>
              <w:t>ծրագրի միջոցների հաշվին վերաբաշխելու առաջարկը նույնպես համահունչ է այդ նպատակով գումարների պլանավորմանը։</w:t>
            </w:r>
          </w:p>
          <w:p w14:paraId="4B67C8CC" w14:textId="3C2FA766" w:rsidR="003603E6" w:rsidRDefault="005A2448" w:rsidP="009A33B0">
            <w:pPr>
              <w:spacing w:after="0" w:line="276" w:lineRule="auto"/>
              <w:ind w:left="165" w:right="270"/>
              <w:jc w:val="both"/>
              <w:rPr>
                <w:rFonts w:ascii="GHEA Grapalat" w:hAnsi="GHEA Grapalat"/>
                <w:bCs/>
                <w:color w:val="000000"/>
                <w:sz w:val="24"/>
                <w:szCs w:val="24"/>
                <w:shd w:val="clear" w:color="auto" w:fill="FFFFFF"/>
                <w:lang w:val="hy-AM"/>
              </w:rPr>
            </w:pPr>
            <w:r>
              <w:rPr>
                <w:rFonts w:ascii="GHEA Grapalat" w:hAnsi="GHEA Grapalat"/>
                <w:sz w:val="24"/>
                <w:szCs w:val="24"/>
                <w:lang w:val="hy-AM"/>
              </w:rPr>
              <w:t xml:space="preserve">Բացի վերը նշվածը, պետք է նաև հաշվի առնել, որ գերակատարումների գերակշիռ մասը պայմանավորված է նաև ԼՂ–ից բռնի տեղահանված մեր հայրենակիցներին մատուցված ծառայությունների ծավալով, ինչը 2024թ–ի բյուջեի պլանավորման ժամանակ հաշվի չի առնվել։ Համաձայն ԱՐՄԵԴ էլեկտրոնային համակարգում տեղահանված կարգավիճակ ունեցողներին մատուցված ծառայությունների վերաբերյալ հուլիսի 1–ի դրությամբ գրանցված տվյալների, վերջիններիս մատուցվել է ավելի քան 83 հազար ծառայություն՝ շուրջ 2.6 մլրդ դրամի չափով, իսկ ԱԱՊ ծառայություններ ստացողների թիվը կազմում է շուրջ 76.0 հազար, ինչը լրացուցիչ կպահանջի ըստ մարդաշնչի ֆինանսավորում շուրջ 760.0 մլն դրամի չափով։  </w:t>
            </w:r>
          </w:p>
          <w:p w14:paraId="4EFA635E" w14:textId="77777777" w:rsidR="005A2448" w:rsidRDefault="005A2448" w:rsidP="005A2448">
            <w:pPr>
              <w:shd w:val="clear" w:color="auto" w:fill="FFFFFF" w:themeFill="background1"/>
              <w:tabs>
                <w:tab w:val="left" w:pos="75"/>
              </w:tabs>
              <w:spacing w:line="276" w:lineRule="auto"/>
              <w:ind w:left="165"/>
              <w:jc w:val="both"/>
              <w:rPr>
                <w:rFonts w:ascii="GHEA Grapalat" w:hAnsi="GHEA Grapalat"/>
                <w:sz w:val="24"/>
                <w:szCs w:val="24"/>
                <w:lang w:val="hy-AM"/>
              </w:rPr>
            </w:pPr>
            <w:r>
              <w:rPr>
                <w:rFonts w:ascii="GHEA Grapalat" w:hAnsi="GHEA Grapalat"/>
                <w:sz w:val="24"/>
                <w:szCs w:val="24"/>
                <w:lang w:val="hy-AM"/>
              </w:rPr>
              <w:t xml:space="preserve">Պետք է հաշվի առնել, որ ապահովագրության ներդրման դեպքում բնակչության սոցիալապես անապահով խմբերը պետք է դուրս գային պետական պատվերի շահառուների շրջանակից և ստանային ապահովագրական փաթեթ ապահովագրության շրջանակներում։ Դա տեղի չի ունեցել, հետևաբար նրանց մասով գումարները, որոնք պլանավորված են Առողջության համապարփակ ապահովագրության ծրագրում պետք է վերաբաշխվեն բոլոր այն ծրագրերին և միջոցառումներին, որոնց </w:t>
            </w:r>
            <w:r>
              <w:rPr>
                <w:rFonts w:ascii="GHEA Grapalat" w:hAnsi="GHEA Grapalat"/>
                <w:sz w:val="24"/>
                <w:szCs w:val="24"/>
                <w:lang w:val="hy-AM"/>
              </w:rPr>
              <w:lastRenderedPageBreak/>
              <w:t>շրջանակներում վերջիններիս մատուցվել են և շարունակվելու են մատուցվել ծառայություններ։</w:t>
            </w:r>
          </w:p>
          <w:p w14:paraId="5F406672" w14:textId="44A6FBAE"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55121B00" w14:textId="1A4AD753" w:rsidR="003603E6" w:rsidRPr="005A2448" w:rsidRDefault="00694800" w:rsidP="00694800">
            <w:pPr>
              <w:spacing w:after="0" w:line="276" w:lineRule="auto"/>
              <w:ind w:right="270"/>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005A2448" w:rsidRPr="005A2448">
              <w:rPr>
                <w:rFonts w:ascii="GHEA Grapalat" w:hAnsi="GHEA Grapalat"/>
                <w:b/>
                <w:color w:val="000000"/>
                <w:sz w:val="24"/>
                <w:szCs w:val="24"/>
                <w:shd w:val="clear" w:color="auto" w:fill="FFFFFF"/>
                <w:lang w:val="hy-AM"/>
              </w:rPr>
              <w:t xml:space="preserve">ԸՆԴՈՒՆՎԵԼ Է: </w:t>
            </w:r>
          </w:p>
          <w:p w14:paraId="652578FB" w14:textId="35E4E7A1" w:rsidR="005A2448" w:rsidRDefault="005A2448" w:rsidP="00694800">
            <w:pPr>
              <w:spacing w:after="0" w:line="276" w:lineRule="auto"/>
              <w:ind w:left="165" w:right="27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Համապատասխան</w:t>
            </w:r>
            <w:r w:rsidR="00694800">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փոփոխությունները կատարված են:</w:t>
            </w:r>
          </w:p>
          <w:p w14:paraId="269B619D" w14:textId="31FC8D04"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0BAA925" w14:textId="53F7D059"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6500D35A" w14:textId="6BB9088C"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489CF6E" w14:textId="25E79072"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3F9D24F4" w14:textId="0A9F7FAF"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3F2044A" w14:textId="169B48B4"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1486526A" w14:textId="3FE77132" w:rsidR="003603E6" w:rsidRDefault="003603E6"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CEE65E7" w14:textId="50C8277C" w:rsidR="00694800" w:rsidRDefault="00694800"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299F8E59" w14:textId="6924BF0D" w:rsidR="00694800" w:rsidRDefault="00694800"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1C243F1" w14:textId="54B555CF" w:rsidR="00694800" w:rsidRDefault="00694800"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BA9B732" w14:textId="77777777" w:rsidR="00694800" w:rsidRDefault="00694800" w:rsidP="00C722AE">
            <w:pPr>
              <w:spacing w:after="0" w:line="276" w:lineRule="auto"/>
              <w:ind w:left="165" w:right="270" w:firstLine="270"/>
              <w:jc w:val="both"/>
              <w:rPr>
                <w:rFonts w:ascii="GHEA Grapalat" w:hAnsi="GHEA Grapalat"/>
                <w:bCs/>
                <w:color w:val="000000"/>
                <w:sz w:val="24"/>
                <w:szCs w:val="24"/>
                <w:shd w:val="clear" w:color="auto" w:fill="FFFFFF"/>
                <w:lang w:val="hy-AM"/>
              </w:rPr>
            </w:pPr>
          </w:p>
          <w:p w14:paraId="4A11AC05" w14:textId="3E5DFCCB" w:rsidR="00351949" w:rsidRPr="002E6E1D" w:rsidRDefault="00351949" w:rsidP="00351949">
            <w:pPr>
              <w:spacing w:after="0" w:line="276" w:lineRule="auto"/>
              <w:ind w:right="270"/>
              <w:jc w:val="both"/>
              <w:rPr>
                <w:rFonts w:ascii="GHEA Grapalat" w:eastAsia="Times New Roman" w:hAnsi="GHEA Grapalat" w:cs="Sylfaen"/>
                <w:bCs/>
                <w:sz w:val="24"/>
                <w:szCs w:val="24"/>
                <w:lang w:val="hy-AM" w:eastAsia="ru-RU"/>
              </w:rPr>
            </w:pPr>
          </w:p>
        </w:tc>
      </w:tr>
      <w:tr w:rsidR="00B8065B" w:rsidRPr="00A12BA0" w14:paraId="2B7EF3A8" w14:textId="77777777" w:rsidTr="005A2448">
        <w:trPr>
          <w:trHeight w:val="970"/>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3F0F73A" w14:textId="25DD89CD" w:rsidR="00B8065B" w:rsidRPr="008B45FD" w:rsidRDefault="00B07139" w:rsidP="00B8065B">
            <w:pPr>
              <w:spacing w:after="0" w:line="312" w:lineRule="auto"/>
              <w:ind w:right="165" w:firstLine="567"/>
              <w:jc w:val="both"/>
              <w:rPr>
                <w:rFonts w:ascii="GHEA Grapalat" w:eastAsia="Times New Roman" w:hAnsi="GHEA Grapalat" w:cs="Sylfaen"/>
                <w:sz w:val="24"/>
                <w:szCs w:val="24"/>
                <w:lang w:val="hy-AM" w:eastAsia="ru-RU"/>
              </w:rPr>
            </w:pPr>
            <w:r>
              <w:rPr>
                <w:rFonts w:ascii="GHEA Grapalat" w:hAnsi="GHEA Grapalat" w:cs="Calibri"/>
                <w:b/>
                <w:bCs/>
                <w:color w:val="000000" w:themeColor="text1"/>
                <w:sz w:val="24"/>
                <w:szCs w:val="24"/>
              </w:rPr>
              <w:lastRenderedPageBreak/>
              <w:t>2</w:t>
            </w:r>
            <w:r w:rsidR="00B8065B" w:rsidRPr="00736710">
              <w:rPr>
                <w:rFonts w:ascii="GHEA Grapalat" w:hAnsi="GHEA Grapalat" w:cs="Calibri"/>
                <w:b/>
                <w:bCs/>
                <w:color w:val="000000" w:themeColor="text1"/>
                <w:sz w:val="24"/>
                <w:szCs w:val="24"/>
                <w:lang w:val="hy-AM"/>
              </w:rPr>
              <w:t xml:space="preserve">. </w:t>
            </w:r>
            <w:r w:rsidR="00B8065B" w:rsidRPr="00602CF5">
              <w:rPr>
                <w:rFonts w:ascii="GHEA Grapalat" w:hAnsi="GHEA Grapalat" w:cs="Calibri"/>
                <w:b/>
                <w:bCs/>
                <w:color w:val="000000" w:themeColor="text1"/>
                <w:sz w:val="24"/>
                <w:szCs w:val="24"/>
                <w:lang w:val="hy-AM"/>
              </w:rPr>
              <w:t xml:space="preserve">ՀՀ </w:t>
            </w:r>
            <w:r w:rsidR="00B8065B">
              <w:rPr>
                <w:rFonts w:ascii="GHEA Grapalat" w:hAnsi="GHEA Grapalat" w:cs="Calibri"/>
                <w:b/>
                <w:bCs/>
                <w:color w:val="000000" w:themeColor="text1"/>
                <w:sz w:val="24"/>
                <w:szCs w:val="24"/>
                <w:lang w:val="hy-AM"/>
              </w:rPr>
              <w:t>արդարադատության նախարարություն</w:t>
            </w:r>
          </w:p>
        </w:tc>
        <w:tc>
          <w:tcPr>
            <w:tcW w:w="623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479FAD" w14:textId="77777777" w:rsidR="00B8065B" w:rsidRDefault="00584521" w:rsidP="00B8065B">
            <w:pPr>
              <w:spacing w:after="0" w:line="276" w:lineRule="auto"/>
              <w:ind w:left="165" w:right="270" w:firstLine="270"/>
              <w:jc w:val="center"/>
              <w:rPr>
                <w:rFonts w:ascii="GHEA Grapalat" w:hAnsi="GHEA Grapalat" w:cs="Calibri"/>
                <w:b/>
                <w:bCs/>
                <w:sz w:val="24"/>
                <w:szCs w:val="24"/>
              </w:rPr>
            </w:pPr>
            <w:r>
              <w:rPr>
                <w:rFonts w:ascii="GHEA Grapalat" w:hAnsi="GHEA Grapalat" w:cs="Calibri"/>
                <w:b/>
                <w:bCs/>
                <w:sz w:val="24"/>
                <w:szCs w:val="24"/>
              </w:rPr>
              <w:t>05.08.2024</w:t>
            </w:r>
          </w:p>
          <w:p w14:paraId="0E49423E" w14:textId="7E73DCD7" w:rsidR="00584521" w:rsidRPr="00584521" w:rsidRDefault="00584521" w:rsidP="00B8065B">
            <w:pPr>
              <w:spacing w:after="0" w:line="276" w:lineRule="auto"/>
              <w:ind w:left="165" w:right="270" w:firstLine="270"/>
              <w:jc w:val="center"/>
              <w:rPr>
                <w:rFonts w:ascii="GHEA Grapalat" w:hAnsi="GHEA Grapalat" w:cs="Calibri"/>
                <w:b/>
                <w:bCs/>
                <w:sz w:val="24"/>
                <w:szCs w:val="24"/>
              </w:rPr>
            </w:pPr>
            <w:r w:rsidRPr="00584521">
              <w:rPr>
                <w:rFonts w:ascii="GHEA Grapalat" w:hAnsi="GHEA Grapalat" w:cs="Calibri"/>
                <w:b/>
                <w:bCs/>
                <w:sz w:val="24"/>
                <w:szCs w:val="24"/>
              </w:rPr>
              <w:t>/10.1.4/30527-2024</w:t>
            </w:r>
          </w:p>
        </w:tc>
      </w:tr>
      <w:tr w:rsidR="00B8065B" w:rsidRPr="00646561" w14:paraId="454F9A0D" w14:textId="77777777" w:rsidTr="005A2448">
        <w:trPr>
          <w:trHeight w:val="970"/>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auto"/>
          </w:tcPr>
          <w:p w14:paraId="4D412191" w14:textId="77777777" w:rsidR="00B07139" w:rsidRPr="003760EC" w:rsidRDefault="00B07139" w:rsidP="00B07139">
            <w:pPr>
              <w:tabs>
                <w:tab w:val="left" w:pos="426"/>
                <w:tab w:val="left" w:pos="709"/>
                <w:tab w:val="left" w:pos="3261"/>
                <w:tab w:val="left" w:pos="5529"/>
              </w:tabs>
              <w:spacing w:line="276" w:lineRule="auto"/>
              <w:ind w:firstLine="720"/>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 xml:space="preserve">Ի պատասխան Ձեր՝ 2024 թվականի հուլիսի 26-ի թիվ ԱԱ/06.1/22206-2024 գրության՝ հայտնում ենք, որ Արդարադատության նախարարությունն ուսումնասիրել է ««Ակադեմիկոս Ս. Ավդալբեկյանի անվան առողջապահության ազգային ինստիտուտ» փակ բաժնետիրական ընկերության կանոնադրական կապիտալն ավելացնելու, «Հայաստանի Հանրապետության 2024 թվականի պետական բյուջեի մասին օրենքում վերաբաշխում, փոփոխություններ և լրացումներ և Հայաստանի Հանրապետության կառավարության 2023 թվականի դեկտեմբերի 28-ի N </w:t>
            </w:r>
            <w:r w:rsidRPr="003760EC">
              <w:rPr>
                <w:rFonts w:ascii="GHEA Grapalat" w:eastAsia="Times New Roman" w:hAnsi="GHEA Grapalat" w:cs="Sylfaen"/>
                <w:sz w:val="24"/>
                <w:szCs w:val="24"/>
                <w:lang w:val="hy-AM" w:eastAsia="ru-RU"/>
              </w:rPr>
              <w:lastRenderedPageBreak/>
              <w:t>2323-Ն որոշման մեջ փոփոխություններ կատարելու մասին»» Հայաստանի Հանրապետության կառավարության որոշման նախագիծը (այսուհետ՝ Նախագիծ), որի վերաբերյալ ներկայացվում են հետևյալ առաջարկությունները և դիտարկումները.</w:t>
            </w:r>
          </w:p>
          <w:p w14:paraId="56B19D21" w14:textId="77777777" w:rsidR="00B07139" w:rsidRPr="003760EC" w:rsidRDefault="00B07139" w:rsidP="00B07139">
            <w:pPr>
              <w:tabs>
                <w:tab w:val="left" w:pos="426"/>
                <w:tab w:val="left" w:pos="709"/>
                <w:tab w:val="left" w:pos="3261"/>
                <w:tab w:val="left" w:pos="5529"/>
              </w:tabs>
              <w:spacing w:line="276" w:lineRule="auto"/>
              <w:ind w:firstLine="720"/>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 xml:space="preserve">1. Նախագծի նախաբանում «Հայաստանի Հանրապետության բյուջետային համակարգի մասին օրենքի» բառերն առաջարկում ենք ներառել չակերտների մեջ, ինչպես նաև հստակեցնել, թե «Բաժնետիրական ընկերությունների մասին» օրենքի 35-րդ հոդվածի որ մասն է հանդիսանում Նախագծի ընդունման իրավական հիմքը: </w:t>
            </w:r>
          </w:p>
          <w:p w14:paraId="76E5D294" w14:textId="77777777" w:rsidR="00B07139" w:rsidRPr="003760EC" w:rsidRDefault="00B07139" w:rsidP="00B07139">
            <w:pPr>
              <w:tabs>
                <w:tab w:val="left" w:pos="426"/>
                <w:tab w:val="left" w:pos="709"/>
                <w:tab w:val="left" w:pos="3261"/>
                <w:tab w:val="left" w:pos="5529"/>
              </w:tabs>
              <w:spacing w:line="276" w:lineRule="auto"/>
              <w:ind w:firstLine="720"/>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2. Հաշվի առնելով այն հանգամանքը, որ համաձայն «Ակադեմիկոս Ս. Ավդալբեկյանի անվան առողջապահության ազգային ինստիտուտ» փակ բաժնետիրական ընկերության (այսուհետ՝ ընկերություն) 24.06.2019թ. գրանցված նոր խմբագրությամբ կանոնադրության և  պետական միասնական գրանցամատյանում սույն թվականի հուլիսի 30-ին առկա տեղեկությունների համաձայն՝ ընկերության ֆիրմային անվանումն է  «ՀՀ ԱՆ «Ակադեմիկոս Ս. Ավդալբեկյանի անվան առողջապահության ազգային ինստիտուտ» փակ բաժնետիրական ընկերություն», առաջարկում ենք Նախագծի վերնագրում և ամբողջ տեքստում «Ակադեմիկոս Ս. Ավդալբեկյանի անվան առողջապահության ազգային ինստիտուտ» բառերը փոխարինել «ՀՀ ԱՆ «Ակադեմիկոս Ս. Ավդալբեկյանի անվան առողջապահության ազգային ինստիտուտ» բառերով։</w:t>
            </w:r>
          </w:p>
          <w:p w14:paraId="69CC5E91" w14:textId="77777777" w:rsidR="00B07139" w:rsidRPr="003760EC" w:rsidRDefault="00B07139" w:rsidP="00B07139">
            <w:pPr>
              <w:spacing w:line="276" w:lineRule="auto"/>
              <w:ind w:firstLine="450"/>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 xml:space="preserve">3. Նախագծի 2-րդ կետի համաձայն՝ նախատեսվում է փոփոխություններ և լրացումներ կատարել նաև «Հայաստանի Հանրապետության 2024 թվականի պետական բյուջեի մասին» օրենքի 2-րդ և 3-րդ հոդվածների և N 3 հավելվածի NN 1 և 1.1  աղյուսակներում, մինչդեռ Նախագծով հաստատվող հավելվածներում համապատասխան փոփոխություններ և լրացումներ առկա </w:t>
            </w:r>
            <w:r w:rsidRPr="003760EC">
              <w:rPr>
                <w:rFonts w:ascii="GHEA Grapalat" w:eastAsia="Times New Roman" w:hAnsi="GHEA Grapalat" w:cs="Sylfaen"/>
                <w:sz w:val="24"/>
                <w:szCs w:val="24"/>
                <w:lang w:val="hy-AM" w:eastAsia="ru-RU"/>
              </w:rPr>
              <w:lastRenderedPageBreak/>
              <w:t>չեն, ուստի առաջարկում ենք վերանայել՝ Նախագծի և հաստատվող հավելվածների դրույթները:</w:t>
            </w:r>
          </w:p>
          <w:p w14:paraId="661C2894" w14:textId="77777777" w:rsidR="009A33B0" w:rsidRPr="003760EC" w:rsidRDefault="00B07139" w:rsidP="00B07139">
            <w:pPr>
              <w:tabs>
                <w:tab w:val="left" w:pos="426"/>
                <w:tab w:val="left" w:pos="709"/>
                <w:tab w:val="left" w:pos="3261"/>
                <w:tab w:val="left" w:pos="5529"/>
              </w:tabs>
              <w:spacing w:line="276" w:lineRule="auto"/>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 xml:space="preserve">    </w:t>
            </w:r>
            <w:r w:rsidRPr="003760EC">
              <w:rPr>
                <w:rFonts w:ascii="GHEA Grapalat" w:eastAsia="Times New Roman" w:hAnsi="GHEA Grapalat" w:cs="Sylfaen"/>
                <w:sz w:val="24"/>
                <w:szCs w:val="24"/>
                <w:lang w:val="hy-AM" w:eastAsia="ru-RU"/>
              </w:rPr>
              <w:tab/>
              <w:t xml:space="preserve">4. Նախագիծն առաջարկում ենք լրացնել նոր 3-րդ կետով՝ հետևյալ բովանդակությամբ. </w:t>
            </w:r>
          </w:p>
          <w:p w14:paraId="2EBA9DA9" w14:textId="24BF9DF9" w:rsidR="00B07139" w:rsidRPr="003760EC" w:rsidRDefault="00B07139" w:rsidP="00B07139">
            <w:pPr>
              <w:tabs>
                <w:tab w:val="left" w:pos="426"/>
                <w:tab w:val="left" w:pos="709"/>
                <w:tab w:val="left" w:pos="3261"/>
                <w:tab w:val="left" w:pos="5529"/>
              </w:tabs>
              <w:spacing w:line="276" w:lineRule="auto"/>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ab/>
              <w:t>«3.Հայաստանի Հանրապետության առողջապահության նախարարին՝ սույն որոշումն ուժի մեջ մտնելուց հետո երկամսյա ժամկետում՝</w:t>
            </w:r>
          </w:p>
          <w:p w14:paraId="483F1EB5" w14:textId="77777777" w:rsidR="00B07139" w:rsidRPr="003760EC" w:rsidRDefault="00B07139" w:rsidP="00B07139">
            <w:pPr>
              <w:tabs>
                <w:tab w:val="left" w:pos="426"/>
                <w:tab w:val="left" w:pos="709"/>
                <w:tab w:val="left" w:pos="3261"/>
                <w:tab w:val="left" w:pos="5529"/>
              </w:tabs>
              <w:spacing w:line="276" w:lineRule="auto"/>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ab/>
              <w:t>1) հաստատել «ՀՀ ԱՆ «Ակադեմիկոս Ս. Ավդալբեկյանի անվան առողջապահության ազգային ինստիտուտ» փակ բաժնետիրական ընկերության կանոնադրական կապիտալի նոր չափը.</w:t>
            </w:r>
          </w:p>
          <w:p w14:paraId="3889D614" w14:textId="77777777" w:rsidR="00B07139" w:rsidRPr="003760EC" w:rsidRDefault="00B07139" w:rsidP="00B07139">
            <w:pPr>
              <w:tabs>
                <w:tab w:val="left" w:pos="426"/>
                <w:tab w:val="left" w:pos="709"/>
                <w:tab w:val="left" w:pos="3261"/>
                <w:tab w:val="left" w:pos="5529"/>
              </w:tabs>
              <w:spacing w:line="276" w:lineRule="auto"/>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ab/>
              <w:t>2) ապահովել կանոնադրական կապիտալի փոփոխությամբ պայմանավորված   կանոնադրության մեջ փոփոխությունների կատարումը և օրենսդրությամբ սահմանված կարգով պետական գրանցումը։»:</w:t>
            </w:r>
          </w:p>
          <w:p w14:paraId="1AE68C51" w14:textId="77777777" w:rsidR="00B07139" w:rsidRPr="003760EC" w:rsidRDefault="00B07139" w:rsidP="00B07139">
            <w:pPr>
              <w:tabs>
                <w:tab w:val="left" w:pos="426"/>
                <w:tab w:val="left" w:pos="709"/>
                <w:tab w:val="left" w:pos="3261"/>
                <w:tab w:val="left" w:pos="5529"/>
              </w:tabs>
              <w:spacing w:line="276" w:lineRule="auto"/>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ab/>
              <w:t>Հիշյալ դիտարկման ընդունման դեպքում՝ առաջարկում ենք վերանայել նաև Նախագծի համարակալումը:</w:t>
            </w:r>
          </w:p>
          <w:p w14:paraId="3F0A3F3D" w14:textId="707B8382" w:rsidR="00B8065B" w:rsidRPr="00694800" w:rsidRDefault="00B07139" w:rsidP="00B07139">
            <w:pPr>
              <w:tabs>
                <w:tab w:val="left" w:pos="426"/>
                <w:tab w:val="left" w:pos="3261"/>
                <w:tab w:val="left" w:pos="5529"/>
              </w:tabs>
              <w:spacing w:line="276" w:lineRule="auto"/>
              <w:jc w:val="both"/>
              <w:rPr>
                <w:rFonts w:ascii="GHEA Grapalat" w:eastAsia="Times New Roman" w:hAnsi="GHEA Grapalat" w:cs="Sylfaen"/>
                <w:sz w:val="24"/>
                <w:szCs w:val="24"/>
                <w:lang w:val="hy-AM" w:eastAsia="ru-RU"/>
              </w:rPr>
            </w:pPr>
            <w:r w:rsidRPr="003760EC">
              <w:rPr>
                <w:rFonts w:ascii="GHEA Grapalat" w:eastAsia="Times New Roman" w:hAnsi="GHEA Grapalat" w:cs="Sylfaen"/>
                <w:sz w:val="24"/>
                <w:szCs w:val="24"/>
                <w:lang w:val="hy-AM" w:eastAsia="ru-RU"/>
              </w:rPr>
              <w:tab/>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231" w:type="dxa"/>
            <w:tcBorders>
              <w:top w:val="outset" w:sz="6" w:space="0" w:color="auto"/>
              <w:left w:val="outset" w:sz="6" w:space="0" w:color="auto"/>
              <w:bottom w:val="outset" w:sz="6" w:space="0" w:color="auto"/>
              <w:right w:val="outset" w:sz="6" w:space="0" w:color="auto"/>
            </w:tcBorders>
            <w:shd w:val="clear" w:color="auto" w:fill="auto"/>
          </w:tcPr>
          <w:p w14:paraId="423B7144" w14:textId="77777777" w:rsidR="00B8065B" w:rsidRDefault="00B8065B"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0F180C8D" w14:textId="514FCC49" w:rsidR="006E4548" w:rsidRPr="00F50E50" w:rsidRDefault="00F50E50" w:rsidP="00B8065B">
            <w:pPr>
              <w:spacing w:after="0" w:line="276" w:lineRule="auto"/>
              <w:ind w:left="165" w:right="270" w:firstLine="270"/>
              <w:jc w:val="both"/>
              <w:rPr>
                <w:rFonts w:ascii="GHEA Grapalat" w:hAnsi="GHEA Grapalat"/>
                <w:b/>
                <w:color w:val="000000"/>
                <w:sz w:val="24"/>
                <w:szCs w:val="24"/>
                <w:shd w:val="clear" w:color="auto" w:fill="FFFFFF"/>
                <w:lang w:val="hy-AM"/>
              </w:rPr>
            </w:pPr>
            <w:r w:rsidRPr="00F50E50">
              <w:rPr>
                <w:rFonts w:ascii="GHEA Grapalat" w:hAnsi="GHEA Grapalat"/>
                <w:b/>
                <w:color w:val="000000"/>
                <w:sz w:val="24"/>
                <w:szCs w:val="24"/>
                <w:shd w:val="clear" w:color="auto" w:fill="FFFFFF"/>
                <w:lang w:val="hy-AM"/>
              </w:rPr>
              <w:t>ԸՆԴՈՒՆՎԵԼ Է Ի ԳԻՏՈՒԹՅՈՒՆ:</w:t>
            </w:r>
          </w:p>
          <w:p w14:paraId="7D5CE6A8" w14:textId="325D0A21" w:rsidR="00F50E50" w:rsidRDefault="00F50E50" w:rsidP="00B8065B">
            <w:pPr>
              <w:spacing w:after="0" w:line="276" w:lineRule="auto"/>
              <w:ind w:left="165" w:right="270" w:firstLine="27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Նախագիծը խմբագրվել է, կանոնադրական կապիտալի </w:t>
            </w:r>
            <w:r w:rsidR="00276636">
              <w:rPr>
                <w:rFonts w:ascii="GHEA Grapalat" w:hAnsi="GHEA Grapalat"/>
                <w:bCs/>
                <w:color w:val="000000"/>
                <w:sz w:val="24"/>
                <w:szCs w:val="24"/>
                <w:shd w:val="clear" w:color="auto" w:fill="FFFFFF"/>
                <w:lang w:val="hy-AM"/>
              </w:rPr>
              <w:t xml:space="preserve">ավելացման </w:t>
            </w:r>
            <w:r>
              <w:rPr>
                <w:rFonts w:ascii="GHEA Grapalat" w:hAnsi="GHEA Grapalat"/>
                <w:bCs/>
                <w:color w:val="000000"/>
                <w:sz w:val="24"/>
                <w:szCs w:val="24"/>
                <w:shd w:val="clear" w:color="auto" w:fill="FFFFFF"/>
                <w:lang w:val="hy-AM"/>
              </w:rPr>
              <w:t>մասը նախագծից հանվել է:</w:t>
            </w:r>
          </w:p>
          <w:p w14:paraId="0D367737" w14:textId="77777777"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6EF87553" w14:textId="77777777"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12B81577" w14:textId="77777777"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4555D573" w14:textId="77777777"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238257D8" w14:textId="77777777"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30F222B7" w14:textId="77777777"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003BB3A6" w14:textId="7606C6A1" w:rsidR="006E4548" w:rsidRDefault="006E4548"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7CFF16C8" w14:textId="6119E014" w:rsidR="003760EC" w:rsidRDefault="003760EC"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38B64EFC" w14:textId="77777777" w:rsidR="003760EC" w:rsidRDefault="003760EC" w:rsidP="00B8065B">
            <w:pPr>
              <w:spacing w:after="0" w:line="276" w:lineRule="auto"/>
              <w:ind w:left="165" w:right="270" w:firstLine="270"/>
              <w:jc w:val="both"/>
              <w:rPr>
                <w:rFonts w:ascii="GHEA Grapalat" w:hAnsi="GHEA Grapalat"/>
                <w:bCs/>
                <w:color w:val="000000"/>
                <w:sz w:val="24"/>
                <w:szCs w:val="24"/>
                <w:shd w:val="clear" w:color="auto" w:fill="FFFFFF"/>
                <w:lang w:val="hy-AM"/>
              </w:rPr>
            </w:pPr>
          </w:p>
          <w:p w14:paraId="25687934" w14:textId="77777777" w:rsidR="006E4548" w:rsidRDefault="006E4548" w:rsidP="006E4548">
            <w:pPr>
              <w:spacing w:after="0" w:line="276" w:lineRule="auto"/>
              <w:ind w:right="270"/>
              <w:jc w:val="both"/>
              <w:rPr>
                <w:rFonts w:ascii="GHEA Grapalat" w:hAnsi="GHEA Grapalat"/>
                <w:bCs/>
                <w:color w:val="000000"/>
                <w:sz w:val="24"/>
                <w:szCs w:val="24"/>
                <w:shd w:val="clear" w:color="auto" w:fill="FFFFFF"/>
                <w:lang w:val="hy-AM"/>
              </w:rPr>
            </w:pPr>
          </w:p>
          <w:p w14:paraId="4503FEA8" w14:textId="77777777" w:rsidR="006E4548" w:rsidRDefault="006E4548" w:rsidP="006E4548">
            <w:pPr>
              <w:spacing w:after="0" w:line="276" w:lineRule="auto"/>
              <w:ind w:right="270"/>
              <w:jc w:val="both"/>
              <w:rPr>
                <w:rFonts w:ascii="GHEA Grapalat" w:hAnsi="GHEA Grapalat"/>
                <w:bCs/>
                <w:color w:val="000000"/>
                <w:sz w:val="24"/>
                <w:szCs w:val="24"/>
                <w:shd w:val="clear" w:color="auto" w:fill="FFFFFF"/>
                <w:lang w:val="hy-AM"/>
              </w:rPr>
            </w:pPr>
          </w:p>
          <w:p w14:paraId="3F0415C8" w14:textId="77777777" w:rsidR="006E4548" w:rsidRDefault="006E4548" w:rsidP="006E4548">
            <w:pPr>
              <w:spacing w:after="0" w:line="276" w:lineRule="auto"/>
              <w:ind w:right="270"/>
              <w:jc w:val="both"/>
              <w:rPr>
                <w:rFonts w:ascii="GHEA Grapalat" w:hAnsi="GHEA Grapalat"/>
                <w:bCs/>
                <w:color w:val="000000"/>
                <w:sz w:val="24"/>
                <w:szCs w:val="24"/>
                <w:shd w:val="clear" w:color="auto" w:fill="FFFFFF"/>
                <w:lang w:val="hy-AM"/>
              </w:rPr>
            </w:pPr>
          </w:p>
          <w:p w14:paraId="7E787654" w14:textId="77777777" w:rsidR="006E4548" w:rsidRDefault="006E4548" w:rsidP="006E4548">
            <w:pPr>
              <w:spacing w:after="0" w:line="276" w:lineRule="auto"/>
              <w:ind w:right="270"/>
              <w:jc w:val="both"/>
              <w:rPr>
                <w:rFonts w:ascii="GHEA Grapalat" w:hAnsi="GHEA Grapalat"/>
                <w:bCs/>
                <w:color w:val="000000"/>
                <w:sz w:val="24"/>
                <w:szCs w:val="24"/>
                <w:shd w:val="clear" w:color="auto" w:fill="FFFFFF"/>
                <w:lang w:val="hy-AM"/>
              </w:rPr>
            </w:pPr>
          </w:p>
          <w:p w14:paraId="0728DA69" w14:textId="31F44757" w:rsidR="006E4548" w:rsidRDefault="006E4548" w:rsidP="00B07139">
            <w:pPr>
              <w:spacing w:after="0" w:line="276" w:lineRule="auto"/>
              <w:ind w:left="165" w:right="270" w:firstLine="270"/>
              <w:jc w:val="both"/>
              <w:rPr>
                <w:rFonts w:ascii="GHEA Grapalat" w:hAnsi="GHEA Grapalat"/>
                <w:bCs/>
                <w:color w:val="000000"/>
                <w:sz w:val="24"/>
                <w:szCs w:val="24"/>
                <w:shd w:val="clear" w:color="auto" w:fill="FFFFFF"/>
                <w:lang w:val="hy-AM"/>
              </w:rPr>
            </w:pPr>
          </w:p>
        </w:tc>
      </w:tr>
    </w:tbl>
    <w:p w14:paraId="2879FCA4" w14:textId="77777777" w:rsidR="004A0D8F" w:rsidRPr="00736710" w:rsidRDefault="004A0D8F" w:rsidP="00736710">
      <w:pPr>
        <w:spacing w:after="0" w:line="360" w:lineRule="auto"/>
        <w:jc w:val="right"/>
        <w:rPr>
          <w:rFonts w:ascii="GHEA Grapalat" w:hAnsi="GHEA Grapalat"/>
          <w:b/>
          <w:color w:val="000000" w:themeColor="text1"/>
          <w:sz w:val="24"/>
          <w:szCs w:val="24"/>
          <w:lang w:val="hy-AM"/>
        </w:rPr>
      </w:pPr>
      <w:r w:rsidRPr="00736710">
        <w:rPr>
          <w:rFonts w:ascii="GHEA Grapalat" w:hAnsi="GHEA Grapalat"/>
          <w:b/>
          <w:color w:val="000000" w:themeColor="text1"/>
          <w:sz w:val="24"/>
          <w:szCs w:val="24"/>
          <w:lang w:val="hy-AM"/>
        </w:rPr>
        <w:lastRenderedPageBreak/>
        <w:t>Առողջապահության նախարարություն</w:t>
      </w:r>
    </w:p>
    <w:sectPr w:rsidR="004A0D8F" w:rsidRPr="00736710" w:rsidSect="00592B7B">
      <w:pgSz w:w="15840" w:h="12240" w:orient="landscape"/>
      <w:pgMar w:top="851" w:right="851" w:bottom="426"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E5D4E" w14:textId="77777777" w:rsidR="00557F44" w:rsidRDefault="00557F44" w:rsidP="00D059EA">
      <w:pPr>
        <w:spacing w:after="0" w:line="240" w:lineRule="auto"/>
      </w:pPr>
      <w:r>
        <w:separator/>
      </w:r>
    </w:p>
  </w:endnote>
  <w:endnote w:type="continuationSeparator" w:id="0">
    <w:p w14:paraId="0A09B2C6" w14:textId="77777777" w:rsidR="00557F44" w:rsidRDefault="00557F44"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1E8B3" w14:textId="77777777" w:rsidR="00557F44" w:rsidRDefault="00557F44" w:rsidP="00D059EA">
      <w:pPr>
        <w:spacing w:after="0" w:line="240" w:lineRule="auto"/>
      </w:pPr>
      <w:r>
        <w:separator/>
      </w:r>
    </w:p>
  </w:footnote>
  <w:footnote w:type="continuationSeparator" w:id="0">
    <w:p w14:paraId="7984C8CD" w14:textId="77777777" w:rsidR="00557F44" w:rsidRDefault="00557F44"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C5B"/>
    <w:multiLevelType w:val="hybridMultilevel"/>
    <w:tmpl w:val="0FC695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3"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2B483589"/>
    <w:multiLevelType w:val="hybridMultilevel"/>
    <w:tmpl w:val="256E5476"/>
    <w:lvl w:ilvl="0" w:tplc="148812BC">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4C2E3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5B2C011B"/>
    <w:multiLevelType w:val="hybridMultilevel"/>
    <w:tmpl w:val="5E2046B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5C38202A"/>
    <w:multiLevelType w:val="hybridMultilevel"/>
    <w:tmpl w:val="2BE2FB3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4"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6"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8"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5"/>
  </w:num>
  <w:num w:numId="4">
    <w:abstractNumId w:val="10"/>
  </w:num>
  <w:num w:numId="5">
    <w:abstractNumId w:val="13"/>
  </w:num>
  <w:num w:numId="6">
    <w:abstractNumId w:val="32"/>
  </w:num>
  <w:num w:numId="7">
    <w:abstractNumId w:val="11"/>
  </w:num>
  <w:num w:numId="8">
    <w:abstractNumId w:val="23"/>
  </w:num>
  <w:num w:numId="9">
    <w:abstractNumId w:val="24"/>
  </w:num>
  <w:num w:numId="10">
    <w:abstractNumId w:val="27"/>
  </w:num>
  <w:num w:numId="11">
    <w:abstractNumId w:val="1"/>
  </w:num>
  <w:num w:numId="12">
    <w:abstractNumId w:val="14"/>
  </w:num>
  <w:num w:numId="13">
    <w:abstractNumId w:val="26"/>
  </w:num>
  <w:num w:numId="14">
    <w:abstractNumId w:val="25"/>
  </w:num>
  <w:num w:numId="15">
    <w:abstractNumId w:val="4"/>
  </w:num>
  <w:num w:numId="16">
    <w:abstractNumId w:val="6"/>
  </w:num>
  <w:num w:numId="17">
    <w:abstractNumId w:val="12"/>
  </w:num>
  <w:num w:numId="18">
    <w:abstractNumId w:val="28"/>
  </w:num>
  <w:num w:numId="19">
    <w:abstractNumId w:val="16"/>
  </w:num>
  <w:num w:numId="20">
    <w:abstractNumId w:val="7"/>
  </w:num>
  <w:num w:numId="21">
    <w:abstractNumId w:val="31"/>
  </w:num>
  <w:num w:numId="22">
    <w:abstractNumId w:val="30"/>
  </w:num>
  <w:num w:numId="23">
    <w:abstractNumId w:val="21"/>
  </w:num>
  <w:num w:numId="24">
    <w:abstractNumId w:val="20"/>
  </w:num>
  <w:num w:numId="25">
    <w:abstractNumId w:val="29"/>
  </w:num>
  <w:num w:numId="26">
    <w:abstractNumId w:val="8"/>
  </w:num>
  <w:num w:numId="27">
    <w:abstractNumId w:val="3"/>
  </w:num>
  <w:num w:numId="28">
    <w:abstractNumId w:val="22"/>
  </w:num>
  <w:num w:numId="29">
    <w:abstractNumId w:val="9"/>
  </w:num>
  <w:num w:numId="30">
    <w:abstractNumId w:val="0"/>
  </w:num>
  <w:num w:numId="31">
    <w:abstractNumId w:val="19"/>
  </w:num>
  <w:num w:numId="32">
    <w:abstractNumId w:val="1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2D70"/>
    <w:rsid w:val="000134D6"/>
    <w:rsid w:val="00027E05"/>
    <w:rsid w:val="0004780C"/>
    <w:rsid w:val="00062323"/>
    <w:rsid w:val="000762CE"/>
    <w:rsid w:val="0008302F"/>
    <w:rsid w:val="000858AE"/>
    <w:rsid w:val="00087920"/>
    <w:rsid w:val="000B535C"/>
    <w:rsid w:val="000B7FDF"/>
    <w:rsid w:val="000D34D6"/>
    <w:rsid w:val="000D7724"/>
    <w:rsid w:val="000F2C8A"/>
    <w:rsid w:val="000F7F19"/>
    <w:rsid w:val="00101D86"/>
    <w:rsid w:val="00116FFD"/>
    <w:rsid w:val="0015293A"/>
    <w:rsid w:val="001654D3"/>
    <w:rsid w:val="0016596E"/>
    <w:rsid w:val="001753B4"/>
    <w:rsid w:val="001759AE"/>
    <w:rsid w:val="00180882"/>
    <w:rsid w:val="001840F5"/>
    <w:rsid w:val="00184F75"/>
    <w:rsid w:val="00196CFC"/>
    <w:rsid w:val="001A055C"/>
    <w:rsid w:val="001B38BE"/>
    <w:rsid w:val="001B5A17"/>
    <w:rsid w:val="001C4A82"/>
    <w:rsid w:val="001D1592"/>
    <w:rsid w:val="001D42FC"/>
    <w:rsid w:val="001E3C54"/>
    <w:rsid w:val="001E78A8"/>
    <w:rsid w:val="001F49E7"/>
    <w:rsid w:val="00200306"/>
    <w:rsid w:val="00202CD5"/>
    <w:rsid w:val="00237A3E"/>
    <w:rsid w:val="00240E29"/>
    <w:rsid w:val="0024488D"/>
    <w:rsid w:val="00246F6C"/>
    <w:rsid w:val="0026144D"/>
    <w:rsid w:val="002648ED"/>
    <w:rsid w:val="00266E3E"/>
    <w:rsid w:val="00276636"/>
    <w:rsid w:val="00284679"/>
    <w:rsid w:val="00285005"/>
    <w:rsid w:val="002A0E1A"/>
    <w:rsid w:val="002A545C"/>
    <w:rsid w:val="002B0A86"/>
    <w:rsid w:val="002C18ED"/>
    <w:rsid w:val="002C368B"/>
    <w:rsid w:val="002C4309"/>
    <w:rsid w:val="002D09AB"/>
    <w:rsid w:val="002D3782"/>
    <w:rsid w:val="002E0581"/>
    <w:rsid w:val="002E6E1D"/>
    <w:rsid w:val="002E74BB"/>
    <w:rsid w:val="0031653D"/>
    <w:rsid w:val="0032077B"/>
    <w:rsid w:val="00324A10"/>
    <w:rsid w:val="00335AAA"/>
    <w:rsid w:val="00342167"/>
    <w:rsid w:val="00351949"/>
    <w:rsid w:val="003603E6"/>
    <w:rsid w:val="00373521"/>
    <w:rsid w:val="0037428E"/>
    <w:rsid w:val="003760EC"/>
    <w:rsid w:val="003829F7"/>
    <w:rsid w:val="00393365"/>
    <w:rsid w:val="00395686"/>
    <w:rsid w:val="003A05D7"/>
    <w:rsid w:val="003B7D33"/>
    <w:rsid w:val="003C2A90"/>
    <w:rsid w:val="003D2C8D"/>
    <w:rsid w:val="003E125E"/>
    <w:rsid w:val="003E267C"/>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B20DD"/>
    <w:rsid w:val="004F2CE7"/>
    <w:rsid w:val="004F430E"/>
    <w:rsid w:val="004F64B8"/>
    <w:rsid w:val="0050209D"/>
    <w:rsid w:val="00513B12"/>
    <w:rsid w:val="00524A99"/>
    <w:rsid w:val="00527394"/>
    <w:rsid w:val="005310F6"/>
    <w:rsid w:val="00533A0C"/>
    <w:rsid w:val="00537D46"/>
    <w:rsid w:val="00550F58"/>
    <w:rsid w:val="00557F44"/>
    <w:rsid w:val="00563EF7"/>
    <w:rsid w:val="00564ECE"/>
    <w:rsid w:val="0057074E"/>
    <w:rsid w:val="00580131"/>
    <w:rsid w:val="0058042D"/>
    <w:rsid w:val="00584521"/>
    <w:rsid w:val="00592B7B"/>
    <w:rsid w:val="00595301"/>
    <w:rsid w:val="00597C9B"/>
    <w:rsid w:val="005A2448"/>
    <w:rsid w:val="005C2643"/>
    <w:rsid w:val="005E2565"/>
    <w:rsid w:val="005E2737"/>
    <w:rsid w:val="005F0A5C"/>
    <w:rsid w:val="005F16F0"/>
    <w:rsid w:val="00600FEE"/>
    <w:rsid w:val="00602CF5"/>
    <w:rsid w:val="00605C8E"/>
    <w:rsid w:val="0061665D"/>
    <w:rsid w:val="006259FB"/>
    <w:rsid w:val="00630A2A"/>
    <w:rsid w:val="00641B8F"/>
    <w:rsid w:val="00646561"/>
    <w:rsid w:val="006508BA"/>
    <w:rsid w:val="006714BD"/>
    <w:rsid w:val="00677B1A"/>
    <w:rsid w:val="00694800"/>
    <w:rsid w:val="006B5D71"/>
    <w:rsid w:val="006C411F"/>
    <w:rsid w:val="006C4C88"/>
    <w:rsid w:val="006C5420"/>
    <w:rsid w:val="006D21C6"/>
    <w:rsid w:val="006D3149"/>
    <w:rsid w:val="006E4548"/>
    <w:rsid w:val="006E6C86"/>
    <w:rsid w:val="0073597C"/>
    <w:rsid w:val="00736710"/>
    <w:rsid w:val="007418B0"/>
    <w:rsid w:val="0076074A"/>
    <w:rsid w:val="00770701"/>
    <w:rsid w:val="00777F1B"/>
    <w:rsid w:val="007929E4"/>
    <w:rsid w:val="007A2586"/>
    <w:rsid w:val="007B1109"/>
    <w:rsid w:val="007C274D"/>
    <w:rsid w:val="007D239C"/>
    <w:rsid w:val="007D32D2"/>
    <w:rsid w:val="007E6519"/>
    <w:rsid w:val="007F5ADA"/>
    <w:rsid w:val="00801732"/>
    <w:rsid w:val="0081584E"/>
    <w:rsid w:val="00815A3D"/>
    <w:rsid w:val="0082767F"/>
    <w:rsid w:val="00840EDD"/>
    <w:rsid w:val="00846B3E"/>
    <w:rsid w:val="00850D24"/>
    <w:rsid w:val="00853C16"/>
    <w:rsid w:val="0085711B"/>
    <w:rsid w:val="0086179D"/>
    <w:rsid w:val="0087171C"/>
    <w:rsid w:val="00873952"/>
    <w:rsid w:val="00881D30"/>
    <w:rsid w:val="008913F2"/>
    <w:rsid w:val="008A333B"/>
    <w:rsid w:val="008C2853"/>
    <w:rsid w:val="008D31CA"/>
    <w:rsid w:val="008E0CD1"/>
    <w:rsid w:val="008F7C9B"/>
    <w:rsid w:val="009040A1"/>
    <w:rsid w:val="0090424C"/>
    <w:rsid w:val="009149C7"/>
    <w:rsid w:val="00916B3B"/>
    <w:rsid w:val="00923422"/>
    <w:rsid w:val="009334D3"/>
    <w:rsid w:val="009459B5"/>
    <w:rsid w:val="009466FF"/>
    <w:rsid w:val="0094741C"/>
    <w:rsid w:val="0095209F"/>
    <w:rsid w:val="00953D8C"/>
    <w:rsid w:val="00957BE9"/>
    <w:rsid w:val="00966328"/>
    <w:rsid w:val="00973E8D"/>
    <w:rsid w:val="009829B6"/>
    <w:rsid w:val="009832F9"/>
    <w:rsid w:val="00997FE7"/>
    <w:rsid w:val="009A33B0"/>
    <w:rsid w:val="009D4592"/>
    <w:rsid w:val="009E16A4"/>
    <w:rsid w:val="009E2B7C"/>
    <w:rsid w:val="009F3408"/>
    <w:rsid w:val="00A12BA0"/>
    <w:rsid w:val="00A169B9"/>
    <w:rsid w:val="00A17DF2"/>
    <w:rsid w:val="00A25B3F"/>
    <w:rsid w:val="00A570B5"/>
    <w:rsid w:val="00A62236"/>
    <w:rsid w:val="00A650FE"/>
    <w:rsid w:val="00A81860"/>
    <w:rsid w:val="00A94F35"/>
    <w:rsid w:val="00AB071E"/>
    <w:rsid w:val="00AB7C82"/>
    <w:rsid w:val="00AD7C28"/>
    <w:rsid w:val="00AE0278"/>
    <w:rsid w:val="00AE0EC2"/>
    <w:rsid w:val="00AF4F3F"/>
    <w:rsid w:val="00AF7A46"/>
    <w:rsid w:val="00B07139"/>
    <w:rsid w:val="00B10276"/>
    <w:rsid w:val="00B123FD"/>
    <w:rsid w:val="00B215BE"/>
    <w:rsid w:val="00B34777"/>
    <w:rsid w:val="00B40B6B"/>
    <w:rsid w:val="00B416BC"/>
    <w:rsid w:val="00B41D65"/>
    <w:rsid w:val="00B57B40"/>
    <w:rsid w:val="00B67211"/>
    <w:rsid w:val="00B701F3"/>
    <w:rsid w:val="00B76A80"/>
    <w:rsid w:val="00B8065B"/>
    <w:rsid w:val="00B8125F"/>
    <w:rsid w:val="00B85C9A"/>
    <w:rsid w:val="00B94676"/>
    <w:rsid w:val="00B9670D"/>
    <w:rsid w:val="00BB54D1"/>
    <w:rsid w:val="00BD5F64"/>
    <w:rsid w:val="00C0686F"/>
    <w:rsid w:val="00C2148D"/>
    <w:rsid w:val="00C2201C"/>
    <w:rsid w:val="00C267D1"/>
    <w:rsid w:val="00C26CD2"/>
    <w:rsid w:val="00C34F89"/>
    <w:rsid w:val="00C425A8"/>
    <w:rsid w:val="00C53356"/>
    <w:rsid w:val="00C722AE"/>
    <w:rsid w:val="00C876F3"/>
    <w:rsid w:val="00CA3509"/>
    <w:rsid w:val="00CA448C"/>
    <w:rsid w:val="00CA6322"/>
    <w:rsid w:val="00CB44AD"/>
    <w:rsid w:val="00CB59A4"/>
    <w:rsid w:val="00CD0B41"/>
    <w:rsid w:val="00CE21B5"/>
    <w:rsid w:val="00CE36E7"/>
    <w:rsid w:val="00D025F5"/>
    <w:rsid w:val="00D059EA"/>
    <w:rsid w:val="00D05CF2"/>
    <w:rsid w:val="00D06BFF"/>
    <w:rsid w:val="00D06D7D"/>
    <w:rsid w:val="00D23204"/>
    <w:rsid w:val="00D335BD"/>
    <w:rsid w:val="00D3713F"/>
    <w:rsid w:val="00D56E03"/>
    <w:rsid w:val="00D63B40"/>
    <w:rsid w:val="00D71888"/>
    <w:rsid w:val="00D76C45"/>
    <w:rsid w:val="00DB3966"/>
    <w:rsid w:val="00DC2941"/>
    <w:rsid w:val="00DC7BF0"/>
    <w:rsid w:val="00DF059D"/>
    <w:rsid w:val="00DF4D22"/>
    <w:rsid w:val="00E01C94"/>
    <w:rsid w:val="00E02265"/>
    <w:rsid w:val="00E21EFC"/>
    <w:rsid w:val="00E33D33"/>
    <w:rsid w:val="00E36169"/>
    <w:rsid w:val="00E44F22"/>
    <w:rsid w:val="00E50B26"/>
    <w:rsid w:val="00E50DAB"/>
    <w:rsid w:val="00E74360"/>
    <w:rsid w:val="00E74E74"/>
    <w:rsid w:val="00E764A2"/>
    <w:rsid w:val="00E902B3"/>
    <w:rsid w:val="00E909ED"/>
    <w:rsid w:val="00EA02D0"/>
    <w:rsid w:val="00EB47EB"/>
    <w:rsid w:val="00ED0096"/>
    <w:rsid w:val="00ED71DB"/>
    <w:rsid w:val="00EE239F"/>
    <w:rsid w:val="00F10332"/>
    <w:rsid w:val="00F30F69"/>
    <w:rsid w:val="00F338AC"/>
    <w:rsid w:val="00F50E50"/>
    <w:rsid w:val="00F67E4C"/>
    <w:rsid w:val="00F71F1B"/>
    <w:rsid w:val="00F724A4"/>
    <w:rsid w:val="00F75D0F"/>
    <w:rsid w:val="00F94CE1"/>
    <w:rsid w:val="00FA0230"/>
    <w:rsid w:val="00FA4135"/>
    <w:rsid w:val="00FA47D7"/>
    <w:rsid w:val="00FA5F73"/>
    <w:rsid w:val="00FB111A"/>
    <w:rsid w:val="00FB18C8"/>
    <w:rsid w:val="00FB1A04"/>
    <w:rsid w:val="00FB6F3D"/>
    <w:rsid w:val="00FC4B80"/>
    <w:rsid w:val="00FC56B6"/>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List Paragraph1,Bullet1,Bullets,References,IBL List Paragraph,Bullet paras"/>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List Paragraph1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uiPriority w:val="39"/>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Header">
    <w:name w:val="header"/>
    <w:basedOn w:val="Normal"/>
    <w:link w:val="HeaderChar"/>
    <w:uiPriority w:val="99"/>
    <w:unhideWhenUsed/>
    <w:rsid w:val="005A24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448"/>
  </w:style>
  <w:style w:type="paragraph" w:styleId="Footer">
    <w:name w:val="footer"/>
    <w:basedOn w:val="Normal"/>
    <w:link w:val="FooterChar"/>
    <w:uiPriority w:val="99"/>
    <w:unhideWhenUsed/>
    <w:rsid w:val="005A24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9</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https://mul2.gov.am/tasks/1022684/oneclick/Ampopatert-PAG.docx?token=439b4a4ed895d278f991ceecf7d25976</cp:keywords>
  <dc:description/>
  <cp:lastModifiedBy>Hayk Khurshudyan</cp:lastModifiedBy>
  <cp:revision>35</cp:revision>
  <cp:lastPrinted>2024-03-20T12:43:00Z</cp:lastPrinted>
  <dcterms:created xsi:type="dcterms:W3CDTF">2024-05-08T07:17:00Z</dcterms:created>
  <dcterms:modified xsi:type="dcterms:W3CDTF">2024-08-21T06:53:00Z</dcterms:modified>
</cp:coreProperties>
</file>