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C4EE7" w14:textId="77777777" w:rsidR="00246F6C" w:rsidRPr="00202CD5" w:rsidRDefault="00246F6C" w:rsidP="00202CD5">
      <w:pPr>
        <w:spacing w:after="0" w:line="360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202CD5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14:paraId="54D68D40" w14:textId="77777777" w:rsidR="00202CD5" w:rsidRPr="00202CD5" w:rsidRDefault="00202CD5" w:rsidP="00202CD5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bookmarkStart w:id="0" w:name="_Hlk169617978"/>
      <w:r w:rsidRPr="00202CD5">
        <w:rPr>
          <w:rFonts w:ascii="GHEA Grapalat" w:hAnsi="GHEA Grapalat" w:cs="Sylfaen"/>
          <w:b/>
          <w:bCs/>
          <w:sz w:val="24"/>
          <w:szCs w:val="24"/>
          <w:lang w:val="hy-AM"/>
        </w:rPr>
        <w:t>««</w:t>
      </w:r>
      <w:r w:rsidRPr="00202CD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ՅՈԼՅԱՆ» ԱՐՅՈՒՆԱԲԱՆՈՒԹՅԱՆ ԵՎ ՈՒՌՈՒՑՔԱԲԱՆՈՒԹՅԱՆ ԿԵՆՏՐՈՆ</w:t>
      </w:r>
      <w:r w:rsidRPr="00202CD5">
        <w:rPr>
          <w:rFonts w:ascii="GHEA Grapalat" w:hAnsi="GHEA Grapalat" w:cs="Sylfaen"/>
          <w:b/>
          <w:bCs/>
          <w:sz w:val="24"/>
          <w:szCs w:val="24"/>
          <w:lang w:val="hy-AM"/>
        </w:rPr>
        <w:t> ՓԱԿ ԲԱԺՆԵՏԻՐԱԿԱՆ ԸՆԿԵՐՈՒԹՅԱՆ ԿԱՆՈՆԱԴՐԱԿԱՆ ԿԱՊԻՏԱԼՆ ԱՎԵԼԱՑՆԵԼՈՒ,</w:t>
      </w:r>
      <w:r w:rsidRPr="00202CD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«ՀԱՅԱՍՏԱՆԻ ՀԱՆՐԱՊԵՏՈՒԹՅԱՆ 2024 ԹՎԱԿԱՆԻ ՊԵՏԱԿԱՆ ԲՅՈՒՋԵԻ ՄԱՍԻՆ ՕՐԵՆՔՈՒՄ ՎԵՐԱԲԱՇԽՈՒՄ, ՓՈՓՈԽՈՒԹՅՈՒՆՆԵՐ ԵՎ ԼՐԱՑՈՒՄՆԵՐ, ՀԱՅԱՍՏԱՆԻ ՀԱՆՐԱՊԵՏՈՒԹՅԱՆ ԿԱՌԱՎԱՐՈՒԹՅԱՆ 2023 ԹՎԱԿԱՆԻ ԴԵԿՏԵՄԲԵՐԻ 28-Ի N 2323-Ն ՈՐՈՇՄԱՆ ՄԵՋ ՓՈՓՈԽՈՒԹՅՈՒՆՆԵՐ ԵՎ ԼՐԱՑՈՒՄՆԵՐ ԿԱՏԱՐԵԼՈՒ ՄԱՍԻՆ»</w:t>
      </w:r>
    </w:p>
    <w:bookmarkEnd w:id="0"/>
    <w:p w14:paraId="44D0CACD" w14:textId="2FD1E75C" w:rsidR="002C18ED" w:rsidRPr="00202CD5" w:rsidRDefault="009149C7" w:rsidP="00202CD5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202CD5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246F6C" w:rsidRPr="00202CD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 ՈՐՈՇՄԱՆ ՆԱԽԱԳԾԻ</w:t>
      </w:r>
    </w:p>
    <w:p w14:paraId="22A5930F" w14:textId="77777777" w:rsidR="00284679" w:rsidRDefault="00284679" w:rsidP="00284679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tbl>
      <w:tblPr>
        <w:tblW w:w="145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2"/>
        <w:gridCol w:w="6771"/>
      </w:tblGrid>
      <w:tr w:rsidR="00602CF5" w:rsidRPr="00FB1A04" w14:paraId="6EAA7503" w14:textId="77777777" w:rsidTr="00466CC0">
        <w:trPr>
          <w:trHeight w:val="636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00F5BD" w14:textId="77777777" w:rsidR="00602CF5" w:rsidRPr="00602CF5" w:rsidRDefault="00602CF5" w:rsidP="00B51C63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73671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602CF5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E01047" w14:textId="3D14A7CC" w:rsidR="00602CF5" w:rsidRPr="00736710" w:rsidRDefault="00284679" w:rsidP="00B51C63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</w:t>
            </w:r>
            <w:r w:rsidR="00202CD5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8</w:t>
            </w:r>
            <w:r w:rsidR="00602CF5"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.0</w:t>
            </w:r>
            <w:r w:rsidR="00202CD5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7</w:t>
            </w:r>
            <w:r w:rsidR="00602CF5"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.2024թ.</w:t>
            </w:r>
          </w:p>
          <w:p w14:paraId="32DD4B9C" w14:textId="52A9E9C7" w:rsidR="00602CF5" w:rsidRPr="00602CF5" w:rsidRDefault="00202CD5" w:rsidP="00202CD5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202CD5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№ 01/34-2/13661-2024</w:t>
            </w:r>
          </w:p>
        </w:tc>
      </w:tr>
      <w:tr w:rsidR="00602CF5" w:rsidRPr="006A00EE" w14:paraId="230127A4" w14:textId="77777777" w:rsidTr="005310F6">
        <w:trPr>
          <w:trHeight w:val="970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BC45356" w14:textId="77777777" w:rsidR="00202CD5" w:rsidRPr="008B45FD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Ձեր 20.06.2024թ. N ԱԱ/06.1/18180-2024 գրությամբ ներկայացված ««Յոլյան» արյունաբանության և ուռուցքաբանության կենտրոն փակ բաժնետիրական ընկերության կանոնադրական կապիտալն ավելացնելու, «Հայաստանի Հանրապետության 2024 թվականի պետական բյուջեի մասին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նախագիծը (այսուհետ՝ Նախագիծ)՝ հայտնում ենք հետևյալը.</w:t>
            </w:r>
          </w:p>
          <w:p w14:paraId="65BE0AAB" w14:textId="77777777" w:rsidR="00202CD5" w:rsidRPr="008B45FD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1. Նախագծով առաջարկվում է ՀՀ 2024թ. պետական բյուջեի «Առողջապահություն» բաժնի 1126 ծրագրի «31003. Առողջապահական կազմակերպությունների կառուցում, վերակառուցում» միջոցառման գծով նախատեսված գումարներից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կատարել 697.3 մլն դրամի վերաբաշխում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ուղղելով այն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1126 ծրագրի հետևյալ միջոցառումներին.</w:t>
            </w:r>
          </w:p>
          <w:p w14:paraId="46AC28D9" w14:textId="77777777" w:rsidR="00202CD5" w:rsidRPr="00033611" w:rsidRDefault="00202CD5" w:rsidP="00202CD5">
            <w:pPr>
              <w:pStyle w:val="ListParagraph"/>
              <w:numPr>
                <w:ilvl w:val="0"/>
                <w:numId w:val="31"/>
              </w:numPr>
              <w:spacing w:after="0" w:line="312" w:lineRule="auto"/>
              <w:ind w:left="567" w:right="165" w:hanging="3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36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«12006. Առողջապահական համակարգի պետական առևտրային և ոչ առևտրային կազմակերպություններին ֆինանսական աջակցության հատկացում» միջոցառմանը 69.6 մլն դրամ, որից՝</w:t>
            </w:r>
          </w:p>
          <w:p w14:paraId="55A7E7CB" w14:textId="77777777" w:rsidR="00202CD5" w:rsidRDefault="00202CD5" w:rsidP="00202CD5">
            <w:pPr>
              <w:spacing w:after="0" w:line="312" w:lineRule="auto"/>
              <w:ind w:left="993" w:right="165" w:hanging="28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47.1 մլն դրամ «Վայոց ձորի ԲԿ» ՓԲԸ-ին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որպես նոր ստեղծվող կազմակերպություն՝ բնականոն</w:t>
            </w:r>
            <w:r w:rsidRPr="00DA02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գործունեության</w:t>
            </w:r>
            <w:r w:rsidRPr="00DA02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ապահովման համար</w:t>
            </w:r>
            <w:r w:rsidRPr="00DA02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որոշակի ծախսեր փոխհատուցելու նպատակով,</w:t>
            </w:r>
          </w:p>
          <w:p w14:paraId="25744438" w14:textId="77777777" w:rsidR="00202CD5" w:rsidRPr="008B45FD" w:rsidRDefault="00202CD5" w:rsidP="00202CD5">
            <w:pPr>
              <w:spacing w:after="0" w:line="312" w:lineRule="auto"/>
              <w:ind w:left="993" w:right="165" w:hanging="28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22.5 մլն դրամ «Դատաբժշկական գիտագործնական կենտրոն» ՊՈԱԿ-ին՝ 2020թ. պատերազմի ընթացքում զոհված զինծառայողների աճյուներից վերցված թվով 100 ոսկրային փորձանմուշների` Նիդերլանդների Թագավորությ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 տեղափոխման և «Անհետ Կորածների Միջազգային Հանձնաժողովի» լաբորատորիայում ԴՆԹ պրոֆիլավորում իրականացնելու գործընթացի ֆինանսավորումն ապահովելու և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այդ նույն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ՊՈԱԿ-ի Մեղրու դիահերձարանի կառուցման նախագծանախահաշվային փաստաթղթերի ձեռքբերման համար:</w:t>
            </w:r>
          </w:p>
          <w:p w14:paraId="7869DA47" w14:textId="77777777" w:rsidR="00202CD5" w:rsidRPr="00033611" w:rsidRDefault="00202CD5" w:rsidP="00202CD5">
            <w:pPr>
              <w:pStyle w:val="ListParagraph"/>
              <w:numPr>
                <w:ilvl w:val="0"/>
                <w:numId w:val="30"/>
              </w:numPr>
              <w:spacing w:after="0" w:line="312" w:lineRule="auto"/>
              <w:ind w:left="567" w:right="165" w:hanging="3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36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131.5 մլն դրամը՝ «12008. Առողջապահական ծրագրերի իրականացման գրասենյակի պահպանման ծախսեր» միջոցառմանը՝ Առողջապահական ծրագրերի իրականացման գրասենյակի (այսուհետ՝ ԾԻԳ) պետական հիմնարկի հետագա պահպանման ծախսերը ֆինանսավորելու նպատակով:</w:t>
            </w:r>
          </w:p>
          <w:p w14:paraId="0FE7D001" w14:textId="77777777" w:rsidR="00202CD5" w:rsidRPr="00033611" w:rsidRDefault="00202CD5" w:rsidP="00202CD5">
            <w:pPr>
              <w:pStyle w:val="ListParagraph"/>
              <w:numPr>
                <w:ilvl w:val="0"/>
                <w:numId w:val="30"/>
              </w:numPr>
              <w:spacing w:before="360" w:after="0" w:line="312" w:lineRule="auto"/>
              <w:ind w:left="567" w:right="16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36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295.0 մլն դրամը՝ «31002. Առողջապահական կազմակերպությունների վերազինում» միջոցառմանը՝ «Յոլյան» արյունաբանության և ուռուցքաբանության կենտրոն» (245.5 մլն դրամ) և «Ն.Նասիբյանի անվան Նոյեմբերյանի ԲԿ» (17.9 մլն դրամ) ՓԲԸ-ների, ինչպես նաև «Լճափի ԱԱՊԿ» ՊՈԱԿ-ի (36.1 մլն դրամ) համար անհրաժեշտ գույք և սարքավորումներ ձեռքբերելու համար:</w:t>
            </w:r>
          </w:p>
          <w:p w14:paraId="4B2373BB" w14:textId="77777777" w:rsidR="00202CD5" w:rsidRPr="00033611" w:rsidRDefault="00202CD5" w:rsidP="00202CD5">
            <w:pPr>
              <w:pStyle w:val="ListParagraph"/>
              <w:numPr>
                <w:ilvl w:val="0"/>
                <w:numId w:val="30"/>
              </w:numPr>
              <w:spacing w:before="360" w:after="0" w:line="312" w:lineRule="auto"/>
              <w:ind w:left="567" w:right="16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36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201.2 մլն դրամը՝ «Յոլյան» արյունաբանության և ուռուցքաբանության կենտրոն» ՓԲԸ-ին՝ «Ջինիշյան հիշատակի հիմնադրամ»-ի աջակցությամբ կառուցվող արյան բանկի շինարարական աշխատանքների համաֆինանսավորման նպատակով:</w:t>
            </w:r>
          </w:p>
          <w:p w14:paraId="2A1B9DB5" w14:textId="77777777" w:rsidR="00202CD5" w:rsidRPr="008B45FD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Այս կապակցությամբ հայտնում ենք, որ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ԾԻԳ–ի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հետագա պահպանման ծախսեր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պետական բյուջեի միջոցների հաշվին իրականացնելու մասով դեռևս չկա համապատասխան իրավական հիմք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 Ը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նդ որում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ինչպես Ասիական Զարգացման Բանկի, այնպես էլ Համաշխարհային բանկի կողմից ֆինանսավորվող նոր վարկային ծրագրերի համաձայնագրերը դեռևս ստորագրված չեն՝ համաձայն որոնց այդ ծրագրերի իրականացնողը  պետք է հանդիսանա ԾԻԳ-ը:</w:t>
            </w:r>
          </w:p>
          <w:p w14:paraId="007DFB41" w14:textId="5E758272" w:rsidR="00202CD5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Բացի այդ, ԾԻԳ-ի 6 ամսվա պահպանման ծախսերի համար ներկայացվել է 131.5 մլն դրամի պահանջ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այն պարագայում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երբ ՀԲ-ի կողմից իրականացվող վարկային ծրագրի շրանակներում ԾԻԳ-ի պահպանման ծախսերը տարեկան կազ</w:t>
            </w:r>
            <w:r w:rsidR="003603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ել է շուրջ 150.0 մլն դրամ: Չի ներկայացվել նաև պահանջվող գումարի հաշվարկ հիմնավորումներն ըստ առանձին ծախսային հոդվածների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14:paraId="7C1C9F90" w14:textId="7FE7D2A2" w:rsidR="00202CD5" w:rsidRPr="008B45FD" w:rsidRDefault="00202CD5" w:rsidP="00202CD5">
            <w:pPr>
              <w:spacing w:after="0" w:line="312" w:lineRule="auto"/>
              <w:ind w:right="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Հավելենք նաև, որ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108.2 մլն դրամ աշխատավարձի ֆոնդի շրջանակներում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նշված չէ, թե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քանի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՞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հաստիք է նախատեսվում ֆինանսավորել, 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՞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նչ դրույքաչափով, ո՞ր իրավական հիմքով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և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ինչու՞ պետք է ԾԻ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Գ-ին նախատեսվի պարգևատրման ֆոնդ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14:paraId="712244EE" w14:textId="21E0A807" w:rsidR="00202CD5" w:rsidRPr="008B45FD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առաջարկվող «Յոլյան» արյունաբանության և ուռուցքաբանության կենտրոն» և «Ն.Նասիբյանի անվան Նոյեմբերյանի ԲԿ» ՓԲԸ-ների, «Լճափի ԱԱՊԿ» ՊՈԱԿ-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հագեցվածության, ինչպես նաև «Յոլյան» արյունաբանության և ուռուցքաբանության կենտրոն» ՓԲԸ-ի համար կառուցվող արյա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 բանկի շինարարական աշխատանքների իրականացման պահանջը չի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բխում ՀՀ կառավարության  18.08.2021թ. 18-ի N 1363-Ա որոշմամբ հաստատված ՀՀ կառավարության 2021-2026թթ ծրագրի «4.5 Առողջապահություն» մասի դրույթներից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ներառված չ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կառավարության 18.11.2021թ. N 1902-Լ որոշման՝ ՀՀ կառավարության 2021-2026թթ. գործունեության միջոցառումների ծրագրով արդիականացման ենթ</w:t>
            </w:r>
            <w:r w:rsidR="001C4A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կա առողջապահական կազմակերպությունների ցանկում: </w:t>
            </w:r>
          </w:p>
          <w:p w14:paraId="4ABB6050" w14:textId="3B991208" w:rsidR="00202CD5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66FF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Վերոգրյալով պայմանավորված՝ գտնում ենք, որ վերը նշված ծախսերի առաջնահերթությունը հիմնավորված չէ, և առաջարկում ենք դրանց ֆինանսավորման հարցը քննարկման առարկա դարձնել ՀՀ 2025թ. բյուջետային գործընթացի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ժամանակ</w:t>
            </w:r>
            <w:r w:rsidRPr="00666FF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արդեն իսկ 2025-2027թթ. ՄԺԾԾ-ի նախագծով ոլորտի ընդհանուր հատկացումների շրջանակներում՝ առաջնահերթությունների վերանայման համատեքստում: </w:t>
            </w:r>
          </w:p>
          <w:p w14:paraId="7A557FE4" w14:textId="3D183681" w:rsidR="000F2C8A" w:rsidRDefault="000F2C8A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4EFC342" w14:textId="5D22B75B" w:rsidR="000F2C8A" w:rsidRDefault="000F2C8A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17E10BFB" w14:textId="2F956192" w:rsidR="000F2C8A" w:rsidRDefault="000F2C8A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10CCD929" w14:textId="77777777" w:rsidR="000F2C8A" w:rsidRPr="00666FFF" w:rsidRDefault="000F2C8A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116AAEAA" w14:textId="77777777" w:rsidR="00202CD5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 որում, հաշվի առնելով 2024թ</w:t>
            </w:r>
            <w:r w:rsidRPr="008B45FD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կիսամյակի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ընթացքում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պետական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բյուջեի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հարկային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եկամուտների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թերհավաքագրումը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մինչև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տարեվերջ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ՀՀ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կառավարության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պահուստային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ֆոնդի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միջոցների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պարտավորություններով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ծանրաբեռնվածությունը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ՀՀ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կառավարության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պահուստային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ֆոնդում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ազատ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միջոցներ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առկա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չեն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),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ՀՀ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8B45F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կառավարո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ւթյան ներկայիս </w:t>
            </w:r>
            <w:r w:rsidRPr="00DA029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սոցիալական և հումանիտար մարտահրավերներին արձագանքման անհրաժեշտությունը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առաջարկում ենք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ներկայումս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զերծ մնալ ՀՀ պետական բյուջեի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ոչ առաջնահերթ և չպլանավորված ծախսերի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իրականաց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ումից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14:paraId="44BB5BD1" w14:textId="77777777" w:rsidR="00202CD5" w:rsidRPr="008B45FD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Հետևաբար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գտ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 ենք, որ ոլորտի մասով առաջացած տնտեսումները պետք է դիտարկվեն որպես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առջև ներկայումս ծառացած մարտահրավերների և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առաջնահերթ խնդիրների լուծման հնարավոր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աղբյուր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և ուղղվեն ՀՀ կառավարության պահուստային ֆոնդ: </w:t>
            </w:r>
          </w:p>
          <w:p w14:paraId="62BE3345" w14:textId="77777777" w:rsidR="00202CD5" w:rsidRPr="008B45FD" w:rsidRDefault="00202CD5" w:rsidP="00202CD5">
            <w:pPr>
              <w:spacing w:after="0" w:line="312" w:lineRule="auto"/>
              <w:ind w:right="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2.  Նախագծի ձևակերպումների վերաբերյալ հայտնում ենք հետևյալը.</w:t>
            </w:r>
          </w:p>
          <w:p w14:paraId="35C1CFCF" w14:textId="77777777" w:rsidR="00202CD5" w:rsidRPr="00B55911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Pr="00DF2C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)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B559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ախագծի 3-րդ կետով առաջարկվում է թույլատրել կողմերի փոխադարձ համաձայնությամբ լուծել «Ղարաբաղցյան-ՇԻՆ» ՍՊԸ-ի հետ 10/03/22թ. կնքված N ՀՀՔԿ-ԲՄԱՇՁԲ-21/14 պայմանագիրը:</w:t>
            </w:r>
          </w:p>
          <w:p w14:paraId="674E07B2" w14:textId="77777777" w:rsidR="00202CD5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559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Ելնելով վերոգրյալից և նկատի ունենալով, որ պայմանագիրը երկկողմ համաձայնությամբ լուծելու համար չի պահանջվում ՀՀ կառավարության թույլտվությունը, անհրաժեշտ է որպես ավելորդ դրույթ հանել նշված 3-րդ կետը: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14:paraId="378A2D27" w14:textId="77777777" w:rsidR="00202CD5" w:rsidRPr="00B55911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559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Միաժամանակ անհրաժեշտ ենք համարում նախագծի ընդունումը հիմնավորող փաստաթղթում բացահայտել, թե՝</w:t>
            </w:r>
          </w:p>
          <w:p w14:paraId="4AF303D0" w14:textId="77777777" w:rsidR="00202CD5" w:rsidRPr="00B55911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559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ինչով է պայմանավորված 2022-2023թ. աշխատանքների կատարման համար միջոցներ հատկացվելու, աշխատանքները ընդունելու ու վճարելու հանգամանքները, այն պարագայում, երբ նույն փ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աստաթղթի համաձայն առաջացել են նախագծային մեծ փոփոխություններ</w:t>
            </w:r>
            <w:r w:rsidRPr="00B559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կատարելու անհրաժեշտություն.</w:t>
            </w:r>
          </w:p>
          <w:p w14:paraId="67E629D0" w14:textId="77777777" w:rsidR="00202CD5" w:rsidRPr="008B45FD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5591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 նախագիծը մշակած և այն փորձաքննության ենթարկած կազմակերպությունների նկատմամբ ձեռնարկվելու են գնումների մասին օրենսդրությամբ նախատեսված միջոցներ, թե ոչ:</w:t>
            </w:r>
          </w:p>
          <w:p w14:paraId="03DEF5F2" w14:textId="77777777" w:rsidR="00202CD5" w:rsidRPr="008B45FD" w:rsidRDefault="00202CD5" w:rsidP="00202CD5">
            <w:pPr>
              <w:spacing w:after="0" w:line="312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</w:t>
            </w:r>
            <w:r w:rsidRPr="00DF2C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)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հավելված 12-ի գնումների պլանում՝</w:t>
            </w:r>
          </w:p>
          <w:p w14:paraId="1B8DEF2D" w14:textId="77777777" w:rsidR="00202CD5" w:rsidRDefault="00202CD5" w:rsidP="00202CD5">
            <w:pPr>
              <w:pStyle w:val="ListParagraph"/>
              <w:numPr>
                <w:ilvl w:val="0"/>
                <w:numId w:val="29"/>
              </w:numPr>
              <w:spacing w:before="120" w:after="0" w:line="312" w:lineRule="auto"/>
              <w:ind w:left="425" w:right="165" w:hanging="3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F2C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45421140/501 և 45421140/502 ԳՄԱ կոդերով գնման առարկաների տողերում լրացնել Չափման միավորը» սյունակը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</w:p>
          <w:p w14:paraId="2F1D55E9" w14:textId="77777777" w:rsidR="00202CD5" w:rsidRDefault="00202CD5" w:rsidP="00202CD5">
            <w:pPr>
              <w:pStyle w:val="ListParagraph"/>
              <w:numPr>
                <w:ilvl w:val="0"/>
                <w:numId w:val="29"/>
              </w:numPr>
              <w:spacing w:before="120" w:after="0" w:line="312" w:lineRule="auto"/>
              <w:ind w:left="425" w:right="165" w:hanging="3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F2C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33191120/510 ԳՄԱ կոդով գնման առարկայի չափման միավորը նշել հատ»,</w:t>
            </w:r>
          </w:p>
          <w:p w14:paraId="137586D7" w14:textId="77777777" w:rsidR="00202CD5" w:rsidRDefault="00202CD5" w:rsidP="00202CD5">
            <w:pPr>
              <w:pStyle w:val="ListParagraph"/>
              <w:numPr>
                <w:ilvl w:val="0"/>
                <w:numId w:val="29"/>
              </w:numPr>
              <w:spacing w:before="360" w:after="0" w:line="312" w:lineRule="auto"/>
              <w:ind w:left="426" w:right="16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F2C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33141223/501 ԳՄԱ կոդով գնման առարկայի անվանումը նշել բժշկական այլ գործիք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 և պարագաներ բազմակոմպոնենտ»,</w:t>
            </w:r>
          </w:p>
          <w:p w14:paraId="1EC2AC9E" w14:textId="77777777" w:rsidR="00202CD5" w:rsidRPr="00DF2C5E" w:rsidRDefault="00202CD5" w:rsidP="00202CD5">
            <w:pPr>
              <w:pStyle w:val="ListParagraph"/>
              <w:numPr>
                <w:ilvl w:val="0"/>
                <w:numId w:val="29"/>
              </w:numPr>
              <w:spacing w:before="360" w:after="0" w:line="312" w:lineRule="auto"/>
              <w:ind w:left="426" w:right="16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F2C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քաղաքաշինության կոմիտեի 31003 միջոցառման շրջանակներում ներկայացված 45211250-3, 45451700-1, 45451700-2, 45451700-3, 71351540/3, 71351540/4, 71351540/6, 98111140/3, 98111140/4 և 98111140/6 ԳՄԱ կոդերով գնման առարկաների Միավորի գինը» սյունակի լրացման անհրաժեշտությունը բացակայում է:</w:t>
            </w:r>
          </w:p>
          <w:p w14:paraId="2D64D9F4" w14:textId="77777777" w:rsidR="00202CD5" w:rsidRPr="008B45FD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</w:t>
            </w:r>
            <w:r w:rsidRPr="00DF2C5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)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Նախագծի N 5 հավելվածում անհրաժեշտ է ճշգրտել 1126 ծրագրի «31002. Բնակչությանը որակյալ բժշկական օգնության և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սպասարկման ծառայություններ մատուցելու նպատակով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առողջապահական կազմակերպությունների անհրաժեշտ սարքավորումներով վերազինում» և «31003. Բնակչությանը որակյալ բժշկական օգնության և սպասարկման ծառայություններ մատուցելու նպատակով առողջապահական կազմակերպությունների վերազինում» միջոցառման անվանումները՝ դրանք համապատասխանեցնելով ՀՀ 2024թ. պետական բյուջեով հաստատված նույն միջոցառումների անվանումների հետ:</w:t>
            </w:r>
          </w:p>
          <w:p w14:paraId="110A3418" w14:textId="77777777" w:rsidR="00202CD5" w:rsidRPr="008B45FD" w:rsidRDefault="00202CD5" w:rsidP="00202CD5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դ)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ենք Նախագծի NN 5, 7 և 13-րդ հավելվածներում «1126» ծրագրի «Առողջապահական ծրագրերի իրականացման գրասենյակի պահպանման ծախսեր» միջոցառման՝ «12008» դասիչը փոխարինել «11008» դասիչով:</w:t>
            </w:r>
          </w:p>
          <w:p w14:paraId="65D36EF8" w14:textId="22A0E32B" w:rsidR="00602CF5" w:rsidRPr="00F10332" w:rsidRDefault="00202CD5" w:rsidP="00A12BA0">
            <w:pPr>
              <w:spacing w:after="0" w:line="312" w:lineRule="auto"/>
              <w:ind w:left="240" w:right="165" w:firstLine="327"/>
              <w:jc w:val="both"/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</w:pP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 հայտնում ենք, որ Նախագծով ներկայացված նվ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ազեցումները հնարավոր չէ կատարել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դրանում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11EAE17" w14:textId="77777777" w:rsidR="00DC2941" w:rsidRDefault="00CB59A4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</w:t>
            </w:r>
          </w:p>
          <w:p w14:paraId="06F99123" w14:textId="64E0CEDC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6CB793" w14:textId="28CB3A3A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78582E9" w14:textId="77FBF530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7FA3CC2" w14:textId="75F99DF0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42CFAA0" w14:textId="4C97781C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9E7958C" w14:textId="746111B8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F1B555" w14:textId="35C65087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40C0BEF" w14:textId="2D328ED7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79E9EBB" w14:textId="6B3C307E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1D3354" w14:textId="1E470A8A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66C0EB3" w14:textId="1A7CB635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D66C62D" w14:textId="2ACD8BA8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A7387AC" w14:textId="2D288A95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7593958" w14:textId="04F995D3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5F5839C" w14:textId="66C6EE35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8AD4EE0" w14:textId="2BB7EF99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6F7CC0" w14:textId="3211A61F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A1EBAF7" w14:textId="37F78F6A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F45AEC0" w14:textId="1F4DBC0A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4339FA2" w14:textId="4B7FAEB7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5E8A67" w14:textId="51F08F26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4B076DB" w14:textId="50CC5F10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B67C8CC" w14:textId="678F07BC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5289807" w14:textId="315D317D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F406672" w14:textId="44A6FBAE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5121B00" w14:textId="32A2B235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69B619D" w14:textId="31FC8D04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0BAA925" w14:textId="53F7D059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500D35A" w14:textId="6BB9088C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489CF6E" w14:textId="25E79072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9D24F4" w14:textId="0A9F7FAF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3F2044A" w14:textId="169B48B4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E40CF3F" w14:textId="775B8404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CE48F62" w14:textId="375D54E1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8E1103" w14:textId="6F2F4853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3F686C0" w14:textId="239C2B20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92F2705" w14:textId="60F8ADBA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2D9A47" w14:textId="53846A3C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EC74D6" w14:textId="1F4B04F2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C096B2B" w14:textId="30610D64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64B74B8" w14:textId="67C983F1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8D7B13B" w14:textId="45B707DD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B5848D" w14:textId="63AAD1D6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B40FCEC" w14:textId="7733BF13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73637D6" w14:textId="1608D101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B46D90B" w14:textId="1801785B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B72EA31" w14:textId="528F16F1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66FFDC8" w14:textId="2167C085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516025" w14:textId="60E23D43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2551AAA" w14:textId="75ECD81A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A2B5050" w14:textId="0AB4D213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5EBE18B" w14:textId="553865A4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FA01DBD" w14:textId="6CA1E1B4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5CB4F2" w14:textId="149679D0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BCBE87E" w14:textId="08A31201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F656F3" w14:textId="6F729705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A1886A4" w14:textId="39F203BE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486526A" w14:textId="00145D71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8515C9E" w14:textId="545AE573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E216244" w14:textId="03635DEE" w:rsidR="003603E6" w:rsidRP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603E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  <w:p w14:paraId="7EEB63C9" w14:textId="749B4266" w:rsidR="003603E6" w:rsidRDefault="003603E6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առողջապահության նախարարության կողմից իրականացվող կապիտալ բնույթի աշխատանքները իրականացվում են ՀՀ առողջապահական ԾԻԳ-ի կողմից: ԾԻԳ-ի աշխատանքների դադարեցման պարագայում հնարավոր չի լինի ապահովել Կառավարության ծրագրով սահմանված միջոցառումների կատարումը: Միաժամանակ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Ասիական Զարգացման Բանկի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Համաշխարհային բանկի կողմից ֆինանսավոր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ման գործընթացի կատարման համար անհրաժեշտ է ընթացիկ աշխատանքների իրականացում, որը հնարավոր չի լինի ԾԻԳ-ի չֆինանսավորման պարագայում: </w:t>
            </w:r>
            <w:r w:rsidR="001C4A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Ֆինանսավորման ծավալների փոփոխությունը պայմանավորված է աշխատանքների </w:t>
            </w:r>
            <w:r w:rsidR="001C4A8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ծավալների ավելացմամբ` նոր հաստիքների ավելացում, ընթացիկ ծախսերի համամասնորեն ավելացմամբ:</w:t>
            </w:r>
          </w:p>
          <w:p w14:paraId="0639AD4F" w14:textId="1959B77B" w:rsidR="00F10332" w:rsidRDefault="00F10332" w:rsidP="001C4A82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30E206D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F20F3B8" w14:textId="77777777" w:rsidR="001C4A82" w:rsidRPr="000F2C8A" w:rsidRDefault="001C4A8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0F2C8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ՉԻ ԸՆԴՈՒՆՎԵԼ: </w:t>
            </w:r>
          </w:p>
          <w:p w14:paraId="42488AB7" w14:textId="77777777" w:rsidR="001C4A82" w:rsidRDefault="001C4A8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ԱՆ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«Յոլյան» արյունաբանության և ուռուցքաբանության կենտրոն»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ՓԲԸ-ի Արյան բանկի կառուցման մասով առկա է եռակողմ պայմանագիր «Ջինիշյան հիշատակի հիմնադրամի», ՀՀ առողջապահության նախարարության և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«Յոլյան» արյունաբանության և ուռուցքաբանության կենտրոն»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ՓԲԸ-ի միջև, որով ՀՀ կառավարության կողմից ի դեմս ՀՀ առողջապահության նախարարության, արդեն իսկ կատարվել են 120.0 մլն դրամի հատկացում Արյան բանկի կառուցման համար,  «Ջինիշյան հիշատակի հիմնադրամի» կողմից նույնպես իրականացվել են հատկացումներ 160.0 մլն դրամի չափով: Միաժամանակ վերջինս բխում է 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2021-2026թթ ծրագրի «4.5 Առողջապահություն»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մասի դրույթներից` Առողջապահական կազմակերպությունների արդիականացում: </w:t>
            </w:r>
          </w:p>
          <w:p w14:paraId="1A9A2DB2" w14:textId="0CA89CEE" w:rsidR="00F10332" w:rsidRDefault="001C4A8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Իսկ ինչ վերաբերվում է ««</w:t>
            </w:r>
            <w:r w:rsidRPr="008B45F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Յոլյան» արյունաբանության և ուռուցքաբանության կենտրոն» և «Ն.Նասիբյանի անվան Նոյեմբերյանի ԲԿ» ՓԲԸ-ների, «Լճափի ԱԱՊԿ» ՊՈԱԿ-ի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վերազինմանը, ապա վերջինս բխում է ՀՀ կառավարության կողմից իրականացվող քաղաքականությունից. առողջապահական կազմակերպությունների կառուցման/վերակառուցման</w:t>
            </w:r>
            <w:r w:rsidR="000F2C8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0F2C8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հետ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զուգահեռ </w:t>
            </w:r>
            <w:r w:rsidR="000F2C8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իրականացնել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նոր գույքով և սարքավորումներով հագեցման </w:t>
            </w:r>
            <w:r w:rsidR="000F2C8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գործընթաց:</w:t>
            </w:r>
          </w:p>
          <w:p w14:paraId="19007619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DAE914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68BE2D2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1E42F41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DD5D5A0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76B1DFC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B916726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E396A51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01FE212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D7A5F49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67D276B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6DEBE2B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4A8CD5B" w14:textId="77777777" w:rsidR="00F10332" w:rsidRDefault="00F10332" w:rsidP="00C722AE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DDB25D" w14:textId="77777777" w:rsidR="007B1109" w:rsidRDefault="007B1109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366D471A" w14:textId="77777777" w:rsidR="000F2C8A" w:rsidRDefault="000F2C8A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DE74DE4" w14:textId="7334D204" w:rsidR="000F2C8A" w:rsidRDefault="000F2C8A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C69D4AB" w14:textId="77777777" w:rsidR="0082767F" w:rsidRDefault="0082767F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78977D1" w14:textId="77777777" w:rsidR="000F2C8A" w:rsidRDefault="000F2C8A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011DDB8F" w14:textId="63E7EBC3" w:rsidR="00953D8C" w:rsidRDefault="000F2C8A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0F2C8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</w:t>
            </w:r>
            <w:r w:rsidR="006A00E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Է</w:t>
            </w:r>
            <w:r w:rsidRPr="000F2C8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</w:t>
            </w:r>
          </w:p>
          <w:p w14:paraId="4DF27401" w14:textId="70957652" w:rsidR="000F2C8A" w:rsidRPr="00953D8C" w:rsidRDefault="006A00EE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Հանվել է նախագծից:</w:t>
            </w:r>
          </w:p>
          <w:p w14:paraId="1D0AE257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ADA06EC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46C168DB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2F287F37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DD1BE5D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10261BC5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3001C4E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1C5B2117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00DC46C3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5D7CB50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2BA1CA98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2AB42C43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34E7BC26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118E114B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5D16F6E9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26C985A3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7135E050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7318036E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27710464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795F2865" w14:textId="77777777" w:rsidR="002E6E1D" w:rsidRDefault="002E6E1D" w:rsidP="007B1109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  <w:p w14:paraId="6E80A694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  ԸՆԴՈՒՆՎԵԼ Է:</w:t>
            </w:r>
          </w:p>
          <w:p w14:paraId="677687CD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  </w:t>
            </w:r>
            <w:r w:rsidRPr="002E6E1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Կատարվել են համապատասխան փոփոխություները:</w:t>
            </w:r>
          </w:p>
          <w:p w14:paraId="689E945F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E1AF370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C2B23A3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0B454F9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64C96919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45E422A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8703417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71F0C66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3648C48A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041D92AF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3EFAAD08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B0FB3A6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F17836C" w14:textId="401021A9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="00351949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 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 Է:</w:t>
            </w:r>
          </w:p>
          <w:p w14:paraId="77FF2213" w14:textId="77777777" w:rsidR="002E6E1D" w:rsidRDefault="002E6E1D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  </w:t>
            </w:r>
            <w:r w:rsidRPr="002E6E1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Կատարվել են համապատասխան փոփոխություները:</w:t>
            </w:r>
          </w:p>
          <w:p w14:paraId="3CA236E7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CA0386B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94D8A2D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2E4EA08C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433E2EC7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5192191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572AA1F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76BBDB4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3A66D9C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6FE5EC83" w14:textId="77777777" w:rsidR="00351949" w:rsidRDefault="00351949" w:rsidP="002E6E1D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1A6A569F" w14:textId="4D467C7C" w:rsidR="00351949" w:rsidRDefault="00351949" w:rsidP="00351949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  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 Է:</w:t>
            </w:r>
          </w:p>
          <w:p w14:paraId="4A11AC05" w14:textId="7C89CB3A" w:rsidR="00351949" w:rsidRPr="002E6E1D" w:rsidRDefault="00351949" w:rsidP="00351949">
            <w:pPr>
              <w:spacing w:after="0" w:line="276" w:lineRule="auto"/>
              <w:ind w:right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  </w:t>
            </w:r>
            <w:r w:rsidRPr="002E6E1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Կատարվել են համապատասխան փոփոխություները:</w:t>
            </w:r>
          </w:p>
        </w:tc>
      </w:tr>
      <w:tr w:rsidR="00A12BA0" w:rsidRPr="00A12BA0" w14:paraId="612C8DF6" w14:textId="77777777" w:rsidTr="00A12BA0">
        <w:trPr>
          <w:trHeight w:val="970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9A305A" w14:textId="737A3B7C" w:rsidR="00A12BA0" w:rsidRPr="008B45FD" w:rsidRDefault="00A12BA0" w:rsidP="00A12BA0">
            <w:pPr>
              <w:spacing w:after="0" w:line="312" w:lineRule="auto"/>
              <w:ind w:right="165" w:firstLine="56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Pr="0073671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602CF5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C444A6B" w14:textId="7D5CF709" w:rsidR="00A12BA0" w:rsidRPr="00736710" w:rsidRDefault="00A12BA0" w:rsidP="00A12BA0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19</w:t>
            </w:r>
            <w:r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7</w:t>
            </w:r>
            <w:r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.2024թ.</w:t>
            </w:r>
          </w:p>
          <w:p w14:paraId="6A3DD54B" w14:textId="4BF22817" w:rsidR="00A12BA0" w:rsidRDefault="00A12BA0" w:rsidP="00A12BA0">
            <w:pPr>
              <w:spacing w:after="0" w:line="276" w:lineRule="auto"/>
              <w:ind w:left="165" w:right="270" w:firstLine="27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2CD5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№ </w:t>
            </w:r>
            <w:r w:rsidRPr="00A12BA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01/16.1/10644-2024</w:t>
            </w:r>
          </w:p>
        </w:tc>
      </w:tr>
      <w:tr w:rsidR="00A12BA0" w:rsidRPr="006A00EE" w14:paraId="08DC646F" w14:textId="77777777" w:rsidTr="005310F6">
        <w:trPr>
          <w:trHeight w:val="970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091E14" w14:textId="77777777" w:rsidR="00A12BA0" w:rsidRPr="00A12BA0" w:rsidRDefault="00A12BA0" w:rsidP="00A12BA0">
            <w:pPr>
              <w:ind w:left="240" w:right="165"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2BA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««Յոլյան» արյունաբանության և ուռուցքաբանության կենտրոն փակ բաժնետիրական ընկերության կանոնադրական կապիտալն ավելացնելու, «Հայաստանի Հանրապետության 2024 թվականի պետական բյուջեի մասին օրենքում վերաբաշխում, փոփոխություններ և լրացումներ, Հայաստանի Հանրապետության կառավարության 2023 թվականի դեկտեմբերի 28-ի N 2323-Ն </w:t>
            </w:r>
            <w:r w:rsidRPr="00A12BA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որոշման մեջ փոփոխություններ և լրացումներ կատարելու մասին» Հայաստանի Հանրապետության կառավարության որոշման նախագծի վերաբերյալ ՀՀ քաղաքաշինության կոմիտեն (այսուհետ՝ Կոմիտե)  առաջարկում է.</w:t>
            </w:r>
          </w:p>
          <w:p w14:paraId="22D3A927" w14:textId="77777777" w:rsidR="00A12BA0" w:rsidRPr="00A12BA0" w:rsidRDefault="00A12BA0" w:rsidP="00A12BA0">
            <w:pPr>
              <w:pStyle w:val="ListParagraph"/>
              <w:ind w:left="240" w:right="165" w:firstLine="8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2BA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Վաղարշապատի բժշկական կենտրոնի մասով ինն ամսվա նախատեսվող  31,200.0 հազար դրամի նվազեցումը փոխարինել 131,200.0 հազար դրամով:</w:t>
            </w:r>
          </w:p>
          <w:p w14:paraId="2D0D0660" w14:textId="77777777" w:rsidR="00A12BA0" w:rsidRPr="00A12BA0" w:rsidRDefault="00A12BA0" w:rsidP="00A12BA0">
            <w:pPr>
              <w:ind w:left="240" w:right="165"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2BA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 առաջարկվում է ավարտվող օբյեկտների  շենքերի չափագրման ծառայությունների (71311360 ԳՄԱ կոդ) համար անհրաժեշտ գումարները ՀՀ կառավարության որոշման շրջանառվող նախագծում ներառելու համար դիտարկել Կոմիտեի 2024 թվականի հունիսի 7-ի</w:t>
            </w:r>
            <w:r w:rsidRPr="00A12BA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br/>
              <w:t xml:space="preserve">N01/27.1/8407-2024 գրությունը:     </w:t>
            </w:r>
          </w:p>
          <w:p w14:paraId="0A1DE7D8" w14:textId="77777777" w:rsidR="00A12BA0" w:rsidRPr="00A12BA0" w:rsidRDefault="00A12BA0" w:rsidP="00A12BA0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2F49F3" w14:textId="77777777" w:rsidR="00A12BA0" w:rsidRDefault="00A12BA0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5621D97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5932C9E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B8BF994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9890DA3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DCD2D8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4AA0D17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F4AEDD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BDD1A2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61207D" w14:textId="77777777" w:rsidR="006E4548" w:rsidRDefault="006E4548" w:rsidP="00A12BA0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17114D" w14:textId="77777777" w:rsidR="006E4548" w:rsidRDefault="006E4548" w:rsidP="006E4548">
            <w:pPr>
              <w:spacing w:after="0" w:line="276" w:lineRule="auto"/>
              <w:ind w:left="165"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454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3853FB4C" w14:textId="34919FA3" w:rsidR="006E4548" w:rsidRPr="006E4548" w:rsidRDefault="006E4548" w:rsidP="006E4548">
            <w:pPr>
              <w:spacing w:after="0" w:line="276" w:lineRule="auto"/>
              <w:ind w:left="165"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են համապատասխան փոփոխություններ:</w:t>
            </w:r>
          </w:p>
        </w:tc>
      </w:tr>
      <w:tr w:rsidR="00B8065B" w:rsidRPr="00A12BA0" w14:paraId="2B7EF3A8" w14:textId="77777777" w:rsidTr="00A12BA0">
        <w:trPr>
          <w:trHeight w:val="970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3F0F73A" w14:textId="75CC0687" w:rsidR="00B8065B" w:rsidRPr="008B45FD" w:rsidRDefault="00B8065B" w:rsidP="00B8065B">
            <w:pPr>
              <w:spacing w:after="0" w:line="312" w:lineRule="auto"/>
              <w:ind w:right="1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Pr="00736710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602CF5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9CD022" w14:textId="77777777" w:rsidR="00B8065B" w:rsidRPr="00736710" w:rsidRDefault="00B8065B" w:rsidP="00B8065B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19</w:t>
            </w:r>
            <w:r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7</w:t>
            </w:r>
            <w:r w:rsidRPr="00736710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.2024թ.</w:t>
            </w:r>
          </w:p>
          <w:p w14:paraId="0E49423E" w14:textId="3DFB3B23" w:rsidR="00B8065B" w:rsidRPr="00B8065B" w:rsidRDefault="00B8065B" w:rsidP="00B8065B">
            <w:pPr>
              <w:spacing w:after="0" w:line="276" w:lineRule="auto"/>
              <w:ind w:left="165" w:right="270" w:firstLine="27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202CD5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№ </w:t>
            </w:r>
            <w:r w:rsidRPr="00B8065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/27.4/28673-2024</w:t>
            </w:r>
          </w:p>
        </w:tc>
      </w:tr>
      <w:tr w:rsidR="00B8065B" w:rsidRPr="006A00EE" w14:paraId="454F9A0D" w14:textId="77777777" w:rsidTr="005310F6">
        <w:trPr>
          <w:trHeight w:val="970"/>
          <w:tblCellSpacing w:w="0" w:type="dxa"/>
          <w:jc w:val="center"/>
        </w:trPr>
        <w:tc>
          <w:tcPr>
            <w:tcW w:w="7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5ADD72" w14:textId="77777777" w:rsidR="00B8065B" w:rsidRPr="00151929" w:rsidRDefault="00B8065B" w:rsidP="00B8065B">
            <w:pPr>
              <w:tabs>
                <w:tab w:val="left" w:pos="7620"/>
              </w:tabs>
              <w:spacing w:after="0" w:line="360" w:lineRule="auto"/>
              <w:ind w:left="240" w:right="165" w:firstLine="2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929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««Յոլյան» արյունաբանության և ուռուցքաբանության կենտրոն փակ բաժնետիրական ընկերության կանոնադրական կապիտալն ավելացնելու, «Հայաստանի Հանրապետության 2024 թվականի պետական բյուջեի մասին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մասին» կառավարության որոշման </w:t>
            </w:r>
            <w:r w:rsidRPr="0015192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ծի վերաբերյալ հայտնում ենք հետևյալը.</w:t>
            </w:r>
          </w:p>
          <w:p w14:paraId="21EE4EE2" w14:textId="77777777" w:rsidR="00B8065B" w:rsidRPr="00151929" w:rsidRDefault="00B8065B" w:rsidP="00B8065B">
            <w:pPr>
              <w:spacing w:after="0" w:line="360" w:lineRule="auto"/>
              <w:ind w:left="240" w:right="255" w:firstLine="2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92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1. Նախագծի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 «բյուջետային համակարգի մասին Հայաստանի Հանրապետության օրենքի» բառերն անհրաժեշտ է փոխարինել ««Հայաստանի Հանրապետության բյուջետային համակարգի մասին» օրենքի» բառերով:</w:t>
            </w:r>
          </w:p>
          <w:p w14:paraId="4E55004E" w14:textId="77777777" w:rsidR="00B8065B" w:rsidRPr="00151929" w:rsidRDefault="00B8065B" w:rsidP="00B8065B">
            <w:pPr>
              <w:spacing w:after="0" w:line="360" w:lineRule="auto"/>
              <w:ind w:left="240" w:right="165" w:firstLine="2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2-րդ կետի համաձայն՝ նախագծով նախատեսվում է փոփոխություններ կատարել նաև Հայաստանի Հանրապետության 2024 թվականի պետական բյուջեի մասին» օրենքի 2-րդ հոդվածի աղյուսակներում, մինչդեռ նախագծով հաստատվող հավելվածներում համապատասխան փոփոխություններ առկա չեն, ուստի հիշյալ դրույթներն անհրաժեշտ է վերանայել՝ նախագծի և հաստատվող հավելվածների դրույթները համապատասխանեցնելով միմյանց:</w:t>
            </w:r>
          </w:p>
          <w:p w14:paraId="2DF97FC3" w14:textId="77777777" w:rsidR="00B8065B" w:rsidRPr="00151929" w:rsidRDefault="00B8065B" w:rsidP="00B8065B">
            <w:pPr>
              <w:spacing w:after="0" w:line="360" w:lineRule="auto"/>
              <w:ind w:left="240" w:right="165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3-րդ կետով նախատեսվում է ՀՀ քաղաքաշինության կոմիտեին թույլատրել, Հայաստանի Հանրապետության կառավարության 2017 թվականի մայիսի 4-ի N 526-Ն որոշմամբ հաստատված </w:t>
            </w:r>
            <w:r w:rsidRPr="0015192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33-րդ կետի 9-րդ ենթակետի հիման վրա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ՀՀ քաղաքաշինության կոմիտեի և «Ղարաբաղցյան-ՇԻՆ» սահմանափակ  պատասխանատվությամբ ընկերության միջև 2022 թվականի մարտի 10-ին կնքված ՀՀ Արմավիրի մարզի Վաղարշապատի բժշկական կենտրոնի վերակառուցման աշխատանքների կատարման NՀՀՔԿ-ԲՄԱՇՁԲ-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21/14 պետական գնման </w:t>
            </w:r>
            <w:r w:rsidRPr="0015192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պայմանագիրը կողմերի փոխադարձ համաձայնությամբ լուծել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7A723FF" w14:textId="77777777" w:rsidR="00B8065B" w:rsidRPr="00151929" w:rsidRDefault="00B8065B" w:rsidP="00B8065B">
            <w:pPr>
              <w:spacing w:after="0" w:line="360" w:lineRule="auto"/>
              <w:ind w:left="240" w:right="165" w:firstLine="2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հարկ է նշել, որ Հայաստանի Հանրապետության կառավարության 2017 թվականի մայիսի 4-ի N 526-Ն որոշմամբ հաստատված կարգի 33-րդ կետի 9-րդ ենթակետի համաձայն՝ Պայմանագրով (նախագծով) սահմանվում է նաև, որ՝ </w:t>
            </w:r>
            <w:r w:rsidRPr="0015192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պայմանագիրը չի կարող փոփոխվել կողմերի պարտավորությունների մասնակի չկատարման հետևանքով կամ ամբողջությամբ լուծվել՝ կողմերի փոխադարձ համաձայնությամբ՝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դեպքերի: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51929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բերել՝ նախքան Հայաստանի Հանրապետության օրենսդրությամբ սահմանված կարգով տվյալ գնումը կատարելու համար անհրաժեշտ ֆինանսական հատկացումների նվազեցումը: Ընդ որում, արգելվում է միևնույն բյուջետային տարվա ընթացքում նույն ապրանքի, աշխատանքի կամ ծառայության ձեռքբերման նպատակով նախատեսել ֆինանսական միջոցներ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1519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նախագծին կից 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ներկայացված հիմնավորման համաձայն՝ ՀՀ Արմավիրի մարզի Վաղարշապատի բժշկական կենտրոնի վերակառուցման աշխատանքների ընթացքում </w:t>
            </w:r>
            <w:r w:rsidRPr="0015192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առաջացել են նախագծային մեծ փոփոխություններ պահանջող խնդիրներ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որի վերաբերյալ տեղի են ունեցել համատեղ քննարկումներ ՀՀ քաղաքաշինության կոմիտեի (այսուհետ՝ Կոմիտե), ՀՀ առողջապահության նախարարության, ՀՀ Արմավիրի մարզպետարանի և շինարարական ու նախագծային ընկերությունների պատասխանատուների մասնակցությամբ: Հաշվի առնելով քննարկումների արդյունքները՝ ՀՀ 2024 թվականի պետական բյուջեում ՀՀ Արմավիրի մարզի Վաղարշապատի բժշկական կենտրոնի վերակառուցման աշխատանքների մասով նախատեսված ամբողջ գումարը՝ 328.000,0 հազար դրամի չափով վերաբաշխելու և կնքված գնման պայմանագիրը փոխադարձ համաձայնությամբ լուծելու վերաբերյալ:</w:t>
            </w:r>
          </w:p>
          <w:p w14:paraId="421CC467" w14:textId="77777777" w:rsidR="00B8065B" w:rsidRPr="00151929" w:rsidRDefault="00B8065B" w:rsidP="00B8065B">
            <w:pPr>
              <w:spacing w:after="0" w:line="360" w:lineRule="auto"/>
              <w:ind w:left="240" w:right="165" w:firstLine="2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Վերը նշվածից պարզ է դառնում, որ Հայաստանի Հանրապետության կառավարության 2017 թվականի մայիսի 4-ի N 526-Ն որոշմամբ հաստատված կարգի 33-րդ կետի 9-րդ ենթակետի համաձայն՝ Պայմանագրով (նախագծով) սահմանվում է նաև, որ՝ պայմանագիրը չի կարող փոփոխվել կողմերի պարտավորությունների մասնակի չկատարման հետևանքով կամ ամբողջությամբ լուծվել՝ կողմերի փոխադարձ համաձայնությամբ՝ </w:t>
            </w: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դեպքերի, իսկ հիմնավորման մեջ ֆինանսական հատկացումների նվազեցման վերաբերյալ նշում արված չէ:</w:t>
            </w:r>
          </w:p>
          <w:p w14:paraId="3F0A3F3D" w14:textId="13108FA5" w:rsidR="00B8065B" w:rsidRPr="008B45FD" w:rsidRDefault="00B8065B" w:rsidP="0082767F">
            <w:pPr>
              <w:spacing w:after="0" w:line="360" w:lineRule="auto"/>
              <w:ind w:left="240" w:right="165" w:firstLine="2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519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վերոգրյալից՝ նախագծի հիշյալ դրույթն ունի վերանայման և լրացուցիչ հիմնավորման կարիք:</w:t>
            </w:r>
          </w:p>
        </w:tc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3B7144" w14:textId="77777777" w:rsidR="00B8065B" w:rsidRDefault="00B8065B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F180C8D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D367737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EF87553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B81577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555D573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38257D8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0F222B7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03BB3A6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B19D749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BEE8A2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36FFEF0" w14:textId="77777777" w:rsidR="006E4548" w:rsidRDefault="006E4548" w:rsidP="00B8065B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AABACDF" w14:textId="77777777" w:rsidR="006E4548" w:rsidRDefault="006E4548" w:rsidP="006E4548">
            <w:pPr>
              <w:spacing w:after="0" w:line="276" w:lineRule="auto"/>
              <w:ind w:left="165"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454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58240F8B" w14:textId="1BF46A3B" w:rsidR="006E4548" w:rsidRDefault="00395686" w:rsidP="00395686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6E454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են համապատասխան փոփոխություններ:</w:t>
            </w:r>
          </w:p>
          <w:p w14:paraId="7C3EBE62" w14:textId="77777777" w:rsidR="006E4548" w:rsidRDefault="006E4548" w:rsidP="006E4548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06A40D8" w14:textId="77777777" w:rsidR="006E4548" w:rsidRDefault="006E4548" w:rsidP="006E4548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49F2A96" w14:textId="77777777" w:rsidR="006E4548" w:rsidRDefault="006E4548" w:rsidP="006E4548">
            <w:pPr>
              <w:spacing w:after="0" w:line="276" w:lineRule="auto"/>
              <w:ind w:left="165" w:right="270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74843EF" w14:textId="77777777" w:rsidR="006E4548" w:rsidRDefault="006E4548" w:rsidP="006E4548">
            <w:pPr>
              <w:spacing w:after="0" w:line="276" w:lineRule="auto"/>
              <w:ind w:left="165"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E454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56185811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Կատարվել են համապատասխան փոփոխություններ:</w:t>
            </w:r>
          </w:p>
          <w:p w14:paraId="76C12460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4E597E9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49DC63A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A0EAE7F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00F9925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53D13C7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2CA11D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0DC2C22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880983A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45B5F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30B60E5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E98D1B0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72B785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A3079B0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32EB714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1BA16F6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1E183DF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B1DAB6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BA16563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EEBD0A7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865AB0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ECE3A20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D56630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E2D5DD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0713392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9404BD9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EC40A7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16F367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A50E69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66E8D4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65F13C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D6BA4A9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D17F08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5687934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503FEA8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0415C8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E787654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71115A9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E4904A6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B58D9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6B5184E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67E48BA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02DD082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750E1BB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BD83F53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E78597B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FD01EB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657FF0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E8BE183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805A6AA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F3EC433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A644D7A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1A5306A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A68EB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6ABA083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5BFAE2B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393717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9B88A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32D29E1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3EB9F4E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A02BB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3C55139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DF4D67F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87185F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309A277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C121A7B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CDA9BB2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AF07F51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BE87E0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238F189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3E4D5FB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3724171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C128825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7A5CF48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1CE25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E75BEF3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66E0212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3652653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7E4A3AC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065F532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56FA40D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E71388" w14:textId="7D637984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39AF37" w14:textId="7C03D154" w:rsidR="0082767F" w:rsidRDefault="0082767F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9828990" w14:textId="5FE43180" w:rsidR="0082767F" w:rsidRDefault="0082767F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04BF3AF" w14:textId="77777777" w:rsidR="0082767F" w:rsidRDefault="0082767F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2DB8E05" w14:textId="7777777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31A20C9" w14:textId="77777777" w:rsidR="006A00EE" w:rsidRDefault="006A00EE" w:rsidP="006A00E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0F2C8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Է</w:t>
            </w:r>
            <w:r w:rsidRPr="000F2C8A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 </w:t>
            </w:r>
          </w:p>
          <w:p w14:paraId="6C68842D" w14:textId="77777777" w:rsidR="006A00EE" w:rsidRPr="00953D8C" w:rsidRDefault="006A00EE" w:rsidP="006A00EE">
            <w:pPr>
              <w:spacing w:after="0" w:line="276" w:lineRule="auto"/>
              <w:ind w:left="165" w:right="270" w:firstLine="27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Հանվել է նախագծից:</w:t>
            </w:r>
          </w:p>
          <w:p w14:paraId="0728DA69" w14:textId="31F44757" w:rsidR="006E4548" w:rsidRDefault="006E4548" w:rsidP="006E4548">
            <w:pPr>
              <w:spacing w:after="0" w:line="276" w:lineRule="auto"/>
              <w:ind w:right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2879FCA4" w14:textId="77777777" w:rsidR="004A0D8F" w:rsidRPr="00736710" w:rsidRDefault="004A0D8F" w:rsidP="00736710">
      <w:pPr>
        <w:spacing w:after="0"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3671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736710" w:rsidSect="00592B7B">
      <w:pgSz w:w="15840" w:h="12240" w:orient="landscape"/>
      <w:pgMar w:top="851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B9CB7" w14:textId="77777777" w:rsidR="000C72A4" w:rsidRDefault="000C72A4" w:rsidP="00D059EA">
      <w:pPr>
        <w:spacing w:after="0" w:line="240" w:lineRule="auto"/>
      </w:pPr>
      <w:r>
        <w:separator/>
      </w:r>
    </w:p>
  </w:endnote>
  <w:endnote w:type="continuationSeparator" w:id="0">
    <w:p w14:paraId="27103F67" w14:textId="77777777" w:rsidR="000C72A4" w:rsidRDefault="000C72A4" w:rsidP="00D05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BFE8F" w14:textId="77777777" w:rsidR="000C72A4" w:rsidRDefault="000C72A4" w:rsidP="00D059EA">
      <w:pPr>
        <w:spacing w:after="0" w:line="240" w:lineRule="auto"/>
      </w:pPr>
      <w:r>
        <w:separator/>
      </w:r>
    </w:p>
  </w:footnote>
  <w:footnote w:type="continuationSeparator" w:id="0">
    <w:p w14:paraId="4435C84C" w14:textId="77777777" w:rsidR="000C72A4" w:rsidRDefault="000C72A4" w:rsidP="00D05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C1C5B"/>
    <w:multiLevelType w:val="hybridMultilevel"/>
    <w:tmpl w:val="0FC6953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2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3" w15:restartNumberingAfterBreak="0">
    <w:nsid w:val="0B2C3E15"/>
    <w:multiLevelType w:val="hybridMultilevel"/>
    <w:tmpl w:val="B964D30A"/>
    <w:lvl w:ilvl="0" w:tplc="728A9BA0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4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BA114B"/>
    <w:multiLevelType w:val="hybridMultilevel"/>
    <w:tmpl w:val="4CC218DE"/>
    <w:lvl w:ilvl="0" w:tplc="2A0EC796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2B483589"/>
    <w:multiLevelType w:val="hybridMultilevel"/>
    <w:tmpl w:val="256E5476"/>
    <w:lvl w:ilvl="0" w:tplc="148812B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2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6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38202A"/>
    <w:multiLevelType w:val="hybridMultilevel"/>
    <w:tmpl w:val="2BE2FB3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CDA72E9"/>
    <w:multiLevelType w:val="hybridMultilevel"/>
    <w:tmpl w:val="69EE650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0F5594E"/>
    <w:multiLevelType w:val="hybridMultilevel"/>
    <w:tmpl w:val="E2B61F8E"/>
    <w:lvl w:ilvl="0" w:tplc="728A9BA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A53F66"/>
    <w:multiLevelType w:val="hybridMultilevel"/>
    <w:tmpl w:val="3A0686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2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4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6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3CC1A58"/>
    <w:multiLevelType w:val="hybridMultilevel"/>
    <w:tmpl w:val="DF206DCE"/>
    <w:lvl w:ilvl="0" w:tplc="CB8403BE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10"/>
  </w:num>
  <w:num w:numId="5">
    <w:abstractNumId w:val="13"/>
  </w:num>
  <w:num w:numId="6">
    <w:abstractNumId w:val="30"/>
  </w:num>
  <w:num w:numId="7">
    <w:abstractNumId w:val="11"/>
  </w:num>
  <w:num w:numId="8">
    <w:abstractNumId w:val="21"/>
  </w:num>
  <w:num w:numId="9">
    <w:abstractNumId w:val="22"/>
  </w:num>
  <w:num w:numId="10">
    <w:abstractNumId w:val="25"/>
  </w:num>
  <w:num w:numId="11">
    <w:abstractNumId w:val="1"/>
  </w:num>
  <w:num w:numId="12">
    <w:abstractNumId w:val="14"/>
  </w:num>
  <w:num w:numId="13">
    <w:abstractNumId w:val="24"/>
  </w:num>
  <w:num w:numId="14">
    <w:abstractNumId w:val="23"/>
  </w:num>
  <w:num w:numId="15">
    <w:abstractNumId w:val="4"/>
  </w:num>
  <w:num w:numId="16">
    <w:abstractNumId w:val="6"/>
  </w:num>
  <w:num w:numId="17">
    <w:abstractNumId w:val="12"/>
  </w:num>
  <w:num w:numId="18">
    <w:abstractNumId w:val="26"/>
  </w:num>
  <w:num w:numId="19">
    <w:abstractNumId w:val="16"/>
  </w:num>
  <w:num w:numId="20">
    <w:abstractNumId w:val="7"/>
  </w:num>
  <w:num w:numId="21">
    <w:abstractNumId w:val="29"/>
  </w:num>
  <w:num w:numId="22">
    <w:abstractNumId w:val="28"/>
  </w:num>
  <w:num w:numId="23">
    <w:abstractNumId w:val="19"/>
  </w:num>
  <w:num w:numId="24">
    <w:abstractNumId w:val="18"/>
  </w:num>
  <w:num w:numId="25">
    <w:abstractNumId w:val="27"/>
  </w:num>
  <w:num w:numId="26">
    <w:abstractNumId w:val="8"/>
  </w:num>
  <w:num w:numId="27">
    <w:abstractNumId w:val="3"/>
  </w:num>
  <w:num w:numId="28">
    <w:abstractNumId w:val="20"/>
  </w:num>
  <w:num w:numId="29">
    <w:abstractNumId w:val="9"/>
  </w:num>
  <w:num w:numId="30">
    <w:abstractNumId w:val="0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4CCF"/>
    <w:rsid w:val="0000781B"/>
    <w:rsid w:val="00012D70"/>
    <w:rsid w:val="000134D6"/>
    <w:rsid w:val="00027E05"/>
    <w:rsid w:val="0004780C"/>
    <w:rsid w:val="00062323"/>
    <w:rsid w:val="000762CE"/>
    <w:rsid w:val="000858AE"/>
    <w:rsid w:val="00087920"/>
    <w:rsid w:val="000B535C"/>
    <w:rsid w:val="000B7FDF"/>
    <w:rsid w:val="000C72A4"/>
    <w:rsid w:val="000D34D6"/>
    <w:rsid w:val="000D7724"/>
    <w:rsid w:val="000F2C8A"/>
    <w:rsid w:val="000F7F19"/>
    <w:rsid w:val="00101D86"/>
    <w:rsid w:val="00116FFD"/>
    <w:rsid w:val="0015293A"/>
    <w:rsid w:val="001654D3"/>
    <w:rsid w:val="0016596E"/>
    <w:rsid w:val="001753B4"/>
    <w:rsid w:val="001759AE"/>
    <w:rsid w:val="00180882"/>
    <w:rsid w:val="001840F5"/>
    <w:rsid w:val="00196CFC"/>
    <w:rsid w:val="001A055C"/>
    <w:rsid w:val="001B38BE"/>
    <w:rsid w:val="001B5A17"/>
    <w:rsid w:val="001C4A82"/>
    <w:rsid w:val="001D1592"/>
    <w:rsid w:val="001D42FC"/>
    <w:rsid w:val="001E3C54"/>
    <w:rsid w:val="001E78A8"/>
    <w:rsid w:val="001F49E7"/>
    <w:rsid w:val="00200306"/>
    <w:rsid w:val="00202CD5"/>
    <w:rsid w:val="00237A3E"/>
    <w:rsid w:val="00240E29"/>
    <w:rsid w:val="0024488D"/>
    <w:rsid w:val="00246F6C"/>
    <w:rsid w:val="0026144D"/>
    <w:rsid w:val="002648ED"/>
    <w:rsid w:val="00266E3E"/>
    <w:rsid w:val="00284679"/>
    <w:rsid w:val="00285005"/>
    <w:rsid w:val="002A0E1A"/>
    <w:rsid w:val="002A545C"/>
    <w:rsid w:val="002B0A86"/>
    <w:rsid w:val="002C18ED"/>
    <w:rsid w:val="002C368B"/>
    <w:rsid w:val="002C4309"/>
    <w:rsid w:val="002D09AB"/>
    <w:rsid w:val="002D3782"/>
    <w:rsid w:val="002E0581"/>
    <w:rsid w:val="002E6E1D"/>
    <w:rsid w:val="002E74BB"/>
    <w:rsid w:val="0031653D"/>
    <w:rsid w:val="0032077B"/>
    <w:rsid w:val="00324A10"/>
    <w:rsid w:val="00335AAA"/>
    <w:rsid w:val="00342167"/>
    <w:rsid w:val="00351949"/>
    <w:rsid w:val="003603E6"/>
    <w:rsid w:val="00373521"/>
    <w:rsid w:val="0037428E"/>
    <w:rsid w:val="003829F7"/>
    <w:rsid w:val="00393365"/>
    <w:rsid w:val="00395686"/>
    <w:rsid w:val="003A05D7"/>
    <w:rsid w:val="003B7D33"/>
    <w:rsid w:val="003C2A90"/>
    <w:rsid w:val="003D2C8D"/>
    <w:rsid w:val="003E125E"/>
    <w:rsid w:val="003E267C"/>
    <w:rsid w:val="003F548B"/>
    <w:rsid w:val="00400016"/>
    <w:rsid w:val="004008BB"/>
    <w:rsid w:val="00402A3B"/>
    <w:rsid w:val="0040672F"/>
    <w:rsid w:val="00431698"/>
    <w:rsid w:val="00440016"/>
    <w:rsid w:val="00443956"/>
    <w:rsid w:val="00454BC2"/>
    <w:rsid w:val="004555F1"/>
    <w:rsid w:val="00466CC0"/>
    <w:rsid w:val="0047065D"/>
    <w:rsid w:val="00483108"/>
    <w:rsid w:val="00497BDB"/>
    <w:rsid w:val="004A0D8F"/>
    <w:rsid w:val="004B20DD"/>
    <w:rsid w:val="004F2CE7"/>
    <w:rsid w:val="004F430E"/>
    <w:rsid w:val="004F64B8"/>
    <w:rsid w:val="0050209D"/>
    <w:rsid w:val="00513B12"/>
    <w:rsid w:val="00524A99"/>
    <w:rsid w:val="00527394"/>
    <w:rsid w:val="005310F6"/>
    <w:rsid w:val="00533A0C"/>
    <w:rsid w:val="00537D46"/>
    <w:rsid w:val="00550F58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E2565"/>
    <w:rsid w:val="005E2737"/>
    <w:rsid w:val="005F0A5C"/>
    <w:rsid w:val="005F16F0"/>
    <w:rsid w:val="00600FEE"/>
    <w:rsid w:val="00602CF5"/>
    <w:rsid w:val="00605C8E"/>
    <w:rsid w:val="0061665D"/>
    <w:rsid w:val="006259FB"/>
    <w:rsid w:val="00630A2A"/>
    <w:rsid w:val="00641B8F"/>
    <w:rsid w:val="006508BA"/>
    <w:rsid w:val="006714BD"/>
    <w:rsid w:val="00677B1A"/>
    <w:rsid w:val="006A00EE"/>
    <w:rsid w:val="006B5D71"/>
    <w:rsid w:val="006C411F"/>
    <w:rsid w:val="006C4C88"/>
    <w:rsid w:val="006C5420"/>
    <w:rsid w:val="006D21C6"/>
    <w:rsid w:val="006D3149"/>
    <w:rsid w:val="006E4548"/>
    <w:rsid w:val="0073597C"/>
    <w:rsid w:val="00736710"/>
    <w:rsid w:val="007418B0"/>
    <w:rsid w:val="0076074A"/>
    <w:rsid w:val="00770701"/>
    <w:rsid w:val="00777F1B"/>
    <w:rsid w:val="007929E4"/>
    <w:rsid w:val="007A2586"/>
    <w:rsid w:val="007B1109"/>
    <w:rsid w:val="007C274D"/>
    <w:rsid w:val="007D239C"/>
    <w:rsid w:val="007D32D2"/>
    <w:rsid w:val="007E6519"/>
    <w:rsid w:val="007F5ADA"/>
    <w:rsid w:val="00801732"/>
    <w:rsid w:val="0081584E"/>
    <w:rsid w:val="00815A3D"/>
    <w:rsid w:val="0082767F"/>
    <w:rsid w:val="00840EDD"/>
    <w:rsid w:val="00846B3E"/>
    <w:rsid w:val="00850D24"/>
    <w:rsid w:val="00853C16"/>
    <w:rsid w:val="0085711B"/>
    <w:rsid w:val="0086179D"/>
    <w:rsid w:val="0087171C"/>
    <w:rsid w:val="00873952"/>
    <w:rsid w:val="00881D30"/>
    <w:rsid w:val="008913F2"/>
    <w:rsid w:val="008A333B"/>
    <w:rsid w:val="008C2853"/>
    <w:rsid w:val="008D31CA"/>
    <w:rsid w:val="008E0CD1"/>
    <w:rsid w:val="008F7C9B"/>
    <w:rsid w:val="009040A1"/>
    <w:rsid w:val="0090424C"/>
    <w:rsid w:val="009149C7"/>
    <w:rsid w:val="00916B3B"/>
    <w:rsid w:val="00923422"/>
    <w:rsid w:val="009334D3"/>
    <w:rsid w:val="009459B5"/>
    <w:rsid w:val="009466FF"/>
    <w:rsid w:val="0094741C"/>
    <w:rsid w:val="0095209F"/>
    <w:rsid w:val="00953D8C"/>
    <w:rsid w:val="00957BE9"/>
    <w:rsid w:val="00966328"/>
    <w:rsid w:val="00973E8D"/>
    <w:rsid w:val="009829B6"/>
    <w:rsid w:val="00997FE7"/>
    <w:rsid w:val="009D4592"/>
    <w:rsid w:val="009E16A4"/>
    <w:rsid w:val="009E2B7C"/>
    <w:rsid w:val="009F3408"/>
    <w:rsid w:val="00A12BA0"/>
    <w:rsid w:val="00A169B9"/>
    <w:rsid w:val="00A17DF2"/>
    <w:rsid w:val="00A25B3F"/>
    <w:rsid w:val="00A570B5"/>
    <w:rsid w:val="00A62236"/>
    <w:rsid w:val="00A650FE"/>
    <w:rsid w:val="00A81860"/>
    <w:rsid w:val="00A94F35"/>
    <w:rsid w:val="00AB071E"/>
    <w:rsid w:val="00AB7C82"/>
    <w:rsid w:val="00AD7C28"/>
    <w:rsid w:val="00AE0278"/>
    <w:rsid w:val="00AE0EC2"/>
    <w:rsid w:val="00AF4F3F"/>
    <w:rsid w:val="00AF7A46"/>
    <w:rsid w:val="00B10276"/>
    <w:rsid w:val="00B123FD"/>
    <w:rsid w:val="00B34777"/>
    <w:rsid w:val="00B40B6B"/>
    <w:rsid w:val="00B416BC"/>
    <w:rsid w:val="00B41D65"/>
    <w:rsid w:val="00B57B40"/>
    <w:rsid w:val="00B67211"/>
    <w:rsid w:val="00B701F3"/>
    <w:rsid w:val="00B76A80"/>
    <w:rsid w:val="00B8065B"/>
    <w:rsid w:val="00B8125F"/>
    <w:rsid w:val="00B85C9A"/>
    <w:rsid w:val="00B94676"/>
    <w:rsid w:val="00B9670D"/>
    <w:rsid w:val="00BB54D1"/>
    <w:rsid w:val="00BD5F64"/>
    <w:rsid w:val="00C0686F"/>
    <w:rsid w:val="00C2148D"/>
    <w:rsid w:val="00C2201C"/>
    <w:rsid w:val="00C267D1"/>
    <w:rsid w:val="00C26CD2"/>
    <w:rsid w:val="00C34F89"/>
    <w:rsid w:val="00C425A8"/>
    <w:rsid w:val="00C53356"/>
    <w:rsid w:val="00C722AE"/>
    <w:rsid w:val="00C876F3"/>
    <w:rsid w:val="00CA3509"/>
    <w:rsid w:val="00CA448C"/>
    <w:rsid w:val="00CA6322"/>
    <w:rsid w:val="00CB44AD"/>
    <w:rsid w:val="00CB59A4"/>
    <w:rsid w:val="00CD0B41"/>
    <w:rsid w:val="00CE21B5"/>
    <w:rsid w:val="00CE36E7"/>
    <w:rsid w:val="00D025F5"/>
    <w:rsid w:val="00D059EA"/>
    <w:rsid w:val="00D05CF2"/>
    <w:rsid w:val="00D06BFF"/>
    <w:rsid w:val="00D06D7D"/>
    <w:rsid w:val="00D23204"/>
    <w:rsid w:val="00D335BD"/>
    <w:rsid w:val="00D3713F"/>
    <w:rsid w:val="00D56E03"/>
    <w:rsid w:val="00D63B40"/>
    <w:rsid w:val="00D71888"/>
    <w:rsid w:val="00D76C45"/>
    <w:rsid w:val="00DB3966"/>
    <w:rsid w:val="00DC2941"/>
    <w:rsid w:val="00DC7BF0"/>
    <w:rsid w:val="00DF059D"/>
    <w:rsid w:val="00DF4D22"/>
    <w:rsid w:val="00E01C94"/>
    <w:rsid w:val="00E02265"/>
    <w:rsid w:val="00E21EFC"/>
    <w:rsid w:val="00E33D33"/>
    <w:rsid w:val="00E36169"/>
    <w:rsid w:val="00E44F22"/>
    <w:rsid w:val="00E50B26"/>
    <w:rsid w:val="00E50DAB"/>
    <w:rsid w:val="00E74360"/>
    <w:rsid w:val="00E74E74"/>
    <w:rsid w:val="00E764A2"/>
    <w:rsid w:val="00E902B3"/>
    <w:rsid w:val="00E909ED"/>
    <w:rsid w:val="00EA02D0"/>
    <w:rsid w:val="00EB47EB"/>
    <w:rsid w:val="00ED0096"/>
    <w:rsid w:val="00ED71DB"/>
    <w:rsid w:val="00EE239F"/>
    <w:rsid w:val="00F10332"/>
    <w:rsid w:val="00F30F69"/>
    <w:rsid w:val="00F338AC"/>
    <w:rsid w:val="00F67E4C"/>
    <w:rsid w:val="00F71F1B"/>
    <w:rsid w:val="00F724A4"/>
    <w:rsid w:val="00F75D0F"/>
    <w:rsid w:val="00F94CE1"/>
    <w:rsid w:val="00FA0230"/>
    <w:rsid w:val="00FA4135"/>
    <w:rsid w:val="00FA47D7"/>
    <w:rsid w:val="00FA5F73"/>
    <w:rsid w:val="00FB111A"/>
    <w:rsid w:val="00FB18C8"/>
    <w:rsid w:val="00FB1A04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59C06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List Paragraph1,Bullet1,Bullets,References,IBL List Paragraph,Bullet paras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List Paragraph1 Char"/>
    <w:link w:val="ListParagraph"/>
    <w:uiPriority w:val="34"/>
    <w:qFormat/>
    <w:locked/>
    <w:rsid w:val="0085711B"/>
  </w:style>
  <w:style w:type="character" w:customStyle="1" w:styleId="mechtexChar">
    <w:name w:val="mechtex Char"/>
    <w:link w:val="mechtex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4741C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41C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840EDD"/>
    <w:rPr>
      <w:b/>
      <w:bCs/>
    </w:rPr>
  </w:style>
  <w:style w:type="table" w:styleId="TableGrid">
    <w:name w:val="Table Grid"/>
    <w:basedOn w:val="TableNormal"/>
    <w:uiPriority w:val="39"/>
    <w:rsid w:val="00D05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059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59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59EA"/>
    <w:rPr>
      <w:vertAlign w:val="superscript"/>
    </w:rPr>
  </w:style>
  <w:style w:type="paragraph" w:customStyle="1" w:styleId="norm">
    <w:name w:val="norm"/>
    <w:basedOn w:val="Normal"/>
    <w:link w:val="normChar"/>
    <w:rsid w:val="00C722A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C722AE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DFC1A-E5FA-464E-A5F9-9F8C25BE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12</Pages>
  <Words>2254</Words>
  <Characters>12849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https:/mul2.gov.am/tasks/938716/oneclick/a5039faed270919df5fcd78ef1d3a415f293b238205371ac86eb905cc2bb0c8e.docx?token=2426265917dbb1d6dcfee613c9768615</cp:keywords>
  <dc:description/>
  <cp:lastModifiedBy>Hayk Khurshudyan</cp:lastModifiedBy>
  <cp:revision>25</cp:revision>
  <cp:lastPrinted>2024-03-20T12:43:00Z</cp:lastPrinted>
  <dcterms:created xsi:type="dcterms:W3CDTF">2024-05-08T07:17:00Z</dcterms:created>
  <dcterms:modified xsi:type="dcterms:W3CDTF">2024-08-21T11:40:00Z</dcterms:modified>
</cp:coreProperties>
</file>