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34BC" w:rsidRPr="005A33AA" w:rsidRDefault="006834BC" w:rsidP="007A21E3">
      <w:pPr>
        <w:widowControl w:val="0"/>
        <w:tabs>
          <w:tab w:val="left" w:pos="0"/>
        </w:tabs>
        <w:spacing w:line="360" w:lineRule="auto"/>
        <w:jc w:val="center"/>
        <w:rPr>
          <w:rFonts w:ascii="GHEA Grapalat" w:hAnsi="GHEA Grapalat"/>
          <w:b/>
          <w:bCs/>
          <w:iCs/>
          <w:noProof/>
        </w:rPr>
      </w:pPr>
      <w:r w:rsidRPr="005A33AA">
        <w:rPr>
          <w:rFonts w:ascii="GHEA Grapalat" w:hAnsi="GHEA Grapalat"/>
          <w:b/>
          <w:bCs/>
          <w:iCs/>
          <w:noProof/>
        </w:rPr>
        <w:t>ՀԻՄՆԱՎՈՐՈՒՄ</w:t>
      </w:r>
    </w:p>
    <w:p w:rsidR="002717B9" w:rsidRPr="0054711F" w:rsidRDefault="002717B9" w:rsidP="002717B9">
      <w:pPr>
        <w:shd w:val="clear" w:color="auto" w:fill="FFFFFF"/>
        <w:spacing w:line="276" w:lineRule="auto"/>
        <w:jc w:val="center"/>
        <w:rPr>
          <w:rFonts w:ascii="GHEA Grapalat" w:hAnsi="GHEA Grapalat"/>
          <w:color w:val="000000"/>
        </w:rPr>
      </w:pPr>
      <w:r w:rsidRPr="002717B9">
        <w:rPr>
          <w:rFonts w:ascii="GHEA Grapalat" w:hAnsi="GHEA Grapalat"/>
          <w:b/>
          <w:bCs/>
          <w:color w:val="000000"/>
          <w:shd w:val="clear" w:color="auto" w:fill="FFFFFF"/>
        </w:rPr>
        <w:t>«</w:t>
      </w:r>
      <w:r w:rsidRPr="0054711F">
        <w:rPr>
          <w:rFonts w:ascii="GHEA Grapalat" w:hAnsi="GHEA Grapalat"/>
          <w:b/>
          <w:bCs/>
          <w:color w:val="000000"/>
          <w:shd w:val="clear" w:color="auto" w:fill="FFFFFF"/>
        </w:rPr>
        <w:t>ՏԵԽՆԻԿԱԿԱՆ</w:t>
      </w:r>
      <w:r w:rsidRPr="002717B9">
        <w:rPr>
          <w:rFonts w:ascii="GHEA Grapalat" w:hAnsi="GHEA Grapalat"/>
          <w:b/>
          <w:bCs/>
          <w:color w:val="000000"/>
          <w:shd w:val="clear" w:color="auto" w:fill="FFFFFF"/>
        </w:rPr>
        <w:t xml:space="preserve"> </w:t>
      </w:r>
      <w:r w:rsidRPr="0054711F">
        <w:rPr>
          <w:rFonts w:ascii="GHEA Grapalat" w:hAnsi="GHEA Grapalat"/>
          <w:b/>
          <w:bCs/>
          <w:color w:val="000000"/>
          <w:shd w:val="clear" w:color="auto" w:fill="FFFFFF"/>
        </w:rPr>
        <w:t>ԱՆՎՏԱՆԳՈՒԹՅԱՆ</w:t>
      </w:r>
      <w:r w:rsidRPr="002717B9">
        <w:rPr>
          <w:rFonts w:ascii="GHEA Grapalat" w:hAnsi="GHEA Grapalat"/>
          <w:b/>
          <w:bCs/>
          <w:color w:val="000000"/>
          <w:shd w:val="clear" w:color="auto" w:fill="FFFFFF"/>
        </w:rPr>
        <w:t xml:space="preserve"> </w:t>
      </w:r>
      <w:r w:rsidRPr="0054711F">
        <w:rPr>
          <w:rFonts w:ascii="GHEA Grapalat" w:hAnsi="GHEA Grapalat"/>
          <w:b/>
          <w:bCs/>
          <w:color w:val="000000"/>
          <w:shd w:val="clear" w:color="auto" w:fill="FFFFFF"/>
        </w:rPr>
        <w:t>ԱՊԱՀՈՎՄԱՆ</w:t>
      </w:r>
      <w:r w:rsidRPr="002717B9">
        <w:rPr>
          <w:rFonts w:ascii="GHEA Grapalat" w:hAnsi="GHEA Grapalat"/>
          <w:b/>
          <w:bCs/>
          <w:color w:val="000000"/>
          <w:shd w:val="clear" w:color="auto" w:fill="FFFFFF"/>
        </w:rPr>
        <w:t xml:space="preserve"> </w:t>
      </w:r>
      <w:r w:rsidRPr="0054711F">
        <w:rPr>
          <w:rFonts w:ascii="GHEA Grapalat" w:hAnsi="GHEA Grapalat"/>
          <w:b/>
          <w:bCs/>
          <w:color w:val="000000"/>
          <w:shd w:val="clear" w:color="auto" w:fill="FFFFFF"/>
        </w:rPr>
        <w:t>ՊԵՏԱԿԱՆ</w:t>
      </w:r>
      <w:r w:rsidRPr="002717B9">
        <w:rPr>
          <w:rFonts w:ascii="GHEA Grapalat" w:hAnsi="GHEA Grapalat"/>
          <w:b/>
          <w:bCs/>
          <w:color w:val="000000"/>
          <w:shd w:val="clear" w:color="auto" w:fill="FFFFFF"/>
        </w:rPr>
        <w:t xml:space="preserve"> </w:t>
      </w:r>
      <w:r w:rsidRPr="0054711F">
        <w:rPr>
          <w:rFonts w:ascii="GHEA Grapalat" w:hAnsi="GHEA Grapalat"/>
          <w:b/>
          <w:bCs/>
          <w:color w:val="000000"/>
          <w:shd w:val="clear" w:color="auto" w:fill="FFFFFF"/>
        </w:rPr>
        <w:t>ԿԱՐԳԱՎՈՐՄԱՆ</w:t>
      </w:r>
      <w:r w:rsidRPr="002717B9">
        <w:rPr>
          <w:rFonts w:ascii="GHEA Grapalat" w:hAnsi="GHEA Grapalat"/>
          <w:b/>
          <w:bCs/>
          <w:color w:val="000000"/>
          <w:shd w:val="clear" w:color="auto" w:fill="FFFFFF"/>
        </w:rPr>
        <w:t xml:space="preserve"> </w:t>
      </w:r>
      <w:r w:rsidRPr="0054711F">
        <w:rPr>
          <w:rFonts w:ascii="GHEA Grapalat" w:hAnsi="GHEA Grapalat"/>
          <w:b/>
          <w:bCs/>
          <w:color w:val="000000"/>
          <w:shd w:val="clear" w:color="auto" w:fill="FFFFFF"/>
        </w:rPr>
        <w:t>ՄԱՍԻՆ</w:t>
      </w:r>
      <w:r w:rsidRPr="002717B9">
        <w:rPr>
          <w:rFonts w:ascii="GHEA Grapalat" w:hAnsi="GHEA Grapalat"/>
          <w:b/>
          <w:bCs/>
          <w:color w:val="000000"/>
          <w:shd w:val="clear" w:color="auto" w:fill="FFFFFF"/>
        </w:rPr>
        <w:t xml:space="preserve">» </w:t>
      </w:r>
      <w:r w:rsidRPr="0054711F">
        <w:rPr>
          <w:rFonts w:ascii="GHEA Grapalat" w:hAnsi="GHEA Grapalat"/>
          <w:b/>
          <w:bCs/>
          <w:color w:val="000000"/>
          <w:shd w:val="clear" w:color="auto" w:fill="FFFFFF"/>
        </w:rPr>
        <w:t>ՕՐԵՆՔՈՒՄ</w:t>
      </w:r>
      <w:r w:rsidRPr="002717B9">
        <w:rPr>
          <w:rFonts w:ascii="GHEA Grapalat" w:hAnsi="GHEA Grapalat"/>
          <w:b/>
          <w:bCs/>
          <w:color w:val="000000"/>
          <w:shd w:val="clear" w:color="auto" w:fill="FFFFFF"/>
        </w:rPr>
        <w:t xml:space="preserve"> </w:t>
      </w:r>
      <w:r w:rsidRPr="0054711F">
        <w:rPr>
          <w:rFonts w:ascii="GHEA Grapalat" w:hAnsi="GHEA Grapalat"/>
          <w:b/>
          <w:bCs/>
          <w:color w:val="000000"/>
          <w:shd w:val="clear" w:color="auto" w:fill="FFFFFF"/>
        </w:rPr>
        <w:t>ՓՈՓՈԽՈՒԹՅՈՒՆՆԵՐ</w:t>
      </w:r>
      <w:r w:rsidRPr="002717B9">
        <w:rPr>
          <w:rFonts w:ascii="GHEA Grapalat" w:hAnsi="GHEA Grapalat"/>
          <w:b/>
          <w:bCs/>
          <w:color w:val="000000"/>
          <w:shd w:val="clear" w:color="auto" w:fill="FFFFFF"/>
        </w:rPr>
        <w:t xml:space="preserve"> </w:t>
      </w:r>
      <w:r w:rsidRPr="0054711F">
        <w:rPr>
          <w:rFonts w:ascii="GHEA Grapalat" w:hAnsi="GHEA Grapalat"/>
          <w:b/>
          <w:bCs/>
          <w:color w:val="000000"/>
          <w:shd w:val="clear" w:color="auto" w:fill="FFFFFF"/>
        </w:rPr>
        <w:t>ԵՎ ԼՐԱՑՈՒՄՆԵՐ ԿԱՏԱՐԵԼՈՒ</w:t>
      </w:r>
      <w:r w:rsidRPr="002717B9">
        <w:rPr>
          <w:rFonts w:ascii="GHEA Grapalat" w:hAnsi="GHEA Grapalat"/>
          <w:b/>
          <w:bCs/>
          <w:color w:val="000000"/>
          <w:shd w:val="clear" w:color="auto" w:fill="FFFFFF"/>
        </w:rPr>
        <w:t xml:space="preserve"> </w:t>
      </w:r>
      <w:r w:rsidRPr="0054711F">
        <w:rPr>
          <w:rFonts w:ascii="GHEA Grapalat" w:hAnsi="GHEA Grapalat"/>
          <w:b/>
          <w:bCs/>
          <w:color w:val="000000"/>
          <w:shd w:val="clear" w:color="auto" w:fill="FFFFFF"/>
        </w:rPr>
        <w:t>ՄԱՍԻՆ»,</w:t>
      </w:r>
      <w:r w:rsidRPr="0054711F">
        <w:rPr>
          <w:rFonts w:ascii="GHEA Grapalat" w:hAnsi="GHEA Grapalat"/>
          <w:b/>
          <w:bCs/>
          <w:color w:val="000000"/>
          <w:shd w:val="clear" w:color="auto" w:fill="FFFFFF"/>
          <w:lang w:eastAsia="en-GB"/>
        </w:rPr>
        <w:t xml:space="preserve"> «ՀՐԴԵՀԱՅԻՆ ԱՆՎՏԱՆԳՈՒԹՅԱՆ ՄԱՍԻՆ» ՕՐԵՆՔՈՒՄ ԼՐԱՑՈՒՄ ԵՎ ՓՈՓՈԽՈՒԹՅՈՒՆ ԿԱՏԱՐԵԼՈՒ ՄԱՍԻՆ»</w:t>
      </w:r>
      <w:r w:rsidRPr="0054711F">
        <w:rPr>
          <w:rFonts w:ascii="GHEA Grapalat" w:hAnsi="GHEA Grapalat"/>
          <w:b/>
          <w:bCs/>
          <w:color w:val="000000"/>
          <w:shd w:val="clear" w:color="auto" w:fill="FFFFFF"/>
        </w:rPr>
        <w:t xml:space="preserve"> ԵՎ «ՀԱՅԱՍՏԱՆԻ ՀԱՆՐԱՊԵՏՈՒԹՅԱՆ ՎԱՐՉԱԿԱՆ ԴԱՏԱՎԱՐՈՒԹՅԱՆ ՕՐԵՆՍԳՐՔՈՒՄ ԼՐԱՑՈՒՄ ԿԱՏԱՐԵԼՈՒ ՄԱՍԻՆ» </w:t>
      </w:r>
      <w:r w:rsidRPr="0054711F">
        <w:rPr>
          <w:rFonts w:ascii="GHEA Grapalat" w:hAnsi="GHEA Grapalat"/>
          <w:b/>
          <w:bCs/>
          <w:color w:val="000000"/>
        </w:rPr>
        <w:t>ՀԱՅԱՍՏԱՆԻ ՀԱՆՐ</w:t>
      </w:r>
      <w:r>
        <w:rPr>
          <w:rFonts w:ascii="GHEA Grapalat" w:hAnsi="GHEA Grapalat"/>
          <w:b/>
          <w:bCs/>
          <w:color w:val="000000"/>
        </w:rPr>
        <w:t>ԱՊԵՏՈՒԹՅԱՆ ՕՐԵՆՔՆԵՐԻ ՆԱԽԱԳԾԵՐԻ</w:t>
      </w:r>
      <w:bookmarkStart w:id="0" w:name="_GoBack"/>
      <w:bookmarkEnd w:id="0"/>
    </w:p>
    <w:p w:rsidR="001C01CC" w:rsidRDefault="001C01CC" w:rsidP="006834BC">
      <w:pPr>
        <w:pStyle w:val="ListParagraph"/>
        <w:tabs>
          <w:tab w:val="left" w:pos="851"/>
        </w:tabs>
        <w:ind w:firstLine="0"/>
        <w:rPr>
          <w:rFonts w:ascii="GHEA Grapalat" w:hAnsi="GHEA Grapalat" w:cs="Sylfaen"/>
          <w:b/>
          <w:sz w:val="24"/>
          <w:szCs w:val="24"/>
          <w:lang w:val="hy-AM"/>
        </w:rPr>
      </w:pPr>
    </w:p>
    <w:p w:rsidR="006834BC" w:rsidRPr="005A33AA" w:rsidRDefault="006834BC" w:rsidP="006834BC">
      <w:pPr>
        <w:pStyle w:val="ListParagraph"/>
        <w:tabs>
          <w:tab w:val="left" w:pos="851"/>
        </w:tabs>
        <w:ind w:firstLine="0"/>
        <w:rPr>
          <w:rFonts w:ascii="GHEA Grapalat" w:hAnsi="GHEA Grapalat"/>
          <w:b/>
          <w:sz w:val="24"/>
          <w:szCs w:val="24"/>
          <w:lang w:val="hy-AM"/>
        </w:rPr>
      </w:pPr>
      <w:r w:rsidRPr="005A33AA">
        <w:rPr>
          <w:rFonts w:ascii="GHEA Grapalat" w:hAnsi="GHEA Grapalat" w:cs="Sylfaen"/>
          <w:b/>
          <w:sz w:val="24"/>
          <w:szCs w:val="24"/>
          <w:lang w:val="hy-AM"/>
        </w:rPr>
        <w:t>1</w:t>
      </w:r>
      <w:r w:rsidRPr="005A33AA">
        <w:rPr>
          <w:rFonts w:ascii="Cambria Math" w:hAnsi="Cambria Math" w:cs="Cambria Math"/>
          <w:b/>
          <w:sz w:val="24"/>
          <w:szCs w:val="24"/>
          <w:lang w:val="hy-AM"/>
        </w:rPr>
        <w:t>․</w:t>
      </w:r>
      <w:r w:rsidRPr="005A33AA">
        <w:rPr>
          <w:rFonts w:ascii="GHEA Grapalat" w:hAnsi="GHEA Grapalat" w:cs="Cambria Math"/>
          <w:b/>
          <w:sz w:val="24"/>
          <w:szCs w:val="24"/>
          <w:lang w:val="hy-AM"/>
        </w:rPr>
        <w:t xml:space="preserve"> </w:t>
      </w:r>
      <w:r w:rsidRPr="005A33AA">
        <w:rPr>
          <w:rFonts w:ascii="GHEA Grapalat" w:hAnsi="GHEA Grapalat" w:cs="Sylfaen"/>
          <w:b/>
          <w:sz w:val="24"/>
          <w:szCs w:val="24"/>
          <w:lang w:val="hy-AM"/>
        </w:rPr>
        <w:t>Ընթացիկ</w:t>
      </w:r>
      <w:r w:rsidRPr="005A33AA">
        <w:rPr>
          <w:rFonts w:ascii="GHEA Grapalat" w:hAnsi="GHEA Grapalat"/>
          <w:b/>
          <w:sz w:val="24"/>
          <w:szCs w:val="24"/>
          <w:lang w:val="hy-AM"/>
        </w:rPr>
        <w:t xml:space="preserve"> իրավիճակը և իրավական ակտի ընդունման անհրաժեշտությունը</w:t>
      </w:r>
      <w:r w:rsidRPr="005A33AA">
        <w:rPr>
          <w:rFonts w:ascii="Cambria Math" w:hAnsi="Cambria Math" w:cs="Cambria Math"/>
          <w:b/>
          <w:sz w:val="24"/>
          <w:szCs w:val="24"/>
          <w:lang w:val="hy-AM"/>
        </w:rPr>
        <w:t>․</w:t>
      </w:r>
    </w:p>
    <w:p w:rsidR="006834BC" w:rsidRPr="005A33AA" w:rsidRDefault="006834BC" w:rsidP="006834BC">
      <w:pPr>
        <w:pStyle w:val="NormalWeb"/>
        <w:shd w:val="clear" w:color="auto" w:fill="FFFFFF"/>
        <w:spacing w:before="0" w:beforeAutospacing="0" w:after="0" w:afterAutospacing="0" w:line="360" w:lineRule="auto"/>
        <w:ind w:firstLine="720"/>
        <w:jc w:val="both"/>
        <w:rPr>
          <w:rFonts w:ascii="GHEA Grapalat" w:hAnsi="GHEA Grapalat"/>
          <w:lang w:val="hy-AM"/>
        </w:rPr>
      </w:pPr>
      <w:r w:rsidRPr="005A33AA">
        <w:rPr>
          <w:rFonts w:ascii="GHEA Grapalat" w:hAnsi="GHEA Grapalat"/>
          <w:lang w:val="hy-AM"/>
        </w:rPr>
        <w:t xml:space="preserve">«Տեխնիկական անվտանգության ապահովման պետական կարգավորման մասին» օրենքի (այսուհետ՝ Օրենք) 15-րդ հոդվածի 1-ին մասի համաձայն՝ </w:t>
      </w:r>
      <w:r w:rsidRPr="005A33AA">
        <w:rPr>
          <w:rFonts w:ascii="GHEA Grapalat" w:hAnsi="GHEA Grapalat"/>
          <w:i/>
          <w:lang w:val="hy-AM"/>
        </w:rPr>
        <w:t>կարգադրագիրը</w:t>
      </w:r>
      <w:r w:rsidRPr="005A33AA">
        <w:rPr>
          <w:rFonts w:ascii="GHEA Grapalat" w:hAnsi="GHEA Grapalat"/>
          <w:lang w:val="hy-AM"/>
        </w:rPr>
        <w:t xml:space="preserve"> տեխնիկական անվտանգության ապահովման բնագավառում վերահսկողություն իրականացնող տեսչական մարմնի կողմից օրենքով սահմանված կարգով և լիազորությունների սահմաններում ընդունված իրավական ակտ է, որն ուղղված է`</w:t>
      </w:r>
    </w:p>
    <w:p w:rsidR="006834BC" w:rsidRPr="005A33AA" w:rsidRDefault="006834BC" w:rsidP="006834BC">
      <w:pPr>
        <w:shd w:val="clear" w:color="auto" w:fill="FFFFFF"/>
        <w:spacing w:line="360" w:lineRule="auto"/>
        <w:ind w:firstLine="720"/>
        <w:jc w:val="both"/>
        <w:rPr>
          <w:rFonts w:ascii="GHEA Grapalat" w:hAnsi="GHEA Grapalat"/>
        </w:rPr>
      </w:pPr>
      <w:r w:rsidRPr="005A33AA">
        <w:rPr>
          <w:rFonts w:ascii="GHEA Grapalat" w:hAnsi="GHEA Grapalat"/>
        </w:rPr>
        <w:t>ա) արտադրական վտանգավոր օբյեկտի շահագործման արգելմանը, եթե այն կամ դրանում օգտագործվող տեխնիկական միջոցները, տեխնոլոգիական սարքավորումները, շենքերն ու շինությունները չեն համապատասխանում տեխնիկական անվտանգության ոլորտի օրենսդրության պահանջներին, արտադրական վտանգավոր օբյեկտը սահմանված կարգով չի անցել տեխնիկական անվտանգության փորձաքննություն կամ չի գրանցվել ռեեստրում.</w:t>
      </w:r>
    </w:p>
    <w:p w:rsidR="006834BC" w:rsidRPr="005A33AA" w:rsidRDefault="006834BC" w:rsidP="006834BC">
      <w:pPr>
        <w:shd w:val="clear" w:color="auto" w:fill="FFFFFF"/>
        <w:spacing w:line="360" w:lineRule="auto"/>
        <w:ind w:firstLine="720"/>
        <w:jc w:val="both"/>
        <w:rPr>
          <w:rFonts w:ascii="GHEA Grapalat" w:hAnsi="GHEA Grapalat"/>
        </w:rPr>
      </w:pPr>
      <w:r w:rsidRPr="005A33AA">
        <w:rPr>
          <w:rFonts w:ascii="GHEA Grapalat" w:hAnsi="GHEA Grapalat"/>
        </w:rPr>
        <w:t>բ) արտադրական վտանգավոր օբյեկտում տեղակայված առանձին տեխնիկական միջոցի կամ տեխնոլոգիական սարքավորման շահագործման արգելմանը, եթե այն չի համապատասխանում տեխնիկական անվտանգության ոլորտի օրենսդրության պահանջներին կամ սահմանված կարգով չի անցել տեխնիկական անվտանգության փորձաքննություն:</w:t>
      </w:r>
    </w:p>
    <w:p w:rsidR="006834BC" w:rsidRPr="005A33AA" w:rsidRDefault="00653FC8" w:rsidP="006834BC">
      <w:pPr>
        <w:pStyle w:val="ListParagraph"/>
        <w:ind w:left="0" w:firstLine="720"/>
        <w:rPr>
          <w:rFonts w:ascii="GHEA Grapalat" w:eastAsia="Times New Roman" w:hAnsi="GHEA Grapalat" w:cs="Times New Roman"/>
          <w:bCs/>
          <w:sz w:val="24"/>
          <w:szCs w:val="24"/>
          <w:lang w:val="hy-AM"/>
        </w:rPr>
      </w:pPr>
      <w:r w:rsidRPr="005A33AA">
        <w:rPr>
          <w:rFonts w:ascii="GHEA Grapalat" w:eastAsia="Times New Roman" w:hAnsi="GHEA Grapalat" w:cs="Times New Roman"/>
          <w:bCs/>
          <w:sz w:val="24"/>
          <w:szCs w:val="24"/>
          <w:lang w:val="hy-AM"/>
        </w:rPr>
        <w:t xml:space="preserve"> </w:t>
      </w:r>
      <w:r w:rsidR="006834BC" w:rsidRPr="005A33AA">
        <w:rPr>
          <w:rFonts w:ascii="GHEA Grapalat" w:eastAsia="Times New Roman" w:hAnsi="GHEA Grapalat" w:cs="Times New Roman"/>
          <w:bCs/>
          <w:sz w:val="24"/>
          <w:szCs w:val="24"/>
          <w:lang w:val="hy-AM"/>
        </w:rPr>
        <w:t xml:space="preserve">«Հրդեհային անվտանգության մասին» օրենքի 20-րդ հոդվածի 2-րդ մասի </w:t>
      </w:r>
      <w:r>
        <w:rPr>
          <w:rFonts w:ascii="GHEA Grapalat" w:eastAsia="Times New Roman" w:hAnsi="GHEA Grapalat" w:cs="Times New Roman"/>
          <w:bCs/>
          <w:sz w:val="24"/>
          <w:szCs w:val="24"/>
          <w:lang w:val="hy-AM"/>
        </w:rPr>
        <w:t xml:space="preserve">       </w:t>
      </w:r>
      <w:r w:rsidR="0008436F">
        <w:rPr>
          <w:rFonts w:ascii="GHEA Grapalat" w:eastAsia="Times New Roman" w:hAnsi="GHEA Grapalat" w:cs="Times New Roman"/>
          <w:bCs/>
          <w:sz w:val="24"/>
          <w:szCs w:val="24"/>
          <w:lang w:val="hy-AM"/>
        </w:rPr>
        <w:t>5</w:t>
      </w:r>
      <w:r w:rsidR="006834BC" w:rsidRPr="005A33AA">
        <w:rPr>
          <w:rFonts w:ascii="GHEA Grapalat" w:eastAsia="Times New Roman" w:hAnsi="GHEA Grapalat" w:cs="Times New Roman"/>
          <w:bCs/>
          <w:sz w:val="24"/>
          <w:szCs w:val="24"/>
          <w:lang w:val="hy-AM"/>
        </w:rPr>
        <w:t xml:space="preserve">-րդ կետի համաձայն՝ Տեսչական մարմինը պետական կառավարման, տարածքային կառավարման և տեղական ինքնակառավարման մարմինների, </w:t>
      </w:r>
      <w:r w:rsidR="006834BC" w:rsidRPr="005A33AA">
        <w:rPr>
          <w:rFonts w:ascii="GHEA Grapalat" w:eastAsia="Times New Roman" w:hAnsi="GHEA Grapalat" w:cs="Times New Roman"/>
          <w:bCs/>
          <w:sz w:val="24"/>
          <w:szCs w:val="24"/>
          <w:lang w:val="hy-AM"/>
        </w:rPr>
        <w:lastRenderedPageBreak/>
        <w:t xml:space="preserve">կազմակերպությունների, ինչպես նաև պաշտոնատար անձանց և քաղաքացիների կողմից հրդեհային անվտանգության ոլորտին առնչվող նորմատիվ իրավական ակտերի և փաստաթղթերի (այդ թվում՝ նորմատիվատեխնիկական) պահանջների կատարման նկատմամբ պետական հրդեհային հսկողություն և վերահսկողություն իրականացնելիս լիազորված է՝ հրդեհային անվտանգության պահանջները կատարելու համար կազմակերպությունների ղեկավարներին, պաշտոնատար անձանց և քաղաքացիներին տալու կատարման համար պարտադիր </w:t>
      </w:r>
      <w:r w:rsidR="006834BC" w:rsidRPr="005A33AA">
        <w:rPr>
          <w:rFonts w:ascii="GHEA Grapalat" w:eastAsia="Times New Roman" w:hAnsi="GHEA Grapalat" w:cs="Times New Roman"/>
          <w:bCs/>
          <w:i/>
          <w:sz w:val="24"/>
          <w:szCs w:val="24"/>
          <w:lang w:val="hy-AM"/>
        </w:rPr>
        <w:t>կարգադրագրեր՝ հրդեհային անվտանգության ոլորտին առնչվող նորմատիվ իրավական ակտերի և փաստաթղթերի (այդ թվում՝ նորմատիվատեխնիկական) պահանջների խախտումները վերացնելու, ապրանքների (աշխատանքների, ծառայությունների) հրդեհային անվտանգությունն ապահովելու, ապրանքներն արտադրությունից հանելու, դրանց թողարկումն արգելելու և իրացումը դադարեցնելու մասին</w:t>
      </w:r>
      <w:r w:rsidR="006834BC" w:rsidRPr="005A33AA">
        <w:rPr>
          <w:rFonts w:ascii="GHEA Grapalat" w:eastAsia="Times New Roman" w:hAnsi="GHEA Grapalat" w:cs="Times New Roman"/>
          <w:bCs/>
          <w:sz w:val="24"/>
          <w:szCs w:val="24"/>
          <w:lang w:val="hy-AM"/>
        </w:rPr>
        <w:t xml:space="preserve">։ </w:t>
      </w:r>
    </w:p>
    <w:p w:rsidR="006834BC" w:rsidRPr="005A33AA" w:rsidRDefault="006834BC" w:rsidP="006834BC">
      <w:pPr>
        <w:shd w:val="clear" w:color="auto" w:fill="FFFFFF"/>
        <w:spacing w:line="360" w:lineRule="auto"/>
        <w:ind w:firstLine="720"/>
        <w:jc w:val="both"/>
        <w:rPr>
          <w:rFonts w:ascii="GHEA Grapalat" w:hAnsi="GHEA Grapalat"/>
          <w:color w:val="000000"/>
        </w:rPr>
      </w:pPr>
      <w:r w:rsidRPr="005A33AA">
        <w:rPr>
          <w:rFonts w:ascii="GHEA Grapalat" w:hAnsi="GHEA Grapalat"/>
          <w:bCs/>
        </w:rPr>
        <w:t>Նույն հոդվածի 2-րդ մասի 6-րդ կետի համաձայն՝ Տեսչական մարմինը (…) պետական հրդեհային հսկողություն և վերահսկողություն իրականացնելիս լիազորված է՝</w:t>
      </w:r>
      <w:r w:rsidRPr="005A33AA">
        <w:rPr>
          <w:rFonts w:ascii="GHEA Grapalat" w:hAnsi="GHEA Grapalat"/>
          <w:color w:val="000000"/>
        </w:rPr>
        <w:t xml:space="preserve"> հրդեհային անվտանգության ոլորտին առնչվող նորմատիվ իրավական ակտերի և փաստաթղթերի (այդ թվում՝ նորմատիվատեխնիկական) պահանջների այն խախտումների դեպքում, </w:t>
      </w:r>
      <w:r w:rsidRPr="005A33AA">
        <w:rPr>
          <w:rFonts w:ascii="GHEA Grapalat" w:hAnsi="GHEA Grapalat"/>
          <w:i/>
          <w:color w:val="000000"/>
        </w:rPr>
        <w:t>որոնք անմիջականորեն և ուղղակի սպառնալիք են ստեղծում հրդեհների առաջացման և մարդկանց անվտանգության համար՝</w:t>
      </w:r>
    </w:p>
    <w:p w:rsidR="006834BC" w:rsidRPr="005A33AA" w:rsidRDefault="006834BC" w:rsidP="006834BC">
      <w:pPr>
        <w:shd w:val="clear" w:color="auto" w:fill="FFFFFF"/>
        <w:spacing w:line="360" w:lineRule="auto"/>
        <w:ind w:firstLine="375"/>
        <w:jc w:val="both"/>
        <w:rPr>
          <w:rFonts w:ascii="GHEA Grapalat" w:hAnsi="GHEA Grapalat"/>
          <w:color w:val="000000"/>
        </w:rPr>
      </w:pPr>
      <w:r w:rsidRPr="005A33AA">
        <w:rPr>
          <w:rFonts w:ascii="GHEA Grapalat" w:hAnsi="GHEA Grapalat"/>
          <w:color w:val="000000"/>
        </w:rPr>
        <w:t>ա. ամբողջովին կամ մասնակիորեն դադարեցնելու կազմակերպությունների, արտադրական տեղամասերի, առանձին ագրեգատների աշխատանքը,</w:t>
      </w:r>
    </w:p>
    <w:p w:rsidR="006834BC" w:rsidRPr="005A33AA" w:rsidRDefault="006834BC" w:rsidP="006834BC">
      <w:pPr>
        <w:shd w:val="clear" w:color="auto" w:fill="FFFFFF"/>
        <w:spacing w:line="360" w:lineRule="auto"/>
        <w:ind w:firstLine="375"/>
        <w:jc w:val="both"/>
        <w:rPr>
          <w:rFonts w:ascii="GHEA Grapalat" w:hAnsi="GHEA Grapalat"/>
          <w:color w:val="000000"/>
        </w:rPr>
      </w:pPr>
      <w:r w:rsidRPr="005A33AA">
        <w:rPr>
          <w:rFonts w:ascii="GHEA Grapalat" w:hAnsi="GHEA Grapalat"/>
          <w:color w:val="000000"/>
        </w:rPr>
        <w:t>բ. ամբողջովին կամ մասնակիորեն դադարեցնելու շենքերի, շինությունների շինարարության, վերակառուցման, վերականգնման, ուժեղացման, արդիականացման աշխատանքները,</w:t>
      </w:r>
    </w:p>
    <w:p w:rsidR="006834BC" w:rsidRPr="005A33AA" w:rsidRDefault="006834BC" w:rsidP="006834BC">
      <w:pPr>
        <w:shd w:val="clear" w:color="auto" w:fill="FFFFFF"/>
        <w:spacing w:line="360" w:lineRule="auto"/>
        <w:ind w:firstLine="375"/>
        <w:jc w:val="both"/>
        <w:rPr>
          <w:rFonts w:ascii="GHEA Grapalat" w:hAnsi="GHEA Grapalat"/>
          <w:color w:val="000000"/>
        </w:rPr>
      </w:pPr>
      <w:r w:rsidRPr="005A33AA">
        <w:rPr>
          <w:rFonts w:ascii="GHEA Grapalat" w:hAnsi="GHEA Grapalat"/>
          <w:color w:val="000000"/>
        </w:rPr>
        <w:t>գ. ամբողջովին կամ մասնակիորեն դադարեցնելու շենքերի, շինությունների և այլ օբյեկտների շահագործումը։</w:t>
      </w:r>
    </w:p>
    <w:p w:rsidR="006834BC" w:rsidRPr="005A33AA" w:rsidRDefault="006834BC" w:rsidP="006834BC">
      <w:pPr>
        <w:pStyle w:val="NormalWeb"/>
        <w:shd w:val="clear" w:color="auto" w:fill="FFFFFF"/>
        <w:spacing w:before="0" w:beforeAutospacing="0" w:after="0" w:afterAutospacing="0" w:line="360" w:lineRule="auto"/>
        <w:ind w:firstLine="708"/>
        <w:jc w:val="both"/>
        <w:rPr>
          <w:rFonts w:ascii="GHEA Grapalat" w:hAnsi="GHEA Grapalat"/>
          <w:lang w:val="hy-AM"/>
        </w:rPr>
      </w:pPr>
      <w:r w:rsidRPr="005A33AA">
        <w:rPr>
          <w:rFonts w:ascii="GHEA Grapalat" w:hAnsi="GHEA Grapalat"/>
          <w:lang w:val="hy-AM"/>
        </w:rPr>
        <w:t xml:space="preserve"> «Վարչարարության հիմունքների և վարչական վարույթի մասին» օրենքի 74-րդ հոդվածի 1-ին մասի «ա» կետը սահմանում է, որ վարչական բողոք բերելը կասեցնում է բողոքարկվող վարչական ակտի կատարումը, բացառությամբ` </w:t>
      </w:r>
      <w:r w:rsidRPr="005A33AA">
        <w:rPr>
          <w:rFonts w:ascii="GHEA Grapalat" w:hAnsi="GHEA Grapalat"/>
          <w:bCs/>
          <w:i/>
          <w:lang w:val="hy-AM"/>
        </w:rPr>
        <w:t xml:space="preserve">օրենքով </w:t>
      </w:r>
      <w:r w:rsidRPr="005A33AA">
        <w:rPr>
          <w:rFonts w:ascii="GHEA Grapalat" w:hAnsi="GHEA Grapalat"/>
          <w:bCs/>
          <w:i/>
          <w:lang w:val="hy-AM"/>
        </w:rPr>
        <w:lastRenderedPageBreak/>
        <w:t>նախատեսված այն դեպքերի, երբ վարչական ակտը ենթակա է անհապաղ կատարման</w:t>
      </w:r>
      <w:r w:rsidRPr="005A33AA">
        <w:rPr>
          <w:rFonts w:ascii="GHEA Grapalat" w:hAnsi="GHEA Grapalat"/>
          <w:i/>
          <w:lang w:val="hy-AM"/>
        </w:rPr>
        <w:t>։</w:t>
      </w:r>
    </w:p>
    <w:p w:rsidR="006834BC" w:rsidRPr="005A33AA" w:rsidRDefault="006834BC" w:rsidP="006834BC">
      <w:pPr>
        <w:spacing w:line="360" w:lineRule="auto"/>
        <w:ind w:firstLine="720"/>
        <w:jc w:val="both"/>
        <w:rPr>
          <w:rFonts w:ascii="GHEA Grapalat" w:hAnsi="GHEA Grapalat"/>
        </w:rPr>
      </w:pPr>
      <w:r w:rsidRPr="005A33AA">
        <w:rPr>
          <w:rFonts w:ascii="GHEA Grapalat" w:hAnsi="GHEA Grapalat"/>
        </w:rPr>
        <w:t>Վարչական դատավարության օրենսգրքի 83-րդ հոդվածի 1-ն մասը, որպես ընդհանուր կանոն սահմանել է, որ վիճարկման</w:t>
      </w:r>
      <w:r w:rsidRPr="005A33AA">
        <w:rPr>
          <w:rFonts w:ascii="Calibri" w:hAnsi="Calibri" w:cs="Calibri"/>
        </w:rPr>
        <w:t> </w:t>
      </w:r>
      <w:r w:rsidRPr="005A33AA">
        <w:rPr>
          <w:rFonts w:ascii="GHEA Grapalat" w:hAnsi="GHEA Grapalat"/>
        </w:rPr>
        <w:t>հայցի վարույթ ընդունելը կասեցնում է վիճարկվող վարչական</w:t>
      </w:r>
      <w:r w:rsidRPr="005A33AA">
        <w:rPr>
          <w:rFonts w:ascii="Calibri" w:hAnsi="Calibri" w:cs="Calibri"/>
        </w:rPr>
        <w:t> </w:t>
      </w:r>
      <w:r w:rsidRPr="005A33AA">
        <w:rPr>
          <w:rFonts w:ascii="GHEA Grapalat" w:hAnsi="GHEA Grapalat"/>
        </w:rPr>
        <w:t>ակտի կատարումը մինչև այդ գործով գործն ըստ էության</w:t>
      </w:r>
      <w:r w:rsidRPr="005A33AA">
        <w:rPr>
          <w:rFonts w:ascii="Calibri" w:hAnsi="Calibri" w:cs="Calibri"/>
        </w:rPr>
        <w:t> </w:t>
      </w:r>
      <w:r w:rsidRPr="005A33AA">
        <w:rPr>
          <w:rFonts w:ascii="GHEA Grapalat" w:hAnsi="GHEA Grapalat"/>
        </w:rPr>
        <w:t>լուծող դատական</w:t>
      </w:r>
      <w:r w:rsidRPr="005A33AA">
        <w:rPr>
          <w:rFonts w:ascii="Calibri" w:hAnsi="Calibri" w:cs="Calibri"/>
        </w:rPr>
        <w:t> </w:t>
      </w:r>
      <w:r w:rsidRPr="005A33AA">
        <w:rPr>
          <w:rFonts w:ascii="GHEA Grapalat" w:hAnsi="GHEA Grapalat"/>
        </w:rPr>
        <w:t>ակտի օրինական</w:t>
      </w:r>
      <w:r w:rsidRPr="005A33AA">
        <w:rPr>
          <w:rFonts w:ascii="Calibri" w:hAnsi="Calibri" w:cs="Calibri"/>
        </w:rPr>
        <w:t> </w:t>
      </w:r>
      <w:r w:rsidRPr="005A33AA">
        <w:rPr>
          <w:rFonts w:ascii="GHEA Grapalat" w:hAnsi="GHEA Grapalat"/>
        </w:rPr>
        <w:t xml:space="preserve">ուժի մեջ մտնելը։ Այնուհետև, թվարկվել են այս ընդհանուր կանոնից 8 բացառությունները, որոնց դեպքում վիճարկման հայցը վարույթ ընդունելը </w:t>
      </w:r>
      <w:r w:rsidRPr="005A33AA">
        <w:rPr>
          <w:rFonts w:ascii="GHEA Grapalat" w:hAnsi="GHEA Grapalat"/>
          <w:i/>
        </w:rPr>
        <w:t>չի կասեցնում վարչական ակտի կատարումը</w:t>
      </w:r>
      <w:r w:rsidRPr="005A33AA">
        <w:rPr>
          <w:rFonts w:ascii="GHEA Grapalat" w:hAnsi="GHEA Grapalat"/>
        </w:rPr>
        <w:t xml:space="preserve">, որոնցից առաջինը (առաջին կետը) հետևյալն է՝ </w:t>
      </w:r>
      <w:r w:rsidRPr="005A33AA">
        <w:rPr>
          <w:rFonts w:ascii="GHEA Grapalat" w:hAnsi="GHEA Grapalat"/>
          <w:i/>
        </w:rPr>
        <w:t>օրենքով նախատեսված այն դեպքերի, երբ վարչական</w:t>
      </w:r>
      <w:r w:rsidRPr="005A33AA">
        <w:rPr>
          <w:rFonts w:ascii="Calibri" w:hAnsi="Calibri" w:cs="Calibri"/>
          <w:i/>
        </w:rPr>
        <w:t> </w:t>
      </w:r>
      <w:r w:rsidRPr="005A33AA">
        <w:rPr>
          <w:rFonts w:ascii="GHEA Grapalat" w:hAnsi="GHEA Grapalat"/>
          <w:i/>
        </w:rPr>
        <w:t>ակտը ենթակա է</w:t>
      </w:r>
      <w:r w:rsidRPr="005A33AA">
        <w:rPr>
          <w:rFonts w:ascii="Calibri" w:hAnsi="Calibri" w:cs="Calibri"/>
          <w:i/>
        </w:rPr>
        <w:t> </w:t>
      </w:r>
      <w:r w:rsidRPr="005A33AA">
        <w:rPr>
          <w:rFonts w:ascii="GHEA Grapalat" w:hAnsi="GHEA Grapalat"/>
          <w:i/>
        </w:rPr>
        <w:t>անհապաղ կատարման։</w:t>
      </w:r>
      <w:r w:rsidRPr="005A33AA">
        <w:rPr>
          <w:rFonts w:ascii="GHEA Grapalat" w:hAnsi="GHEA Grapalat"/>
        </w:rPr>
        <w:t xml:space="preserve"> Ընդ որում, նույն  հոդվածի 2-րդ մասը թույլ է տալիս վարչական դատարանին, հայցվորի միջնորդությամբ, գործի քննության</w:t>
      </w:r>
      <w:r w:rsidRPr="005A33AA">
        <w:rPr>
          <w:rFonts w:ascii="Calibri" w:hAnsi="Calibri" w:cs="Calibri"/>
        </w:rPr>
        <w:t> </w:t>
      </w:r>
      <w:r w:rsidRPr="005A33AA">
        <w:rPr>
          <w:rFonts w:ascii="GHEA Grapalat" w:hAnsi="GHEA Grapalat"/>
        </w:rPr>
        <w:t>ժամանակ</w:t>
      </w:r>
      <w:r w:rsidRPr="005A33AA">
        <w:rPr>
          <w:rFonts w:ascii="Calibri" w:hAnsi="Calibri" w:cs="Calibri"/>
        </w:rPr>
        <w:t> </w:t>
      </w:r>
      <w:r w:rsidRPr="005A33AA">
        <w:rPr>
          <w:rFonts w:ascii="GHEA Grapalat" w:hAnsi="GHEA Grapalat"/>
        </w:rPr>
        <w:t>կասեցնել վարչական ակտի կատարումը, բացառությամբ օրենքով նախատեսված այն դեպքերի, երբ վարչական</w:t>
      </w:r>
      <w:r w:rsidRPr="005A33AA">
        <w:rPr>
          <w:rFonts w:ascii="Calibri" w:hAnsi="Calibri" w:cs="Calibri"/>
        </w:rPr>
        <w:t> </w:t>
      </w:r>
      <w:r w:rsidRPr="005A33AA">
        <w:rPr>
          <w:rFonts w:ascii="GHEA Grapalat" w:hAnsi="GHEA Grapalat"/>
        </w:rPr>
        <w:t>ակտը ենթակա է</w:t>
      </w:r>
      <w:r w:rsidRPr="005A33AA">
        <w:rPr>
          <w:rFonts w:ascii="Calibri" w:hAnsi="Calibri" w:cs="Calibri"/>
        </w:rPr>
        <w:t> </w:t>
      </w:r>
      <w:r w:rsidRPr="005A33AA">
        <w:rPr>
          <w:rFonts w:ascii="GHEA Grapalat" w:hAnsi="GHEA Grapalat"/>
        </w:rPr>
        <w:t xml:space="preserve">անհապաղ կատարման։ </w:t>
      </w:r>
    </w:p>
    <w:p w:rsidR="006834BC" w:rsidRPr="005A33AA" w:rsidRDefault="006834BC" w:rsidP="006834BC">
      <w:pPr>
        <w:pStyle w:val="ListParagraph"/>
        <w:ind w:left="0" w:firstLine="720"/>
        <w:rPr>
          <w:rFonts w:ascii="GHEA Grapalat" w:eastAsia="Times New Roman" w:hAnsi="GHEA Grapalat" w:cs="Times New Roman"/>
          <w:bCs/>
          <w:sz w:val="24"/>
          <w:szCs w:val="24"/>
          <w:lang w:val="hy-AM"/>
        </w:rPr>
      </w:pPr>
      <w:r w:rsidRPr="005A33AA">
        <w:rPr>
          <w:rFonts w:ascii="GHEA Grapalat" w:eastAsia="Times New Roman" w:hAnsi="GHEA Grapalat" w:cs="Times New Roman"/>
          <w:bCs/>
          <w:sz w:val="24"/>
          <w:szCs w:val="24"/>
          <w:lang w:val="hy-AM"/>
        </w:rPr>
        <w:t xml:space="preserve">Այսպիսով, թե՛ «Վարչարարության հիմունքների և վարչական վարույթի մասին» օրենքը և թե՛ Վարչական դատավարությանը օրենսգիրքը ընդհանուր կանոնից նախատեսել են բացառություն չկասեցնել վարչական ակտի կատարումը, եթե </w:t>
      </w:r>
      <w:r w:rsidRPr="005A33AA">
        <w:rPr>
          <w:rFonts w:ascii="GHEA Grapalat" w:eastAsia="Times New Roman" w:hAnsi="GHEA Grapalat" w:cs="Times New Roman"/>
          <w:bCs/>
          <w:i/>
          <w:sz w:val="24"/>
          <w:szCs w:val="24"/>
          <w:lang w:val="hy-AM"/>
        </w:rPr>
        <w:t>օրենքով նախատեսված դեպքում</w:t>
      </w:r>
      <w:r w:rsidRPr="005A33AA">
        <w:rPr>
          <w:rFonts w:ascii="GHEA Grapalat" w:eastAsia="Times New Roman" w:hAnsi="GHEA Grapalat" w:cs="Times New Roman"/>
          <w:bCs/>
          <w:sz w:val="24"/>
          <w:szCs w:val="24"/>
          <w:lang w:val="hy-AM"/>
        </w:rPr>
        <w:t xml:space="preserve"> վարչական ակտը ենթակա է անհապաղ կատարման։ </w:t>
      </w:r>
    </w:p>
    <w:p w:rsidR="001D396C" w:rsidRDefault="007E2B82" w:rsidP="001D396C">
      <w:pPr>
        <w:pStyle w:val="ListParagraph"/>
        <w:ind w:left="0" w:firstLine="720"/>
        <w:rPr>
          <w:rFonts w:ascii="GHEA Grapalat" w:hAnsi="GHEA Grapalat" w:cs="GHEA Grapalat"/>
          <w:sz w:val="24"/>
          <w:szCs w:val="24"/>
          <w:lang w:val="hy-AM"/>
        </w:rPr>
      </w:pPr>
      <w:r>
        <w:rPr>
          <w:rFonts w:ascii="GHEA Grapalat" w:eastAsia="Times New Roman" w:hAnsi="GHEA Grapalat" w:cs="Times New Roman"/>
          <w:bCs/>
          <w:sz w:val="24"/>
          <w:szCs w:val="24"/>
          <w:lang w:val="hy-AM"/>
        </w:rPr>
        <w:t xml:space="preserve">Միևնույն ժամանակ, </w:t>
      </w:r>
      <w:r w:rsidR="007A21E3" w:rsidRPr="001D396C">
        <w:rPr>
          <w:rFonts w:ascii="GHEA Grapalat" w:eastAsia="Times New Roman" w:hAnsi="GHEA Grapalat" w:cs="Times New Roman"/>
          <w:bCs/>
          <w:sz w:val="24"/>
          <w:szCs w:val="24"/>
          <w:lang w:val="hy-AM"/>
        </w:rPr>
        <w:t>Տեսչական մարմինը</w:t>
      </w:r>
      <w:r w:rsidR="001D396C" w:rsidRPr="001D396C">
        <w:rPr>
          <w:rFonts w:ascii="GHEA Grapalat" w:eastAsia="Times New Roman" w:hAnsi="GHEA Grapalat" w:cs="Times New Roman"/>
          <w:bCs/>
          <w:sz w:val="24"/>
          <w:szCs w:val="24"/>
          <w:lang w:val="hy-AM"/>
        </w:rPr>
        <w:t>,</w:t>
      </w:r>
      <w:r w:rsidR="007A21E3" w:rsidRPr="001D396C">
        <w:rPr>
          <w:rFonts w:ascii="GHEA Grapalat" w:eastAsia="Times New Roman" w:hAnsi="GHEA Grapalat" w:cs="Times New Roman"/>
          <w:bCs/>
          <w:sz w:val="24"/>
          <w:szCs w:val="24"/>
          <w:lang w:val="hy-AM"/>
        </w:rPr>
        <w:t xml:space="preserve"> </w:t>
      </w:r>
      <w:r w:rsidR="001D396C" w:rsidRPr="001D396C">
        <w:rPr>
          <w:rFonts w:ascii="GHEA Grapalat" w:hAnsi="GHEA Grapalat"/>
          <w:sz w:val="24"/>
          <w:szCs w:val="24"/>
          <w:lang w:val="hy-AM"/>
        </w:rPr>
        <w:t xml:space="preserve">Օրենքի 15-րդ հոդվածի 1-ին </w:t>
      </w:r>
      <w:r>
        <w:rPr>
          <w:rFonts w:ascii="GHEA Grapalat" w:hAnsi="GHEA Grapalat"/>
          <w:sz w:val="24"/>
          <w:szCs w:val="24"/>
          <w:lang w:val="hy-AM"/>
        </w:rPr>
        <w:t>մասում ամրագրված</w:t>
      </w:r>
      <w:r w:rsidR="001D396C" w:rsidRPr="001D396C">
        <w:rPr>
          <w:rFonts w:ascii="GHEA Grapalat" w:hAnsi="GHEA Grapalat"/>
          <w:sz w:val="24"/>
          <w:szCs w:val="24"/>
          <w:lang w:val="hy-AM"/>
        </w:rPr>
        <w:t xml:space="preserve"> </w:t>
      </w:r>
      <w:r>
        <w:rPr>
          <w:rFonts w:ascii="GHEA Grapalat" w:hAnsi="GHEA Grapalat"/>
          <w:sz w:val="24"/>
          <w:szCs w:val="24"/>
          <w:lang w:val="hy-AM"/>
        </w:rPr>
        <w:t>հիմքերով</w:t>
      </w:r>
      <w:r w:rsidR="001D396C" w:rsidRPr="001D396C">
        <w:rPr>
          <w:rFonts w:ascii="GHEA Grapalat" w:hAnsi="GHEA Grapalat"/>
          <w:sz w:val="24"/>
          <w:szCs w:val="24"/>
          <w:lang w:val="hy-AM"/>
        </w:rPr>
        <w:t xml:space="preserve"> ընդունում է՝ </w:t>
      </w:r>
      <w:r w:rsidR="007A21E3" w:rsidRPr="001D396C">
        <w:rPr>
          <w:rFonts w:ascii="GHEA Grapalat" w:eastAsia="Times New Roman" w:hAnsi="GHEA Grapalat" w:cs="Times New Roman"/>
          <w:bCs/>
          <w:sz w:val="24"/>
          <w:szCs w:val="24"/>
          <w:lang w:val="hy-AM"/>
        </w:rPr>
        <w:t xml:space="preserve">արտադրական վտանգավոր օբյեկտի, արտադրական վտանգավոր օբյեկտում տեղակայված առանձին տեխնիկական միջոցի կամ տեխնոլոգիական սարքավորման </w:t>
      </w:r>
      <w:r w:rsidR="007A21E3" w:rsidRPr="00FB51DF">
        <w:rPr>
          <w:rFonts w:ascii="GHEA Grapalat" w:eastAsia="Times New Roman" w:hAnsi="GHEA Grapalat" w:cs="Times New Roman"/>
          <w:bCs/>
          <w:i/>
          <w:sz w:val="24"/>
          <w:szCs w:val="24"/>
          <w:lang w:val="hy-AM"/>
        </w:rPr>
        <w:t xml:space="preserve">շահագործումն արգելելու </w:t>
      </w:r>
      <w:r w:rsidR="001D396C">
        <w:rPr>
          <w:rFonts w:ascii="GHEA Grapalat" w:eastAsia="Times New Roman" w:hAnsi="GHEA Grapalat" w:cs="Times New Roman"/>
          <w:bCs/>
          <w:sz w:val="24"/>
          <w:szCs w:val="24"/>
          <w:lang w:val="hy-AM"/>
        </w:rPr>
        <w:t>վերաբերյալ կարգադրագր</w:t>
      </w:r>
      <w:r>
        <w:rPr>
          <w:rFonts w:ascii="GHEA Grapalat" w:eastAsia="Times New Roman" w:hAnsi="GHEA Grapalat" w:cs="Times New Roman"/>
          <w:bCs/>
          <w:sz w:val="24"/>
          <w:szCs w:val="24"/>
          <w:lang w:val="hy-AM"/>
        </w:rPr>
        <w:t>եր, որոնք</w:t>
      </w:r>
      <w:r w:rsidR="00082991">
        <w:rPr>
          <w:rFonts w:ascii="GHEA Grapalat" w:eastAsia="Times New Roman" w:hAnsi="GHEA Grapalat" w:cs="Times New Roman"/>
          <w:bCs/>
          <w:sz w:val="24"/>
          <w:szCs w:val="24"/>
          <w:lang w:val="hy-AM"/>
        </w:rPr>
        <w:t xml:space="preserve"> </w:t>
      </w:r>
      <w:r w:rsidR="001D396C" w:rsidRPr="001D396C">
        <w:rPr>
          <w:rFonts w:ascii="GHEA Grapalat" w:eastAsia="Times New Roman" w:hAnsi="GHEA Grapalat" w:cs="Times New Roman"/>
          <w:bCs/>
          <w:sz w:val="24"/>
          <w:szCs w:val="24"/>
          <w:lang w:val="hy-AM"/>
        </w:rPr>
        <w:t>վարչական ակտի հասցեատեր</w:t>
      </w:r>
      <w:r w:rsidR="001D396C">
        <w:rPr>
          <w:rFonts w:ascii="GHEA Grapalat" w:eastAsia="Times New Roman" w:hAnsi="GHEA Grapalat" w:cs="Times New Roman"/>
          <w:bCs/>
          <w:sz w:val="24"/>
          <w:szCs w:val="24"/>
          <w:lang w:val="hy-AM"/>
        </w:rPr>
        <w:t>եր</w:t>
      </w:r>
      <w:r w:rsidR="00FE646F">
        <w:rPr>
          <w:rFonts w:ascii="GHEA Grapalat" w:eastAsia="Times New Roman" w:hAnsi="GHEA Grapalat" w:cs="Times New Roman"/>
          <w:bCs/>
          <w:sz w:val="24"/>
          <w:szCs w:val="24"/>
          <w:lang w:val="hy-AM"/>
        </w:rPr>
        <w:t>ի կողմից</w:t>
      </w:r>
      <w:r w:rsidR="00653FC8">
        <w:rPr>
          <w:rFonts w:ascii="GHEA Grapalat" w:eastAsia="Times New Roman" w:hAnsi="GHEA Grapalat" w:cs="Times New Roman"/>
          <w:bCs/>
          <w:sz w:val="24"/>
          <w:szCs w:val="24"/>
          <w:lang w:val="hy-AM"/>
        </w:rPr>
        <w:t xml:space="preserve"> </w:t>
      </w:r>
      <w:r w:rsidR="00FE646F" w:rsidRPr="001D396C">
        <w:rPr>
          <w:rFonts w:ascii="GHEA Grapalat" w:eastAsia="Times New Roman" w:hAnsi="GHEA Grapalat" w:cs="Times New Roman"/>
          <w:bCs/>
          <w:sz w:val="24"/>
          <w:szCs w:val="24"/>
          <w:lang w:val="hy-AM"/>
        </w:rPr>
        <w:t>դատ</w:t>
      </w:r>
      <w:r w:rsidR="00FE646F">
        <w:rPr>
          <w:rFonts w:ascii="GHEA Grapalat" w:eastAsia="Times New Roman" w:hAnsi="GHEA Grapalat" w:cs="Times New Roman"/>
          <w:bCs/>
          <w:sz w:val="24"/>
          <w:szCs w:val="24"/>
          <w:lang w:val="hy-AM"/>
        </w:rPr>
        <w:t xml:space="preserve">ական կարգով </w:t>
      </w:r>
      <w:r w:rsidR="001D396C">
        <w:rPr>
          <w:rFonts w:ascii="GHEA Grapalat" w:eastAsia="Times New Roman" w:hAnsi="GHEA Grapalat" w:cs="Times New Roman"/>
          <w:bCs/>
          <w:sz w:val="24"/>
          <w:szCs w:val="24"/>
          <w:lang w:val="hy-AM"/>
        </w:rPr>
        <w:t>բողոքարկ</w:t>
      </w:r>
      <w:r w:rsidR="00FE646F">
        <w:rPr>
          <w:rFonts w:ascii="GHEA Grapalat" w:eastAsia="Times New Roman" w:hAnsi="GHEA Grapalat" w:cs="Times New Roman"/>
          <w:bCs/>
          <w:sz w:val="24"/>
          <w:szCs w:val="24"/>
          <w:lang w:val="hy-AM"/>
        </w:rPr>
        <w:t>վելու պարագայում</w:t>
      </w:r>
      <w:r w:rsidR="00082991">
        <w:rPr>
          <w:rFonts w:ascii="GHEA Grapalat" w:eastAsia="Times New Roman" w:hAnsi="GHEA Grapalat" w:cs="Times New Roman"/>
          <w:bCs/>
          <w:sz w:val="24"/>
          <w:szCs w:val="24"/>
          <w:lang w:val="hy-AM"/>
        </w:rPr>
        <w:t xml:space="preserve">, </w:t>
      </w:r>
      <w:r w:rsidR="001D396C" w:rsidRPr="001D396C">
        <w:rPr>
          <w:rFonts w:ascii="GHEA Grapalat" w:eastAsia="Times New Roman" w:hAnsi="GHEA Grapalat" w:cs="Times New Roman"/>
          <w:bCs/>
          <w:sz w:val="24"/>
          <w:szCs w:val="24"/>
          <w:lang w:val="hy-AM"/>
        </w:rPr>
        <w:t xml:space="preserve">վարչական ակտի գործողությունը </w:t>
      </w:r>
      <w:r w:rsidR="001D396C" w:rsidRPr="007E2B82">
        <w:rPr>
          <w:rFonts w:ascii="GHEA Grapalat" w:eastAsia="Times New Roman" w:hAnsi="GHEA Grapalat" w:cs="Times New Roman"/>
          <w:bCs/>
          <w:i/>
          <w:sz w:val="24"/>
          <w:szCs w:val="24"/>
          <w:lang w:val="hy-AM"/>
        </w:rPr>
        <w:t>կասեցվում է,</w:t>
      </w:r>
      <w:r w:rsidR="001D396C" w:rsidRPr="001D396C">
        <w:rPr>
          <w:rFonts w:ascii="GHEA Grapalat" w:eastAsia="Times New Roman" w:hAnsi="GHEA Grapalat" w:cs="Times New Roman"/>
          <w:bCs/>
          <w:sz w:val="24"/>
          <w:szCs w:val="24"/>
          <w:lang w:val="hy-AM"/>
        </w:rPr>
        <w:t xml:space="preserve"> իսկ սուբյեկտները շարունակում են տեխնիկական կամ հրդեհային անվտանգության վերաբերյալ օրենսդրությանը չհամապատասխանող և մարդու կյանքի և առողջության համար վտանգ ներկայացնող գործունեությունը (տես՝ </w:t>
      </w:r>
      <w:r w:rsidR="001D396C" w:rsidRPr="001D396C">
        <w:rPr>
          <w:rFonts w:ascii="GHEA Grapalat" w:eastAsia="Times New Roman" w:hAnsi="GHEA Grapalat" w:cs="Times New Roman"/>
          <w:bCs/>
          <w:sz w:val="24"/>
          <w:szCs w:val="24"/>
          <w:lang w:val="hy-AM"/>
        </w:rPr>
        <w:lastRenderedPageBreak/>
        <w:t>Վարչական դատարանի վարույթում քննվող թիվ ՎԴ/9323/05/23, թիվ ՎԴ/9323/05/23, թիվ ՎԴ/6476/05/23 և թիվ ՎԴ/6318/05/23 վարչական գործերը)</w:t>
      </w:r>
      <w:r w:rsidR="001D396C" w:rsidRPr="001D396C">
        <w:rPr>
          <w:rFonts w:ascii="GHEA Grapalat" w:hAnsi="GHEA Grapalat" w:cs="GHEA Grapalat"/>
          <w:sz w:val="24"/>
          <w:szCs w:val="24"/>
          <w:lang w:val="hy-AM"/>
        </w:rPr>
        <w:t>։</w:t>
      </w:r>
    </w:p>
    <w:p w:rsidR="00DA7712" w:rsidRPr="002F0D4A" w:rsidRDefault="00DA7712" w:rsidP="001D396C">
      <w:pPr>
        <w:pStyle w:val="ListParagraph"/>
        <w:ind w:left="0" w:firstLine="720"/>
        <w:rPr>
          <w:rFonts w:ascii="GHEA Grapalat" w:hAnsi="GHEA Grapalat" w:cs="GHEA Grapalat"/>
          <w:sz w:val="24"/>
          <w:szCs w:val="24"/>
          <w:lang w:val="hy-AM"/>
        </w:rPr>
      </w:pPr>
      <w:r w:rsidRPr="002F0D4A">
        <w:rPr>
          <w:rFonts w:ascii="GHEA Grapalat" w:hAnsi="GHEA Grapalat" w:cs="GHEA Grapalat"/>
          <w:sz w:val="24"/>
          <w:szCs w:val="24"/>
          <w:lang w:val="hy-AM"/>
        </w:rPr>
        <w:t xml:space="preserve">Նկատի ունենալով, որ </w:t>
      </w:r>
      <w:r w:rsidRPr="002F0D4A">
        <w:rPr>
          <w:rFonts w:ascii="GHEA Grapalat" w:hAnsi="GHEA Grapalat" w:cs="GHEA Grapalat"/>
          <w:color w:val="000000"/>
          <w:sz w:val="24"/>
          <w:szCs w:val="24"/>
          <w:lang w:val="hy-AM"/>
        </w:rPr>
        <w:t>«Տեխնիկական</w:t>
      </w:r>
      <w:r w:rsidRPr="002F0D4A">
        <w:rPr>
          <w:rFonts w:ascii="GHEA Grapalat" w:hAnsi="GHEA Grapalat"/>
          <w:color w:val="000000"/>
          <w:sz w:val="24"/>
          <w:szCs w:val="24"/>
          <w:lang w:val="hy-AM"/>
        </w:rPr>
        <w:t xml:space="preserve"> </w:t>
      </w:r>
      <w:r w:rsidRPr="002F0D4A">
        <w:rPr>
          <w:rFonts w:ascii="GHEA Grapalat" w:hAnsi="GHEA Grapalat" w:cs="GHEA Grapalat"/>
          <w:color w:val="000000"/>
          <w:sz w:val="24"/>
          <w:szCs w:val="24"/>
          <w:lang w:val="hy-AM"/>
        </w:rPr>
        <w:t>անվտանգության</w:t>
      </w:r>
      <w:r w:rsidRPr="002F0D4A">
        <w:rPr>
          <w:rFonts w:ascii="GHEA Grapalat" w:hAnsi="GHEA Grapalat"/>
          <w:color w:val="000000"/>
          <w:sz w:val="24"/>
          <w:szCs w:val="24"/>
          <w:lang w:val="hy-AM"/>
        </w:rPr>
        <w:t xml:space="preserve"> </w:t>
      </w:r>
      <w:r w:rsidRPr="002F0D4A">
        <w:rPr>
          <w:rFonts w:ascii="GHEA Grapalat" w:hAnsi="GHEA Grapalat" w:cs="GHEA Grapalat"/>
          <w:color w:val="000000"/>
          <w:sz w:val="24"/>
          <w:szCs w:val="24"/>
          <w:lang w:val="hy-AM"/>
        </w:rPr>
        <w:t>ապահովման</w:t>
      </w:r>
      <w:r w:rsidRPr="002F0D4A">
        <w:rPr>
          <w:rFonts w:ascii="GHEA Grapalat" w:hAnsi="GHEA Grapalat"/>
          <w:color w:val="000000"/>
          <w:sz w:val="24"/>
          <w:szCs w:val="24"/>
          <w:lang w:val="hy-AM"/>
        </w:rPr>
        <w:t xml:space="preserve"> </w:t>
      </w:r>
      <w:r w:rsidRPr="002F0D4A">
        <w:rPr>
          <w:rFonts w:ascii="GHEA Grapalat" w:hAnsi="GHEA Grapalat" w:cs="GHEA Grapalat"/>
          <w:color w:val="000000"/>
          <w:sz w:val="24"/>
          <w:szCs w:val="24"/>
          <w:lang w:val="hy-AM"/>
        </w:rPr>
        <w:t>պետական</w:t>
      </w:r>
      <w:r w:rsidRPr="002F0D4A">
        <w:rPr>
          <w:rFonts w:ascii="GHEA Grapalat" w:hAnsi="GHEA Grapalat"/>
          <w:color w:val="000000"/>
          <w:sz w:val="24"/>
          <w:szCs w:val="24"/>
          <w:lang w:val="hy-AM"/>
        </w:rPr>
        <w:t xml:space="preserve"> </w:t>
      </w:r>
      <w:r w:rsidRPr="002F0D4A">
        <w:rPr>
          <w:rFonts w:ascii="GHEA Grapalat" w:hAnsi="GHEA Grapalat" w:cs="GHEA Grapalat"/>
          <w:color w:val="000000"/>
          <w:sz w:val="24"/>
          <w:szCs w:val="24"/>
          <w:lang w:val="hy-AM"/>
        </w:rPr>
        <w:t>կարգավորման</w:t>
      </w:r>
      <w:r w:rsidRPr="002F0D4A">
        <w:rPr>
          <w:rFonts w:ascii="GHEA Grapalat" w:hAnsi="GHEA Grapalat"/>
          <w:color w:val="000000"/>
          <w:sz w:val="24"/>
          <w:szCs w:val="24"/>
          <w:lang w:val="hy-AM"/>
        </w:rPr>
        <w:t xml:space="preserve"> </w:t>
      </w:r>
      <w:r w:rsidRPr="002F0D4A">
        <w:rPr>
          <w:rFonts w:ascii="GHEA Grapalat" w:hAnsi="GHEA Grapalat" w:cs="GHEA Grapalat"/>
          <w:color w:val="000000"/>
          <w:sz w:val="24"/>
          <w:szCs w:val="24"/>
          <w:lang w:val="hy-AM"/>
        </w:rPr>
        <w:t xml:space="preserve">մասին» օրենքի 15-րդ հոդվածի 1-ին մասով </w:t>
      </w:r>
      <w:r w:rsidR="009A19AF" w:rsidRPr="002F0D4A">
        <w:rPr>
          <w:rFonts w:ascii="GHEA Grapalat" w:hAnsi="GHEA Grapalat" w:cs="GHEA Grapalat"/>
          <w:color w:val="000000"/>
          <w:sz w:val="24"/>
          <w:szCs w:val="24"/>
          <w:lang w:val="hy-AM"/>
        </w:rPr>
        <w:t>նախատեսված</w:t>
      </w:r>
      <w:r w:rsidRPr="002F0D4A">
        <w:rPr>
          <w:rFonts w:ascii="GHEA Grapalat" w:hAnsi="GHEA Grapalat" w:cs="GHEA Grapalat"/>
          <w:color w:val="000000"/>
          <w:sz w:val="24"/>
          <w:szCs w:val="24"/>
          <w:lang w:val="hy-AM"/>
        </w:rPr>
        <w:t xml:space="preserve"> կա</w:t>
      </w:r>
      <w:r w:rsidR="00DC0625" w:rsidRPr="002F0D4A">
        <w:rPr>
          <w:rFonts w:ascii="GHEA Grapalat" w:hAnsi="GHEA Grapalat" w:cs="GHEA Grapalat"/>
          <w:color w:val="000000"/>
          <w:sz w:val="24"/>
          <w:szCs w:val="24"/>
          <w:lang w:val="hy-AM"/>
        </w:rPr>
        <w:t>ր</w:t>
      </w:r>
      <w:r w:rsidRPr="002F0D4A">
        <w:rPr>
          <w:rFonts w:ascii="GHEA Grapalat" w:hAnsi="GHEA Grapalat" w:cs="GHEA Grapalat"/>
          <w:color w:val="000000"/>
          <w:sz w:val="24"/>
          <w:szCs w:val="24"/>
          <w:lang w:val="hy-AM"/>
        </w:rPr>
        <w:t xml:space="preserve">գադրագրից բացի </w:t>
      </w:r>
      <w:r w:rsidR="007F64F9">
        <w:rPr>
          <w:rFonts w:ascii="GHEA Grapalat" w:hAnsi="GHEA Grapalat" w:cs="GHEA Grapalat"/>
          <w:color w:val="000000"/>
          <w:sz w:val="24"/>
          <w:szCs w:val="24"/>
          <w:lang w:val="hy-AM"/>
        </w:rPr>
        <w:t>Տ</w:t>
      </w:r>
      <w:r w:rsidRPr="002F0D4A">
        <w:rPr>
          <w:rFonts w:ascii="GHEA Grapalat" w:hAnsi="GHEA Grapalat" w:cs="GHEA Grapalat"/>
          <w:color w:val="000000"/>
          <w:sz w:val="24"/>
          <w:szCs w:val="24"/>
          <w:lang w:val="hy-AM"/>
        </w:rPr>
        <w:t xml:space="preserve">եսչական </w:t>
      </w:r>
      <w:r w:rsidR="007F64F9">
        <w:rPr>
          <w:rFonts w:ascii="GHEA Grapalat" w:hAnsi="GHEA Grapalat" w:cs="GHEA Grapalat"/>
          <w:color w:val="000000"/>
          <w:sz w:val="24"/>
          <w:szCs w:val="24"/>
          <w:lang w:val="hy-AM"/>
        </w:rPr>
        <w:t>մարմինն</w:t>
      </w:r>
      <w:r w:rsidRPr="002F0D4A">
        <w:rPr>
          <w:rFonts w:ascii="GHEA Grapalat" w:hAnsi="GHEA Grapalat" w:cs="GHEA Grapalat"/>
          <w:color w:val="000000"/>
          <w:sz w:val="24"/>
          <w:szCs w:val="24"/>
          <w:lang w:val="hy-AM"/>
        </w:rPr>
        <w:t xml:space="preserve"> </w:t>
      </w:r>
      <w:r w:rsidR="007F64F9">
        <w:rPr>
          <w:rFonts w:ascii="GHEA Grapalat" w:hAnsi="GHEA Grapalat" w:cs="GHEA Grapalat"/>
          <w:color w:val="000000"/>
          <w:sz w:val="24"/>
          <w:szCs w:val="24"/>
          <w:lang w:val="hy-AM"/>
        </w:rPr>
        <w:t>ընդունում է</w:t>
      </w:r>
      <w:r w:rsidR="00DC0625" w:rsidRPr="002F0D4A">
        <w:rPr>
          <w:rFonts w:ascii="GHEA Grapalat" w:hAnsi="GHEA Grapalat" w:cs="GHEA Grapalat"/>
          <w:color w:val="000000"/>
          <w:sz w:val="24"/>
          <w:szCs w:val="24"/>
          <w:lang w:val="hy-AM"/>
        </w:rPr>
        <w:t xml:space="preserve"> նաև</w:t>
      </w:r>
      <w:r w:rsidR="000869B8" w:rsidRPr="002F0D4A">
        <w:rPr>
          <w:rFonts w:ascii="GHEA Grapalat" w:hAnsi="GHEA Grapalat" w:cs="GHEA Grapalat"/>
          <w:color w:val="000000"/>
          <w:sz w:val="24"/>
          <w:szCs w:val="24"/>
          <w:lang w:val="hy-AM"/>
        </w:rPr>
        <w:t xml:space="preserve"> </w:t>
      </w:r>
      <w:r w:rsidR="000869B8" w:rsidRPr="002F0D4A">
        <w:rPr>
          <w:rFonts w:ascii="GHEA Grapalat" w:hAnsi="GHEA Grapalat"/>
          <w:sz w:val="24"/>
          <w:szCs w:val="24"/>
          <w:lang w:val="hy-AM"/>
        </w:rPr>
        <w:t xml:space="preserve">«Հայաստանի Հանրապետության ստուգումների կազմակերպման և անցկացման մասին» </w:t>
      </w:r>
      <w:r w:rsidR="00DC0625" w:rsidRPr="002F0D4A">
        <w:rPr>
          <w:rFonts w:ascii="GHEA Grapalat" w:hAnsi="GHEA Grapalat"/>
          <w:sz w:val="24"/>
          <w:szCs w:val="24"/>
          <w:lang w:val="hy-AM"/>
        </w:rPr>
        <w:t>օրենքով նախատեսված՝</w:t>
      </w:r>
      <w:r w:rsidR="000869B8" w:rsidRPr="002F0D4A">
        <w:rPr>
          <w:rFonts w:ascii="GHEA Grapalat" w:hAnsi="GHEA Grapalat" w:cs="GHEA Grapalat"/>
          <w:color w:val="000000"/>
          <w:sz w:val="24"/>
          <w:szCs w:val="24"/>
          <w:lang w:val="hy-AM"/>
        </w:rPr>
        <w:t xml:space="preserve"> ստուգման արդյունքում բացահայտված խախտումների և թերությունների վերացման </w:t>
      </w:r>
      <w:r w:rsidR="00DC0625" w:rsidRPr="002F0D4A">
        <w:rPr>
          <w:rFonts w:ascii="GHEA Grapalat" w:hAnsi="GHEA Grapalat" w:cs="GHEA Grapalat"/>
          <w:color w:val="000000"/>
          <w:sz w:val="24"/>
          <w:szCs w:val="24"/>
          <w:lang w:val="hy-AM"/>
        </w:rPr>
        <w:t xml:space="preserve">վերաբերյալ </w:t>
      </w:r>
      <w:r w:rsidR="000869B8" w:rsidRPr="002F0D4A">
        <w:rPr>
          <w:rFonts w:ascii="GHEA Grapalat" w:hAnsi="GHEA Grapalat" w:cs="GHEA Grapalat"/>
          <w:color w:val="000000"/>
          <w:sz w:val="24"/>
          <w:szCs w:val="24"/>
          <w:lang w:val="hy-AM"/>
        </w:rPr>
        <w:t>կարգադրագրեր</w:t>
      </w:r>
      <w:r w:rsidR="00591FC8" w:rsidRPr="002F0D4A">
        <w:rPr>
          <w:rFonts w:ascii="GHEA Grapalat" w:hAnsi="GHEA Grapalat" w:cs="GHEA Grapalat"/>
          <w:color w:val="000000"/>
          <w:sz w:val="24"/>
          <w:szCs w:val="24"/>
          <w:lang w:val="hy-AM"/>
        </w:rPr>
        <w:t xml:space="preserve">, ուստի </w:t>
      </w:r>
      <w:r w:rsidR="00DC0625" w:rsidRPr="002F0D4A">
        <w:rPr>
          <w:rFonts w:ascii="GHEA Grapalat" w:hAnsi="GHEA Grapalat" w:cs="GHEA Grapalat"/>
          <w:color w:val="000000"/>
          <w:sz w:val="24"/>
          <w:szCs w:val="24"/>
          <w:lang w:val="hy-AM"/>
        </w:rPr>
        <w:t xml:space="preserve">տարընթերցումից և տարընկալումից խուսափելու նպատակով </w:t>
      </w:r>
      <w:r w:rsidR="00591FC8" w:rsidRPr="002F0D4A">
        <w:rPr>
          <w:rFonts w:ascii="GHEA Grapalat" w:hAnsi="GHEA Grapalat" w:cs="GHEA Grapalat"/>
          <w:color w:val="000000"/>
          <w:sz w:val="24"/>
          <w:szCs w:val="24"/>
          <w:lang w:val="hy-AM"/>
        </w:rPr>
        <w:t xml:space="preserve">Նախագծով տարանջատվել և հստակեցվել </w:t>
      </w:r>
      <w:r w:rsidR="009A19AF" w:rsidRPr="002F0D4A">
        <w:rPr>
          <w:rFonts w:ascii="GHEA Grapalat" w:hAnsi="GHEA Grapalat" w:cs="GHEA Grapalat"/>
          <w:color w:val="000000"/>
          <w:sz w:val="24"/>
          <w:szCs w:val="24"/>
          <w:lang w:val="hy-AM"/>
        </w:rPr>
        <w:t>են</w:t>
      </w:r>
      <w:r w:rsidR="00591FC8" w:rsidRPr="002F0D4A">
        <w:rPr>
          <w:rFonts w:ascii="GHEA Grapalat" w:hAnsi="GHEA Grapalat" w:cs="GHEA Grapalat"/>
          <w:color w:val="000000"/>
          <w:sz w:val="24"/>
          <w:szCs w:val="24"/>
          <w:lang w:val="hy-AM"/>
        </w:rPr>
        <w:t xml:space="preserve">, ինչպես </w:t>
      </w:r>
      <w:r w:rsidR="00591FC8" w:rsidRPr="002F0D4A">
        <w:rPr>
          <w:rFonts w:ascii="GHEA Grapalat" w:eastAsia="Times New Roman" w:hAnsi="GHEA Grapalat" w:cs="Times New Roman"/>
          <w:bCs/>
          <w:sz w:val="24"/>
          <w:szCs w:val="24"/>
          <w:lang w:val="hy-AM"/>
        </w:rPr>
        <w:t xml:space="preserve">արտադրական վտանգավոր օբյեկտի, արտադրական վտանգավոր օբյեկտում տեղակայված առանձին տեխնիկական միջոցի կամ տեխնոլոգիական սարքավորման </w:t>
      </w:r>
      <w:r w:rsidR="00591FC8" w:rsidRPr="002F0D4A">
        <w:rPr>
          <w:rFonts w:ascii="GHEA Grapalat" w:eastAsia="Times New Roman" w:hAnsi="GHEA Grapalat" w:cs="Times New Roman"/>
          <w:bCs/>
          <w:i/>
          <w:sz w:val="24"/>
          <w:szCs w:val="24"/>
          <w:lang w:val="hy-AM"/>
        </w:rPr>
        <w:t xml:space="preserve">շահագործումն արգելելու </w:t>
      </w:r>
      <w:r w:rsidR="00591FC8" w:rsidRPr="002F0D4A">
        <w:rPr>
          <w:rFonts w:ascii="GHEA Grapalat" w:eastAsia="Times New Roman" w:hAnsi="GHEA Grapalat" w:cs="Times New Roman"/>
          <w:bCs/>
          <w:sz w:val="24"/>
          <w:szCs w:val="24"/>
          <w:lang w:val="hy-AM"/>
        </w:rPr>
        <w:t xml:space="preserve">վերաբերյալ </w:t>
      </w:r>
      <w:r w:rsidR="00591FC8" w:rsidRPr="002F0D4A">
        <w:rPr>
          <w:rFonts w:ascii="GHEA Grapalat" w:hAnsi="GHEA Grapalat" w:cs="GHEA Grapalat"/>
          <w:i/>
          <w:color w:val="000000"/>
          <w:sz w:val="24"/>
          <w:szCs w:val="24"/>
          <w:lang w:val="hy-AM"/>
        </w:rPr>
        <w:t>անհապաղ կատարման</w:t>
      </w:r>
      <w:r w:rsidR="00591FC8" w:rsidRPr="002F0D4A">
        <w:rPr>
          <w:rFonts w:ascii="GHEA Grapalat" w:hAnsi="GHEA Grapalat" w:cs="GHEA Grapalat"/>
          <w:color w:val="000000"/>
          <w:sz w:val="24"/>
          <w:szCs w:val="24"/>
          <w:lang w:val="hy-AM"/>
        </w:rPr>
        <w:t xml:space="preserve"> ենթակա կարգադրագրերի</w:t>
      </w:r>
      <w:r w:rsidR="00DC0625" w:rsidRPr="002F0D4A">
        <w:rPr>
          <w:rFonts w:ascii="GHEA Grapalat" w:hAnsi="GHEA Grapalat" w:cs="GHEA Grapalat"/>
          <w:color w:val="000000"/>
          <w:sz w:val="24"/>
          <w:szCs w:val="24"/>
          <w:lang w:val="hy-AM"/>
        </w:rPr>
        <w:t>ն վերաբերող</w:t>
      </w:r>
      <w:r w:rsidR="00591FC8" w:rsidRPr="002F0D4A">
        <w:rPr>
          <w:rFonts w:ascii="GHEA Grapalat" w:hAnsi="GHEA Grapalat" w:cs="GHEA Grapalat"/>
          <w:color w:val="000000"/>
          <w:sz w:val="24"/>
          <w:szCs w:val="24"/>
          <w:lang w:val="hy-AM"/>
        </w:rPr>
        <w:t xml:space="preserve">, այնպես էլ ստուգման արդյունքում բացահայտված </w:t>
      </w:r>
      <w:r w:rsidR="00591FC8" w:rsidRPr="002F0D4A">
        <w:rPr>
          <w:rFonts w:ascii="GHEA Grapalat" w:hAnsi="GHEA Grapalat" w:cs="GHEA Grapalat"/>
          <w:i/>
          <w:color w:val="000000"/>
          <w:sz w:val="24"/>
          <w:szCs w:val="24"/>
          <w:lang w:val="hy-AM"/>
        </w:rPr>
        <w:t>խախտումների վերացման</w:t>
      </w:r>
      <w:r w:rsidR="00591FC8" w:rsidRPr="002F0D4A">
        <w:rPr>
          <w:rFonts w:ascii="GHEA Grapalat" w:hAnsi="GHEA Grapalat" w:cs="GHEA Grapalat"/>
          <w:color w:val="000000"/>
          <w:sz w:val="24"/>
          <w:szCs w:val="24"/>
          <w:lang w:val="hy-AM"/>
        </w:rPr>
        <w:t xml:space="preserve"> </w:t>
      </w:r>
      <w:r w:rsidR="009A19AF" w:rsidRPr="002F0D4A">
        <w:rPr>
          <w:rFonts w:ascii="GHEA Grapalat" w:hAnsi="GHEA Grapalat" w:cs="GHEA Grapalat"/>
          <w:color w:val="000000"/>
          <w:sz w:val="24"/>
          <w:szCs w:val="24"/>
          <w:lang w:val="hy-AM"/>
        </w:rPr>
        <w:t>նպատակով</w:t>
      </w:r>
      <w:r w:rsidR="00591FC8" w:rsidRPr="002F0D4A">
        <w:rPr>
          <w:rFonts w:ascii="GHEA Grapalat" w:hAnsi="GHEA Grapalat" w:cs="GHEA Grapalat"/>
          <w:color w:val="000000"/>
          <w:sz w:val="24"/>
          <w:szCs w:val="24"/>
          <w:lang w:val="hy-AM"/>
        </w:rPr>
        <w:t xml:space="preserve"> </w:t>
      </w:r>
      <w:r w:rsidR="007F64F9">
        <w:rPr>
          <w:rFonts w:ascii="GHEA Grapalat" w:hAnsi="GHEA Grapalat" w:cs="GHEA Grapalat"/>
          <w:color w:val="000000"/>
          <w:sz w:val="24"/>
          <w:szCs w:val="24"/>
          <w:lang w:val="hy-AM"/>
        </w:rPr>
        <w:t>ընդունված</w:t>
      </w:r>
      <w:r w:rsidR="00591FC8" w:rsidRPr="002F0D4A">
        <w:rPr>
          <w:rFonts w:ascii="GHEA Grapalat" w:hAnsi="GHEA Grapalat" w:cs="GHEA Grapalat"/>
          <w:color w:val="000000"/>
          <w:sz w:val="24"/>
          <w:szCs w:val="24"/>
          <w:lang w:val="hy-AM"/>
        </w:rPr>
        <w:t xml:space="preserve"> կարգադրագրերի</w:t>
      </w:r>
      <w:r w:rsidR="00DC0625" w:rsidRPr="002F0D4A">
        <w:rPr>
          <w:rFonts w:ascii="GHEA Grapalat" w:hAnsi="GHEA Grapalat" w:cs="GHEA Grapalat"/>
          <w:color w:val="000000"/>
          <w:sz w:val="24"/>
          <w:szCs w:val="24"/>
          <w:lang w:val="hy-AM"/>
        </w:rPr>
        <w:t>ն</w:t>
      </w:r>
      <w:r w:rsidR="00591FC8" w:rsidRPr="002F0D4A">
        <w:rPr>
          <w:rFonts w:ascii="GHEA Grapalat" w:hAnsi="GHEA Grapalat" w:cs="GHEA Grapalat"/>
          <w:color w:val="000000"/>
          <w:sz w:val="24"/>
          <w:szCs w:val="24"/>
          <w:lang w:val="hy-AM"/>
        </w:rPr>
        <w:t xml:space="preserve"> </w:t>
      </w:r>
      <w:r w:rsidR="00DC0625" w:rsidRPr="002F0D4A">
        <w:rPr>
          <w:rFonts w:ascii="GHEA Grapalat" w:hAnsi="GHEA Grapalat" w:cs="GHEA Grapalat"/>
          <w:color w:val="000000"/>
          <w:sz w:val="24"/>
          <w:szCs w:val="24"/>
          <w:lang w:val="hy-AM"/>
        </w:rPr>
        <w:t>վերաբերող</w:t>
      </w:r>
      <w:r w:rsidR="00591FC8" w:rsidRPr="002F0D4A">
        <w:rPr>
          <w:rFonts w:ascii="GHEA Grapalat" w:hAnsi="GHEA Grapalat" w:cs="GHEA Grapalat"/>
          <w:color w:val="000000"/>
          <w:sz w:val="24"/>
          <w:szCs w:val="24"/>
          <w:lang w:val="hy-AM"/>
        </w:rPr>
        <w:t xml:space="preserve"> </w:t>
      </w:r>
      <w:r w:rsidR="00DC0625" w:rsidRPr="002F0D4A">
        <w:rPr>
          <w:rFonts w:ascii="GHEA Grapalat" w:hAnsi="GHEA Grapalat" w:cs="GHEA Grapalat"/>
          <w:color w:val="000000"/>
          <w:sz w:val="24"/>
          <w:szCs w:val="24"/>
          <w:lang w:val="hy-AM"/>
        </w:rPr>
        <w:t>դրույթները</w:t>
      </w:r>
      <w:r w:rsidR="00591FC8" w:rsidRPr="002F0D4A">
        <w:rPr>
          <w:rFonts w:ascii="GHEA Grapalat" w:hAnsi="GHEA Grapalat" w:cs="GHEA Grapalat"/>
          <w:color w:val="000000"/>
          <w:sz w:val="24"/>
          <w:szCs w:val="24"/>
          <w:lang w:val="hy-AM"/>
        </w:rPr>
        <w:t>:</w:t>
      </w:r>
    </w:p>
    <w:p w:rsidR="00BB4549" w:rsidRPr="005A33AA" w:rsidRDefault="001D396C" w:rsidP="00C126AC">
      <w:pPr>
        <w:pStyle w:val="ListParagraph"/>
        <w:ind w:left="0" w:firstLine="720"/>
        <w:rPr>
          <w:rFonts w:ascii="GHEA Grapalat" w:eastAsia="Times New Roman" w:hAnsi="GHEA Grapalat" w:cs="Times New Roman"/>
          <w:bCs/>
          <w:sz w:val="24"/>
          <w:szCs w:val="24"/>
          <w:lang w:val="hy-AM"/>
        </w:rPr>
      </w:pPr>
      <w:r w:rsidRPr="005A33AA">
        <w:rPr>
          <w:rFonts w:ascii="GHEA Grapalat" w:hAnsi="GHEA Grapalat" w:cs="GHEA Grapalat"/>
          <w:color w:val="000000"/>
          <w:sz w:val="24"/>
          <w:szCs w:val="24"/>
          <w:lang w:val="hy-AM"/>
        </w:rPr>
        <w:t xml:space="preserve"> </w:t>
      </w:r>
      <w:r w:rsidR="00D00062" w:rsidRPr="005A33AA">
        <w:rPr>
          <w:rFonts w:ascii="GHEA Grapalat" w:hAnsi="GHEA Grapalat" w:cs="GHEA Grapalat"/>
          <w:color w:val="000000"/>
          <w:sz w:val="24"/>
          <w:szCs w:val="24"/>
          <w:lang w:val="hy-AM"/>
        </w:rPr>
        <w:t>«Տեխնիկական</w:t>
      </w:r>
      <w:r w:rsidR="00D00062" w:rsidRPr="005A33AA">
        <w:rPr>
          <w:rFonts w:ascii="GHEA Grapalat" w:hAnsi="GHEA Grapalat"/>
          <w:color w:val="000000"/>
          <w:sz w:val="24"/>
          <w:szCs w:val="24"/>
          <w:lang w:val="hy-AM"/>
        </w:rPr>
        <w:t xml:space="preserve"> </w:t>
      </w:r>
      <w:r w:rsidR="00D00062" w:rsidRPr="005A33AA">
        <w:rPr>
          <w:rFonts w:ascii="GHEA Grapalat" w:hAnsi="GHEA Grapalat" w:cs="GHEA Grapalat"/>
          <w:color w:val="000000"/>
          <w:sz w:val="24"/>
          <w:szCs w:val="24"/>
          <w:lang w:val="hy-AM"/>
        </w:rPr>
        <w:t>անվտանգության</w:t>
      </w:r>
      <w:r w:rsidR="00D00062" w:rsidRPr="005A33AA">
        <w:rPr>
          <w:rFonts w:ascii="GHEA Grapalat" w:hAnsi="GHEA Grapalat"/>
          <w:color w:val="000000"/>
          <w:sz w:val="24"/>
          <w:szCs w:val="24"/>
          <w:lang w:val="hy-AM"/>
        </w:rPr>
        <w:t xml:space="preserve"> </w:t>
      </w:r>
      <w:r w:rsidR="00D00062" w:rsidRPr="005A33AA">
        <w:rPr>
          <w:rFonts w:ascii="GHEA Grapalat" w:hAnsi="GHEA Grapalat" w:cs="GHEA Grapalat"/>
          <w:color w:val="000000"/>
          <w:sz w:val="24"/>
          <w:szCs w:val="24"/>
          <w:lang w:val="hy-AM"/>
        </w:rPr>
        <w:t>ապահովման</w:t>
      </w:r>
      <w:r w:rsidR="00D00062" w:rsidRPr="005A33AA">
        <w:rPr>
          <w:rFonts w:ascii="GHEA Grapalat" w:hAnsi="GHEA Grapalat"/>
          <w:color w:val="000000"/>
          <w:sz w:val="24"/>
          <w:szCs w:val="24"/>
          <w:lang w:val="hy-AM"/>
        </w:rPr>
        <w:t xml:space="preserve"> </w:t>
      </w:r>
      <w:r w:rsidR="00D00062" w:rsidRPr="005A33AA">
        <w:rPr>
          <w:rFonts w:ascii="GHEA Grapalat" w:hAnsi="GHEA Grapalat" w:cs="GHEA Grapalat"/>
          <w:color w:val="000000"/>
          <w:sz w:val="24"/>
          <w:szCs w:val="24"/>
          <w:lang w:val="hy-AM"/>
        </w:rPr>
        <w:t>պետական</w:t>
      </w:r>
      <w:r w:rsidR="00D00062" w:rsidRPr="005A33AA">
        <w:rPr>
          <w:rFonts w:ascii="GHEA Grapalat" w:hAnsi="GHEA Grapalat"/>
          <w:color w:val="000000"/>
          <w:sz w:val="24"/>
          <w:szCs w:val="24"/>
          <w:lang w:val="hy-AM"/>
        </w:rPr>
        <w:t xml:space="preserve"> </w:t>
      </w:r>
      <w:r w:rsidR="00D00062" w:rsidRPr="005A33AA">
        <w:rPr>
          <w:rFonts w:ascii="GHEA Grapalat" w:hAnsi="GHEA Grapalat" w:cs="GHEA Grapalat"/>
          <w:color w:val="000000"/>
          <w:sz w:val="24"/>
          <w:szCs w:val="24"/>
          <w:lang w:val="hy-AM"/>
        </w:rPr>
        <w:t>կարգավորման</w:t>
      </w:r>
      <w:r w:rsidR="00D00062" w:rsidRPr="005A33AA">
        <w:rPr>
          <w:rFonts w:ascii="GHEA Grapalat" w:hAnsi="GHEA Grapalat"/>
          <w:color w:val="000000"/>
          <w:sz w:val="24"/>
          <w:szCs w:val="24"/>
          <w:lang w:val="hy-AM"/>
        </w:rPr>
        <w:t xml:space="preserve"> </w:t>
      </w:r>
      <w:r w:rsidR="00D00062" w:rsidRPr="005A33AA">
        <w:rPr>
          <w:rFonts w:ascii="GHEA Grapalat" w:hAnsi="GHEA Grapalat" w:cs="GHEA Grapalat"/>
          <w:color w:val="000000"/>
          <w:sz w:val="24"/>
          <w:szCs w:val="24"/>
          <w:lang w:val="hy-AM"/>
        </w:rPr>
        <w:t>մասին» օրենքում փոփոխություններ</w:t>
      </w:r>
      <w:r w:rsidR="00A7547D" w:rsidRPr="005A33AA">
        <w:rPr>
          <w:rFonts w:ascii="GHEA Grapalat" w:hAnsi="GHEA Grapalat" w:cs="GHEA Grapalat"/>
          <w:color w:val="000000"/>
          <w:sz w:val="24"/>
          <w:szCs w:val="24"/>
          <w:lang w:val="hy-AM"/>
        </w:rPr>
        <w:t xml:space="preserve"> և լրացումներ</w:t>
      </w:r>
      <w:r w:rsidR="00D00062" w:rsidRPr="005A33AA">
        <w:rPr>
          <w:rFonts w:ascii="GHEA Grapalat" w:hAnsi="GHEA Grapalat" w:cs="GHEA Grapalat"/>
          <w:color w:val="000000"/>
          <w:sz w:val="24"/>
          <w:szCs w:val="24"/>
          <w:lang w:val="hy-AM"/>
        </w:rPr>
        <w:t xml:space="preserve"> կատարելու մասին» օրենքի </w:t>
      </w:r>
      <w:r w:rsidR="00BB4549" w:rsidRPr="005A33AA">
        <w:rPr>
          <w:rFonts w:ascii="GHEA Grapalat" w:hAnsi="GHEA Grapalat" w:cs="GHEA Grapalat"/>
          <w:color w:val="000000"/>
          <w:sz w:val="24"/>
          <w:szCs w:val="24"/>
          <w:lang w:val="hy-AM"/>
        </w:rPr>
        <w:t>նախագծով նախատեսվել է</w:t>
      </w:r>
      <w:r w:rsidR="004A5CC5" w:rsidRPr="005A33AA">
        <w:rPr>
          <w:rFonts w:ascii="GHEA Grapalat" w:hAnsi="GHEA Grapalat" w:cs="GHEA Grapalat"/>
          <w:color w:val="000000"/>
          <w:sz w:val="24"/>
          <w:szCs w:val="24"/>
          <w:lang w:val="hy-AM"/>
        </w:rPr>
        <w:t>՝</w:t>
      </w:r>
      <w:r w:rsidR="00BB4549" w:rsidRPr="005A33AA">
        <w:rPr>
          <w:rFonts w:ascii="GHEA Grapalat" w:hAnsi="GHEA Grapalat" w:cs="GHEA Grapalat"/>
          <w:color w:val="000000"/>
          <w:sz w:val="24"/>
          <w:szCs w:val="24"/>
          <w:lang w:val="hy-AM"/>
        </w:rPr>
        <w:t xml:space="preserve"> </w:t>
      </w:r>
      <w:r w:rsidR="0065663F" w:rsidRPr="005A33AA">
        <w:rPr>
          <w:rFonts w:ascii="GHEA Grapalat" w:hAnsi="GHEA Grapalat" w:cs="GHEA Grapalat"/>
          <w:bCs/>
          <w:sz w:val="24"/>
          <w:szCs w:val="24"/>
          <w:lang w:val="hy-AM"/>
        </w:rPr>
        <w:t>արտադրական վտանգավոր օբեկտի շահագործումը ժամանակավորապես դադարեցվելու դեպքում եռօրյա ժամկետում ապահովել դրա կոնսերվացումը</w:t>
      </w:r>
      <w:r w:rsidR="000948F6" w:rsidRPr="005A33AA">
        <w:rPr>
          <w:rFonts w:ascii="GHEA Grapalat" w:hAnsi="GHEA Grapalat" w:cs="GHEA Grapalat"/>
          <w:bCs/>
          <w:sz w:val="24"/>
          <w:szCs w:val="24"/>
          <w:lang w:val="hy-AM"/>
        </w:rPr>
        <w:t xml:space="preserve">, միաժամանակ նախատեսելով՝ կոնսերվացված </w:t>
      </w:r>
      <w:r w:rsidR="000948F6" w:rsidRPr="005A33AA">
        <w:rPr>
          <w:rFonts w:ascii="GHEA Grapalat" w:hAnsi="GHEA Grapalat" w:cs="GHEA Grapalat"/>
          <w:color w:val="000000"/>
          <w:sz w:val="24"/>
          <w:szCs w:val="24"/>
          <w:lang w:val="hy-AM"/>
        </w:rPr>
        <w:t>արտադրական վտանգավոր</w:t>
      </w:r>
      <w:r w:rsidR="000948F6" w:rsidRPr="005A33AA">
        <w:rPr>
          <w:rFonts w:ascii="GHEA Grapalat" w:hAnsi="GHEA Grapalat" w:cs="GHEA Grapalat"/>
          <w:bCs/>
          <w:sz w:val="24"/>
          <w:szCs w:val="24"/>
          <w:lang w:val="hy-AM"/>
        </w:rPr>
        <w:t xml:space="preserve"> օբյեկտները երեք տարին մեկ անգամ փորձաքննության ենթակա լինելու վերաբերյալ դրույթ։</w:t>
      </w:r>
      <w:r w:rsidR="004F1D66" w:rsidRPr="005A33AA">
        <w:rPr>
          <w:rFonts w:ascii="GHEA Grapalat" w:hAnsi="GHEA Grapalat" w:cs="GHEA Grapalat"/>
          <w:bCs/>
          <w:sz w:val="24"/>
          <w:szCs w:val="24"/>
          <w:lang w:val="hy-AM"/>
        </w:rPr>
        <w:t xml:space="preserve"> Նույն նախագծով </w:t>
      </w:r>
      <w:r w:rsidR="00C126AC" w:rsidRPr="005A33AA">
        <w:rPr>
          <w:rFonts w:ascii="GHEA Grapalat" w:hAnsi="GHEA Grapalat" w:cs="GHEA Grapalat"/>
          <w:bCs/>
          <w:sz w:val="24"/>
          <w:szCs w:val="24"/>
          <w:lang w:val="hy-AM"/>
        </w:rPr>
        <w:t xml:space="preserve">սանկցիա է </w:t>
      </w:r>
      <w:r w:rsidR="004F1D66" w:rsidRPr="005A33AA">
        <w:rPr>
          <w:rFonts w:ascii="GHEA Grapalat" w:hAnsi="GHEA Grapalat" w:cs="GHEA Grapalat"/>
          <w:bCs/>
          <w:sz w:val="24"/>
          <w:szCs w:val="24"/>
          <w:lang w:val="hy-AM"/>
        </w:rPr>
        <w:t xml:space="preserve">նախատեսվել՝ սահմանված ժամկետում արտադրական վտանգավոր օբյեկտի կոնսերվացման պահանջը չկատարելու համար, որի </w:t>
      </w:r>
      <w:r w:rsidR="00C126AC" w:rsidRPr="005A33AA">
        <w:rPr>
          <w:rFonts w:ascii="GHEA Grapalat" w:hAnsi="GHEA Grapalat" w:cs="GHEA Grapalat"/>
          <w:bCs/>
          <w:sz w:val="24"/>
          <w:szCs w:val="24"/>
          <w:lang w:val="hy-AM"/>
        </w:rPr>
        <w:t xml:space="preserve">չափ է սահմանվել նվազագույն աշխատավարձի հինգհարյուրապատիկը, ելնելով այն հանգամանքից, որ </w:t>
      </w:r>
      <w:r w:rsidR="00FA7C2C" w:rsidRPr="005A33AA">
        <w:rPr>
          <w:rFonts w:ascii="GHEA Grapalat" w:hAnsi="GHEA Grapalat" w:cs="GHEA Grapalat"/>
          <w:color w:val="000000"/>
          <w:sz w:val="24"/>
          <w:szCs w:val="24"/>
          <w:lang w:val="hy-AM"/>
        </w:rPr>
        <w:t>Օրենքում ամրագրված</w:t>
      </w:r>
      <w:r w:rsidR="00C126AC" w:rsidRPr="005A33AA">
        <w:rPr>
          <w:rFonts w:ascii="GHEA Grapalat" w:hAnsi="GHEA Grapalat" w:cs="GHEA Grapalat"/>
          <w:color w:val="000000"/>
          <w:sz w:val="24"/>
          <w:szCs w:val="24"/>
          <w:lang w:val="hy-AM"/>
        </w:rPr>
        <w:t xml:space="preserve"> արարքների համար </w:t>
      </w:r>
      <w:r w:rsidR="00FA7C2C" w:rsidRPr="005A33AA">
        <w:rPr>
          <w:rFonts w:ascii="GHEA Grapalat" w:hAnsi="GHEA Grapalat" w:cs="GHEA Grapalat"/>
          <w:color w:val="000000"/>
          <w:sz w:val="24"/>
          <w:szCs w:val="24"/>
          <w:lang w:val="hy-AM"/>
        </w:rPr>
        <w:t>սահմանված</w:t>
      </w:r>
      <w:r w:rsidR="007455A5" w:rsidRPr="005A33AA">
        <w:rPr>
          <w:rFonts w:ascii="GHEA Grapalat" w:hAnsi="GHEA Grapalat" w:cs="GHEA Grapalat"/>
          <w:color w:val="000000"/>
          <w:sz w:val="24"/>
          <w:szCs w:val="24"/>
          <w:lang w:val="hy-AM"/>
        </w:rPr>
        <w:t xml:space="preserve"> են</w:t>
      </w:r>
      <w:r w:rsidR="004A5CC5" w:rsidRPr="005A33AA">
        <w:rPr>
          <w:rFonts w:ascii="GHEA Grapalat" w:hAnsi="GHEA Grapalat" w:cs="GHEA Grapalat"/>
          <w:color w:val="000000"/>
          <w:sz w:val="24"/>
          <w:szCs w:val="24"/>
          <w:lang w:val="hy-AM"/>
        </w:rPr>
        <w:t>՝</w:t>
      </w:r>
      <w:r w:rsidR="007455A5" w:rsidRPr="005A33AA">
        <w:rPr>
          <w:rFonts w:ascii="GHEA Grapalat" w:hAnsi="GHEA Grapalat" w:cs="GHEA Grapalat"/>
          <w:color w:val="000000"/>
          <w:sz w:val="24"/>
          <w:szCs w:val="24"/>
          <w:lang w:val="hy-AM"/>
        </w:rPr>
        <w:t xml:space="preserve"> </w:t>
      </w:r>
      <w:r w:rsidR="00FA7C2C" w:rsidRPr="005A33AA">
        <w:rPr>
          <w:rFonts w:ascii="GHEA Grapalat" w:hAnsi="GHEA Grapalat" w:cs="GHEA Grapalat"/>
          <w:color w:val="000000"/>
          <w:sz w:val="24"/>
          <w:szCs w:val="24"/>
          <w:lang w:val="hy-AM"/>
        </w:rPr>
        <w:t>նշված</w:t>
      </w:r>
      <w:r w:rsidR="007455A5" w:rsidRPr="005A33AA">
        <w:rPr>
          <w:rFonts w:ascii="GHEA Grapalat" w:hAnsi="GHEA Grapalat" w:cs="GHEA Grapalat"/>
          <w:color w:val="000000"/>
          <w:sz w:val="24"/>
          <w:szCs w:val="24"/>
          <w:lang w:val="hy-AM"/>
        </w:rPr>
        <w:t xml:space="preserve"> </w:t>
      </w:r>
      <w:r w:rsidR="00FA7C2C" w:rsidRPr="005A33AA">
        <w:rPr>
          <w:rFonts w:ascii="GHEA Grapalat" w:hAnsi="GHEA Grapalat" w:cs="GHEA Grapalat"/>
          <w:color w:val="000000"/>
          <w:sz w:val="24"/>
          <w:szCs w:val="24"/>
          <w:lang w:val="hy-AM"/>
        </w:rPr>
        <w:t xml:space="preserve">և ավելի </w:t>
      </w:r>
      <w:r w:rsidR="007455A5" w:rsidRPr="005A33AA">
        <w:rPr>
          <w:rFonts w:ascii="GHEA Grapalat" w:hAnsi="GHEA Grapalat" w:cs="GHEA Grapalat"/>
          <w:color w:val="000000"/>
          <w:sz w:val="24"/>
          <w:szCs w:val="24"/>
          <w:lang w:val="hy-AM"/>
        </w:rPr>
        <w:t xml:space="preserve">չափով տուգանքներ (տես՝ </w:t>
      </w:r>
      <w:r w:rsidR="00FA7C2C" w:rsidRPr="005A33AA">
        <w:rPr>
          <w:rFonts w:ascii="GHEA Grapalat" w:hAnsi="GHEA Grapalat" w:cs="GHEA Grapalat"/>
          <w:color w:val="000000"/>
          <w:sz w:val="24"/>
          <w:szCs w:val="24"/>
          <w:lang w:val="hy-AM"/>
        </w:rPr>
        <w:t>Օրենքի 21-րդ հոդվածի 1-6-րդ մասերը</w:t>
      </w:r>
      <w:r w:rsidR="007455A5" w:rsidRPr="005A33AA">
        <w:rPr>
          <w:rFonts w:ascii="GHEA Grapalat" w:hAnsi="GHEA Grapalat" w:cs="GHEA Grapalat"/>
          <w:color w:val="000000"/>
          <w:sz w:val="24"/>
          <w:szCs w:val="24"/>
          <w:lang w:val="hy-AM"/>
        </w:rPr>
        <w:t>)</w:t>
      </w:r>
      <w:r w:rsidR="00FA7C2C" w:rsidRPr="005A33AA">
        <w:rPr>
          <w:rFonts w:ascii="GHEA Grapalat" w:hAnsi="GHEA Grapalat" w:cs="GHEA Grapalat"/>
          <w:color w:val="000000"/>
          <w:sz w:val="24"/>
          <w:szCs w:val="24"/>
          <w:lang w:val="hy-AM"/>
        </w:rPr>
        <w:t>։</w:t>
      </w:r>
    </w:p>
    <w:p w:rsidR="004F3657" w:rsidRDefault="004C18AF" w:rsidP="004C18AF">
      <w:pPr>
        <w:shd w:val="clear" w:color="auto" w:fill="FFFFFF"/>
        <w:spacing w:line="360" w:lineRule="auto"/>
        <w:ind w:firstLine="720"/>
        <w:jc w:val="both"/>
        <w:rPr>
          <w:rFonts w:ascii="GHEA Grapalat" w:hAnsi="GHEA Grapalat"/>
        </w:rPr>
      </w:pPr>
      <w:r w:rsidRPr="005A33AA">
        <w:rPr>
          <w:rFonts w:ascii="GHEA Grapalat" w:hAnsi="GHEA Grapalat"/>
          <w:bCs/>
        </w:rPr>
        <w:t xml:space="preserve"> </w:t>
      </w:r>
      <w:r w:rsidR="004F3657">
        <w:rPr>
          <w:rFonts w:ascii="GHEA Grapalat" w:hAnsi="GHEA Grapalat" w:cs="GHEA Grapalat"/>
          <w:color w:val="000000"/>
          <w:lang w:eastAsia="en-GB"/>
        </w:rPr>
        <w:t xml:space="preserve">Միևնույն ժամանակ, </w:t>
      </w:r>
      <w:r w:rsidR="004F3657">
        <w:rPr>
          <w:rFonts w:ascii="GHEA Grapalat" w:hAnsi="GHEA Grapalat"/>
        </w:rPr>
        <w:t xml:space="preserve">հրդեհների և դրանց հետևանքների պետական միասնական հաշվառման կատարումը համաձայն գործող Օրենքի կատարում է </w:t>
      </w:r>
      <w:r w:rsidR="004F3657">
        <w:rPr>
          <w:rFonts w:ascii="GHEA Grapalat" w:hAnsi="GHEA Grapalat"/>
        </w:rPr>
        <w:lastRenderedPageBreak/>
        <w:t>տեսչական մարմինը, այդ ոլորտում լիազորված մարմնի հետ համաձայնեցնելով: Փրկարար ծառայությունը հրդեհների ահազանգերի ստացման, դրա արդյունքում իրականացրած աշխատանքների (այդ թվում հրդեհաշիջման) հիման վրա քաղաքացիներին տրամադրում է տեղեկանքներ: Կարող ենք փաստել, որ պետական մարմնի կողմից տրամադրած տեղեկանքը, որը կատարվում է գրանցամատյանների տվյալների ուսումնասիրման արդյունքում, իրականացնում է ՆԳՆ փրկարար ծառայությունը, այլ ոչ տեսչական մարմինը, ուստի առաջարկվում է հրդեհների և դրանց հետևանքների պետական միասնական հաշվառման կատարումը վերապահել Փրկարար ծառայությանը, տեսչական մարմնի կողմից հաշվառված տեղեկատվությանը հասանելության հնարավորությամբ:</w:t>
      </w:r>
    </w:p>
    <w:p w:rsidR="004F3657" w:rsidRPr="005A33AA" w:rsidRDefault="004F3657" w:rsidP="00142FDB">
      <w:pPr>
        <w:shd w:val="clear" w:color="auto" w:fill="FFFFFF"/>
        <w:spacing w:line="360" w:lineRule="auto"/>
        <w:ind w:firstLine="720"/>
        <w:jc w:val="both"/>
        <w:rPr>
          <w:rFonts w:ascii="GHEA Grapalat" w:hAnsi="GHEA Grapalat" w:cs="GHEA Grapalat"/>
          <w:color w:val="000000"/>
          <w:lang w:eastAsia="en-GB"/>
        </w:rPr>
      </w:pPr>
    </w:p>
    <w:p w:rsidR="006834BC" w:rsidRPr="005A33AA" w:rsidRDefault="006834BC" w:rsidP="00EB6760">
      <w:pPr>
        <w:spacing w:line="360" w:lineRule="auto"/>
        <w:ind w:firstLine="720"/>
        <w:rPr>
          <w:rFonts w:ascii="GHEA Grapalat" w:hAnsi="GHEA Grapalat" w:cs="Courier New"/>
          <w:b/>
        </w:rPr>
      </w:pPr>
      <w:r w:rsidRPr="005A33AA">
        <w:rPr>
          <w:rFonts w:ascii="GHEA Grapalat" w:hAnsi="GHEA Grapalat" w:cs="Courier New"/>
          <w:b/>
        </w:rPr>
        <w:t>2</w:t>
      </w:r>
      <w:r w:rsidRPr="005A33AA">
        <w:rPr>
          <w:rFonts w:ascii="Cambria Math" w:hAnsi="Cambria Math" w:cs="Cambria Math"/>
          <w:b/>
        </w:rPr>
        <w:t>․</w:t>
      </w:r>
      <w:r w:rsidRPr="005A33AA">
        <w:rPr>
          <w:rFonts w:ascii="GHEA Grapalat" w:hAnsi="GHEA Grapalat" w:cs="Cambria Math"/>
          <w:b/>
        </w:rPr>
        <w:t xml:space="preserve"> </w:t>
      </w:r>
      <w:r w:rsidRPr="005A33AA">
        <w:rPr>
          <w:rFonts w:ascii="GHEA Grapalat" w:hAnsi="GHEA Grapalat" w:cs="Courier New"/>
          <w:b/>
        </w:rPr>
        <w:t>Առաջարկվող կագավորումների բնույթը</w:t>
      </w:r>
      <w:r w:rsidRPr="005A33AA">
        <w:rPr>
          <w:rFonts w:ascii="Cambria Math" w:hAnsi="Cambria Math" w:cs="Cambria Math"/>
          <w:b/>
        </w:rPr>
        <w:t>․</w:t>
      </w:r>
    </w:p>
    <w:p w:rsidR="006834BC" w:rsidRPr="005A33AA" w:rsidRDefault="006834BC" w:rsidP="006834BC">
      <w:pPr>
        <w:pStyle w:val="NormalWeb"/>
        <w:shd w:val="clear" w:color="auto" w:fill="FFFFFF"/>
        <w:spacing w:before="0" w:beforeAutospacing="0" w:after="0" w:afterAutospacing="0" w:line="360" w:lineRule="auto"/>
        <w:ind w:firstLine="720"/>
        <w:jc w:val="both"/>
        <w:rPr>
          <w:rFonts w:ascii="GHEA Grapalat" w:hAnsi="GHEA Grapalat"/>
          <w:b/>
          <w:bCs/>
          <w:lang w:val="hy-AM"/>
        </w:rPr>
      </w:pPr>
      <w:r w:rsidRPr="005A33AA">
        <w:rPr>
          <w:rFonts w:ascii="GHEA Grapalat" w:hAnsi="GHEA Grapalat"/>
          <w:bCs/>
          <w:lang w:val="hy-AM"/>
        </w:rPr>
        <w:t xml:space="preserve">Վարչական դատավարության օրենսգրքի 83-րդ հոդվածի 1-ին մասի 1-ին կետի համաձայն՝ վիճարկման հայցի վարույթ ընդունելը կասեցնում է վիճարկվող վարչական ակտի կատարումը մինչև այդ գործով գործն ըստ էության լուծող դատական ակտի օրինական ուժի մեջ մտնելը, բացառությամբ՝ </w:t>
      </w:r>
      <w:r w:rsidRPr="005A33AA">
        <w:rPr>
          <w:rFonts w:ascii="GHEA Grapalat" w:hAnsi="GHEA Grapalat"/>
          <w:bCs/>
          <w:i/>
          <w:lang w:val="hy-AM"/>
        </w:rPr>
        <w:t>օրենքով նախատեսված այն դեպքերի, երբ վարչական ակտը ենթակա է անհապաղ կատարման։</w:t>
      </w:r>
    </w:p>
    <w:p w:rsidR="00C0676B" w:rsidRPr="009667E0" w:rsidRDefault="006834BC" w:rsidP="006834BC">
      <w:pPr>
        <w:shd w:val="clear" w:color="auto" w:fill="FFFFFF"/>
        <w:spacing w:line="360" w:lineRule="auto"/>
        <w:ind w:firstLine="720"/>
        <w:jc w:val="both"/>
        <w:rPr>
          <w:rFonts w:ascii="GHEA Grapalat" w:hAnsi="GHEA Grapalat"/>
          <w:bCs/>
          <w:i/>
        </w:rPr>
      </w:pPr>
      <w:r w:rsidRPr="005A33AA">
        <w:rPr>
          <w:rFonts w:ascii="GHEA Grapalat" w:hAnsi="GHEA Grapalat"/>
          <w:bCs/>
        </w:rPr>
        <w:t xml:space="preserve">Նկատի ունենալով, որ նշված դատավարական նորմի ուժով կասեցման ենթակա չէ </w:t>
      </w:r>
      <w:r w:rsidRPr="005A33AA">
        <w:rPr>
          <w:rFonts w:ascii="GHEA Grapalat" w:hAnsi="GHEA Grapalat"/>
          <w:bCs/>
          <w:i/>
        </w:rPr>
        <w:t>Օրենքով նախատեսված</w:t>
      </w:r>
      <w:r w:rsidRPr="005A33AA">
        <w:rPr>
          <w:rFonts w:ascii="GHEA Grapalat" w:hAnsi="GHEA Grapalat"/>
          <w:bCs/>
        </w:rPr>
        <w:t xml:space="preserve"> այն վարչական ակտի կատարումը, որը ենթակա է անհապաղ կատարման, ինչպես նաև հաշվի առնելով այն հանգամանքը, որ </w:t>
      </w:r>
      <w:r w:rsidR="00C0676B">
        <w:rPr>
          <w:rFonts w:ascii="GHEA Grapalat" w:hAnsi="GHEA Grapalat"/>
          <w:bCs/>
        </w:rPr>
        <w:t>տեխնիկական և հրդեհային անվտանգության վերաբերյալ օր</w:t>
      </w:r>
      <w:r w:rsidR="005C737E">
        <w:rPr>
          <w:rFonts w:ascii="GHEA Grapalat" w:hAnsi="GHEA Grapalat"/>
          <w:bCs/>
        </w:rPr>
        <w:t>ենսդրության խախտումները էական և անմիջական վտանգ են սպառնում մարդու կյանքի և առողջության համար,</w:t>
      </w:r>
      <w:r w:rsidR="00C0676B">
        <w:rPr>
          <w:rFonts w:ascii="GHEA Grapalat" w:hAnsi="GHEA Grapalat"/>
          <w:bCs/>
        </w:rPr>
        <w:t xml:space="preserve"> </w:t>
      </w:r>
      <w:r w:rsidR="000D4D99">
        <w:rPr>
          <w:rFonts w:ascii="GHEA Grapalat" w:hAnsi="GHEA Grapalat"/>
          <w:bCs/>
        </w:rPr>
        <w:t xml:space="preserve">Նախագծով առաջարկվում է Օրենքի 15-րդ հոդվածի 8-րդ մասը շարադրել նոր խմբագրությամբ՝ Օրենքում նախատեսելով, որ </w:t>
      </w:r>
      <w:r w:rsidR="00945400">
        <w:rPr>
          <w:rFonts w:ascii="GHEA Grapalat" w:hAnsi="GHEA Grapalat" w:cs="GHEA Grapalat"/>
          <w:color w:val="000000"/>
        </w:rPr>
        <w:t xml:space="preserve">արտադրական վտանգավոր օբյեկտի, արտադրական վտանգավոր օբյեկտում տեղակայված առանձին </w:t>
      </w:r>
      <w:r w:rsidR="00945400">
        <w:rPr>
          <w:rFonts w:ascii="GHEA Grapalat" w:hAnsi="GHEA Grapalat"/>
        </w:rPr>
        <w:t xml:space="preserve">տեխնիկական միջոցի կամ տեխնոլոգիական սարքավորման </w:t>
      </w:r>
      <w:r w:rsidR="00945400" w:rsidRPr="009667E0">
        <w:rPr>
          <w:rFonts w:ascii="GHEA Grapalat" w:hAnsi="GHEA Grapalat"/>
          <w:i/>
        </w:rPr>
        <w:t>շահագործումն արգելելու</w:t>
      </w:r>
      <w:r w:rsidR="00945400">
        <w:rPr>
          <w:rFonts w:ascii="GHEA Grapalat" w:hAnsi="GHEA Grapalat"/>
        </w:rPr>
        <w:t xml:space="preserve"> վերաբերյալ կարգադրագիրը</w:t>
      </w:r>
      <w:r w:rsidR="00945400">
        <w:rPr>
          <w:rFonts w:ascii="GHEA Grapalat" w:hAnsi="GHEA Grapalat" w:cs="GHEA Grapalat"/>
          <w:color w:val="000000"/>
        </w:rPr>
        <w:t xml:space="preserve"> ենթակա </w:t>
      </w:r>
      <w:r w:rsidR="00945400">
        <w:rPr>
          <w:rFonts w:ascii="GHEA Grapalat" w:hAnsi="GHEA Grapalat"/>
        </w:rPr>
        <w:t xml:space="preserve">է </w:t>
      </w:r>
      <w:r w:rsidR="00945400" w:rsidRPr="009667E0">
        <w:rPr>
          <w:rFonts w:ascii="GHEA Grapalat" w:hAnsi="GHEA Grapalat"/>
          <w:i/>
        </w:rPr>
        <w:t>անհապաղ կատարման։</w:t>
      </w:r>
      <w:r w:rsidR="000D4D99" w:rsidRPr="009667E0">
        <w:rPr>
          <w:rFonts w:ascii="GHEA Grapalat" w:hAnsi="GHEA Grapalat"/>
          <w:bCs/>
          <w:i/>
        </w:rPr>
        <w:t xml:space="preserve">  </w:t>
      </w:r>
    </w:p>
    <w:p w:rsidR="002B5F97" w:rsidRDefault="003D3346" w:rsidP="006834BC">
      <w:pPr>
        <w:shd w:val="clear" w:color="auto" w:fill="FFFFFF"/>
        <w:spacing w:line="360" w:lineRule="auto"/>
        <w:ind w:firstLine="720"/>
        <w:jc w:val="both"/>
        <w:rPr>
          <w:rFonts w:ascii="GHEA Grapalat" w:hAnsi="GHEA Grapalat"/>
          <w:bCs/>
        </w:rPr>
      </w:pPr>
      <w:r w:rsidRPr="005A33AA">
        <w:rPr>
          <w:rFonts w:ascii="GHEA Grapalat" w:hAnsi="GHEA Grapalat" w:cs="GHEA Grapalat"/>
        </w:rPr>
        <w:lastRenderedPageBreak/>
        <w:t>Միևնույն ժամանակ</w:t>
      </w:r>
      <w:r w:rsidRPr="005A33AA">
        <w:rPr>
          <w:rFonts w:ascii="GHEA Grapalat" w:hAnsi="GHEA Grapalat" w:cs="GHEA Grapalat"/>
          <w:i/>
        </w:rPr>
        <w:t xml:space="preserve"> </w:t>
      </w:r>
      <w:r w:rsidRPr="005A33AA">
        <w:rPr>
          <w:rFonts w:ascii="GHEA Grapalat" w:hAnsi="GHEA Grapalat"/>
          <w:bCs/>
        </w:rPr>
        <w:t xml:space="preserve">«Հրդեհային անվտանգության մասին» օրենքում լրացում և փոփոխություն կատարելու մասին» օրենքի նախագծով առաջակվում է լրացում կատարել Օրենքի 20-րդ հոդվածում, որի արդյունքում անհապաղ կատարման ենթակա կլինեն նույն հոդվածի 2-րդ մասի 6-րդ կետով սահմանված ակտերը, որոնք </w:t>
      </w:r>
      <w:r w:rsidRPr="005A33AA">
        <w:rPr>
          <w:rFonts w:ascii="GHEA Grapalat" w:hAnsi="GHEA Grapalat"/>
          <w:i/>
          <w:color w:val="000000"/>
        </w:rPr>
        <w:t>անմիջականորեն և ուղղակի սպառնալիք են ստեղծում հրդեհների առաջացման և մարդկանց անվտանգության համար</w:t>
      </w:r>
      <w:r>
        <w:rPr>
          <w:rFonts w:ascii="GHEA Grapalat" w:hAnsi="GHEA Grapalat"/>
          <w:color w:val="000000"/>
        </w:rPr>
        <w:t>։</w:t>
      </w:r>
    </w:p>
    <w:p w:rsidR="002B5F97" w:rsidRDefault="002B5F97" w:rsidP="006834BC">
      <w:pPr>
        <w:shd w:val="clear" w:color="auto" w:fill="FFFFFF"/>
        <w:spacing w:line="360" w:lineRule="auto"/>
        <w:ind w:firstLine="720"/>
        <w:jc w:val="both"/>
        <w:rPr>
          <w:rFonts w:ascii="GHEA Grapalat" w:hAnsi="GHEA Grapalat"/>
          <w:bCs/>
        </w:rPr>
      </w:pPr>
    </w:p>
    <w:p w:rsidR="006834BC" w:rsidRPr="005A33AA" w:rsidRDefault="006834BC" w:rsidP="00D203F1">
      <w:pPr>
        <w:spacing w:line="360" w:lineRule="auto"/>
        <w:ind w:firstLine="720"/>
        <w:jc w:val="both"/>
        <w:rPr>
          <w:rFonts w:ascii="GHEA Grapalat" w:hAnsi="GHEA Grapalat"/>
          <w:b/>
        </w:rPr>
      </w:pPr>
      <w:r w:rsidRPr="005A33AA">
        <w:rPr>
          <w:rFonts w:ascii="GHEA Grapalat" w:hAnsi="GHEA Grapalat" w:cs="Courier New"/>
          <w:b/>
        </w:rPr>
        <w:t>3</w:t>
      </w:r>
      <w:r w:rsidRPr="005A33AA">
        <w:rPr>
          <w:rFonts w:ascii="Cambria Math" w:hAnsi="Cambria Math" w:cs="Cambria Math"/>
          <w:b/>
        </w:rPr>
        <w:t>․</w:t>
      </w:r>
      <w:r w:rsidRPr="005A33AA">
        <w:rPr>
          <w:rFonts w:ascii="GHEA Grapalat" w:hAnsi="GHEA Grapalat" w:cs="Cambria Math"/>
          <w:b/>
        </w:rPr>
        <w:t xml:space="preserve"> </w:t>
      </w:r>
      <w:r w:rsidRPr="005A33AA">
        <w:rPr>
          <w:rFonts w:ascii="GHEA Grapalat" w:hAnsi="GHEA Grapalat" w:cs="Courier New"/>
          <w:b/>
        </w:rPr>
        <w:t>Նախագծերի մշակման գործընթացում ներգրավված ինստիտուտները և անձինք</w:t>
      </w:r>
      <w:r w:rsidRPr="005A33AA">
        <w:rPr>
          <w:rFonts w:ascii="Cambria Math" w:hAnsi="Cambria Math" w:cs="Cambria Math"/>
          <w:b/>
        </w:rPr>
        <w:t>․</w:t>
      </w:r>
    </w:p>
    <w:p w:rsidR="006834BC" w:rsidRPr="005A33AA" w:rsidRDefault="006834BC" w:rsidP="006834BC">
      <w:pPr>
        <w:tabs>
          <w:tab w:val="left" w:pos="851"/>
        </w:tabs>
        <w:spacing w:line="360" w:lineRule="auto"/>
        <w:ind w:firstLine="720"/>
        <w:jc w:val="both"/>
        <w:rPr>
          <w:rFonts w:ascii="GHEA Grapalat" w:hAnsi="GHEA Grapalat"/>
        </w:rPr>
      </w:pPr>
      <w:r w:rsidRPr="005A33AA">
        <w:rPr>
          <w:rFonts w:ascii="GHEA Grapalat" w:hAnsi="GHEA Grapalat"/>
        </w:rPr>
        <w:t>Նախագծերը մշակվել են Տեսչական մարմինների աշխատանքների համակարգման գրասենյակի կողմից։</w:t>
      </w:r>
    </w:p>
    <w:p w:rsidR="006834BC" w:rsidRPr="005A33AA" w:rsidRDefault="006834BC" w:rsidP="006834BC">
      <w:pPr>
        <w:tabs>
          <w:tab w:val="left" w:pos="0"/>
        </w:tabs>
        <w:spacing w:line="360" w:lineRule="auto"/>
        <w:ind w:firstLine="540"/>
        <w:jc w:val="both"/>
        <w:rPr>
          <w:rFonts w:ascii="GHEA Grapalat" w:hAnsi="GHEA Grapalat"/>
          <w:b/>
        </w:rPr>
      </w:pPr>
    </w:p>
    <w:p w:rsidR="006834BC" w:rsidRPr="005A33AA" w:rsidRDefault="006834BC" w:rsidP="00D203F1">
      <w:pPr>
        <w:tabs>
          <w:tab w:val="left" w:pos="0"/>
        </w:tabs>
        <w:spacing w:line="360" w:lineRule="auto"/>
        <w:ind w:firstLine="720"/>
        <w:jc w:val="both"/>
        <w:rPr>
          <w:rFonts w:ascii="GHEA Grapalat" w:hAnsi="GHEA Grapalat" w:cs="Sylfaen"/>
          <w:b/>
        </w:rPr>
      </w:pPr>
      <w:r w:rsidRPr="005A33AA">
        <w:rPr>
          <w:rFonts w:ascii="GHEA Grapalat" w:hAnsi="GHEA Grapalat"/>
          <w:b/>
        </w:rPr>
        <w:t>4</w:t>
      </w:r>
      <w:r w:rsidRPr="005A33AA">
        <w:rPr>
          <w:rFonts w:ascii="Cambria Math" w:hAnsi="Cambria Math" w:cs="Cambria Math"/>
          <w:b/>
        </w:rPr>
        <w:t>․</w:t>
      </w:r>
      <w:r w:rsidRPr="005A33AA">
        <w:rPr>
          <w:rFonts w:ascii="GHEA Grapalat" w:hAnsi="GHEA Grapalat" w:cs="Cambria Math"/>
          <w:b/>
        </w:rPr>
        <w:t xml:space="preserve"> </w:t>
      </w:r>
      <w:r w:rsidRPr="005A33AA">
        <w:rPr>
          <w:rFonts w:ascii="GHEA Grapalat" w:hAnsi="GHEA Grapalat"/>
          <w:b/>
        </w:rPr>
        <w:t>Ակնկալվող արդյունքը</w:t>
      </w:r>
      <w:r w:rsidRPr="005A33AA">
        <w:rPr>
          <w:rFonts w:ascii="Cambria Math" w:hAnsi="Cambria Math" w:cs="Cambria Math"/>
          <w:b/>
        </w:rPr>
        <w:t>․</w:t>
      </w:r>
    </w:p>
    <w:p w:rsidR="006834BC" w:rsidRPr="00653FC8" w:rsidRDefault="006834BC" w:rsidP="006834BC">
      <w:pPr>
        <w:pStyle w:val="ListParagraph"/>
        <w:ind w:left="0" w:firstLine="720"/>
        <w:rPr>
          <w:rFonts w:ascii="GHEA Grapalat" w:eastAsia="Times New Roman" w:hAnsi="GHEA Grapalat" w:cs="Times New Roman"/>
          <w:bCs/>
          <w:sz w:val="24"/>
          <w:szCs w:val="24"/>
          <w:lang w:val="hy-AM"/>
        </w:rPr>
      </w:pPr>
      <w:r w:rsidRPr="005A33AA">
        <w:rPr>
          <w:rFonts w:ascii="GHEA Grapalat" w:hAnsi="GHEA Grapalat" w:cs="GHEA Grapalat"/>
          <w:sz w:val="24"/>
          <w:szCs w:val="24"/>
          <w:lang w:val="hy-AM"/>
        </w:rPr>
        <w:t xml:space="preserve">Նախագծերի ընդունման արդյունքում Օրենքներում առաջարկվող նորմերի ամրագրումը կստեղծի իրավական հիմք՝ Տեսչական մարմին վարչական բողոք ներկայացնելու պարագայում կամ Վարչական դատարան՝ վիճարկման հայց ներկայացանելու դեպքում չկասեցնել Տեսչական մարմնի </w:t>
      </w:r>
      <w:r w:rsidRPr="005A33AA">
        <w:rPr>
          <w:rFonts w:ascii="GHEA Grapalat" w:hAnsi="GHEA Grapalat" w:cs="GHEA Grapalat"/>
          <w:color w:val="000000"/>
          <w:sz w:val="24"/>
          <w:szCs w:val="24"/>
          <w:lang w:val="hy-AM"/>
        </w:rPr>
        <w:t xml:space="preserve">արտադրական վտանգավոր օբյեկտի, արտադրական վտանգավոր օբյեկտում տեղակայված առանձին </w:t>
      </w:r>
      <w:r w:rsidRPr="005A33AA">
        <w:rPr>
          <w:rFonts w:ascii="GHEA Grapalat" w:hAnsi="GHEA Grapalat"/>
          <w:sz w:val="24"/>
          <w:szCs w:val="24"/>
          <w:lang w:val="hy-AM"/>
        </w:rPr>
        <w:t xml:space="preserve">տեխնիկական միջոցի կամ տեխնոլոգիական սարքավորման շահագործումն արգելելու վերաբերյալ </w:t>
      </w:r>
      <w:r w:rsidRPr="00653FC8">
        <w:rPr>
          <w:rFonts w:ascii="GHEA Grapalat" w:hAnsi="GHEA Grapalat"/>
          <w:sz w:val="24"/>
          <w:szCs w:val="24"/>
          <w:lang w:val="hy-AM"/>
        </w:rPr>
        <w:t>կարգադրագրի (վարչական ակտ)  կատարումը</w:t>
      </w:r>
      <w:r w:rsidRPr="00653FC8">
        <w:rPr>
          <w:rFonts w:ascii="GHEA Grapalat" w:hAnsi="GHEA Grapalat"/>
          <w:color w:val="000000"/>
          <w:sz w:val="24"/>
          <w:szCs w:val="24"/>
          <w:lang w:val="hy-AM"/>
        </w:rPr>
        <w:t>։</w:t>
      </w:r>
    </w:p>
    <w:p w:rsidR="006834BC" w:rsidRPr="005A33AA" w:rsidRDefault="006834BC" w:rsidP="006834BC">
      <w:pPr>
        <w:tabs>
          <w:tab w:val="left" w:pos="851"/>
        </w:tabs>
        <w:spacing w:line="360" w:lineRule="auto"/>
        <w:ind w:firstLine="539"/>
        <w:jc w:val="both"/>
        <w:rPr>
          <w:rFonts w:ascii="GHEA Grapalat" w:hAnsi="GHEA Grapalat" w:cs="Sylfaen"/>
        </w:rPr>
      </w:pPr>
    </w:p>
    <w:p w:rsidR="006834BC" w:rsidRPr="005A33AA" w:rsidRDefault="006834BC" w:rsidP="006834BC">
      <w:pPr>
        <w:tabs>
          <w:tab w:val="left" w:pos="851"/>
        </w:tabs>
        <w:spacing w:line="360" w:lineRule="auto"/>
        <w:rPr>
          <w:rFonts w:ascii="GHEA Grapalat" w:hAnsi="GHEA Grapalat" w:cs="Sylfaen"/>
        </w:rPr>
      </w:pPr>
      <w:r w:rsidRPr="005A33AA">
        <w:rPr>
          <w:rFonts w:ascii="GHEA Grapalat" w:hAnsi="GHEA Grapalat"/>
          <w:b/>
        </w:rPr>
        <w:tab/>
        <w:t>5</w:t>
      </w:r>
      <w:r w:rsidRPr="005A33AA">
        <w:rPr>
          <w:rFonts w:ascii="Cambria Math" w:hAnsi="Cambria Math" w:cs="Cambria Math"/>
          <w:b/>
        </w:rPr>
        <w:t>․</w:t>
      </w:r>
      <w:r w:rsidRPr="005A33AA">
        <w:rPr>
          <w:rFonts w:ascii="GHEA Grapalat" w:hAnsi="GHEA Grapalat" w:cs="Cambria Math"/>
          <w:b/>
        </w:rPr>
        <w:t xml:space="preserve"> </w:t>
      </w:r>
      <w:r w:rsidRPr="005A33AA">
        <w:rPr>
          <w:rFonts w:ascii="GHEA Grapalat" w:hAnsi="GHEA Grapalat"/>
          <w:b/>
        </w:rPr>
        <w:t>Կապը ռազմավարական փաստաթղթերի հետ. 2050 Հայաստանի վերափոխման ռազմավարություն, Կառավարության 2021-2026թթ. ծրագիր, ոլորտային և/կամ այլ ռազմավարություններ</w:t>
      </w:r>
      <w:r w:rsidRPr="005A33AA">
        <w:rPr>
          <w:rFonts w:ascii="Cambria Math" w:hAnsi="Cambria Math" w:cs="Cambria Math"/>
          <w:b/>
        </w:rPr>
        <w:t>․</w:t>
      </w:r>
    </w:p>
    <w:p w:rsidR="006834BC" w:rsidRPr="005A33AA" w:rsidRDefault="006834BC" w:rsidP="006834BC">
      <w:pPr>
        <w:spacing w:line="360" w:lineRule="auto"/>
        <w:ind w:firstLine="720"/>
        <w:jc w:val="both"/>
        <w:rPr>
          <w:rFonts w:ascii="GHEA Grapalat" w:eastAsia="Calibri" w:hAnsi="GHEA Grapalat"/>
        </w:rPr>
      </w:pPr>
      <w:r w:rsidRPr="005A33AA">
        <w:rPr>
          <w:rFonts w:ascii="GHEA Grapalat" w:eastAsia="Calibri" w:hAnsi="GHEA Grapalat"/>
        </w:rPr>
        <w:t>Նախագծերը չեն բխում 2050 Հայաստանի վերափոխման ռազմավարության, և Կառավարության 2021-2026թթ. ծրագրերից:</w:t>
      </w:r>
    </w:p>
    <w:p w:rsidR="006834BC" w:rsidRPr="005A33AA" w:rsidRDefault="006834BC" w:rsidP="006834BC">
      <w:pPr>
        <w:spacing w:after="240" w:line="360" w:lineRule="auto"/>
        <w:ind w:firstLine="720"/>
        <w:jc w:val="both"/>
        <w:rPr>
          <w:rFonts w:ascii="GHEA Grapalat" w:eastAsia="Calibri" w:hAnsi="GHEA Grapalat"/>
          <w:b/>
        </w:rPr>
      </w:pPr>
    </w:p>
    <w:p w:rsidR="006834BC" w:rsidRPr="005A33AA" w:rsidRDefault="006834BC" w:rsidP="006834BC">
      <w:pPr>
        <w:spacing w:line="360" w:lineRule="auto"/>
        <w:ind w:firstLine="720"/>
        <w:jc w:val="both"/>
        <w:rPr>
          <w:rFonts w:ascii="GHEA Grapalat" w:eastAsia="Calibri" w:hAnsi="GHEA Grapalat"/>
          <w:b/>
        </w:rPr>
      </w:pPr>
      <w:r w:rsidRPr="005A33AA">
        <w:rPr>
          <w:rFonts w:ascii="GHEA Grapalat" w:eastAsia="Calibri" w:hAnsi="GHEA Grapalat"/>
          <w:b/>
        </w:rPr>
        <w:lastRenderedPageBreak/>
        <w:t>6. Պետական</w:t>
      </w:r>
      <w:r w:rsidRPr="005A33AA">
        <w:rPr>
          <w:rFonts w:ascii="GHEA Grapalat" w:eastAsia="Calibri" w:hAnsi="GHEA Grapalat"/>
          <w:b/>
          <w:lang w:val="af-ZA"/>
        </w:rPr>
        <w:t xml:space="preserve"> </w:t>
      </w:r>
      <w:r w:rsidRPr="005A33AA">
        <w:rPr>
          <w:rFonts w:ascii="GHEA Grapalat" w:eastAsia="Calibri" w:hAnsi="GHEA Grapalat"/>
          <w:b/>
        </w:rPr>
        <w:t>կամ</w:t>
      </w:r>
      <w:r w:rsidRPr="005A33AA">
        <w:rPr>
          <w:rFonts w:ascii="GHEA Grapalat" w:eastAsia="Calibri" w:hAnsi="GHEA Grapalat"/>
          <w:b/>
          <w:lang w:val="af-ZA"/>
        </w:rPr>
        <w:t xml:space="preserve"> </w:t>
      </w:r>
      <w:r w:rsidRPr="005A33AA">
        <w:rPr>
          <w:rFonts w:ascii="GHEA Grapalat" w:eastAsia="Calibri" w:hAnsi="GHEA Grapalat"/>
          <w:b/>
        </w:rPr>
        <w:t>տեղական</w:t>
      </w:r>
      <w:r w:rsidRPr="005A33AA">
        <w:rPr>
          <w:rFonts w:ascii="GHEA Grapalat" w:eastAsia="Calibri" w:hAnsi="GHEA Grapalat"/>
          <w:b/>
          <w:lang w:val="af-ZA"/>
        </w:rPr>
        <w:t xml:space="preserve"> </w:t>
      </w:r>
      <w:r w:rsidRPr="005A33AA">
        <w:rPr>
          <w:rFonts w:ascii="GHEA Grapalat" w:eastAsia="Calibri" w:hAnsi="GHEA Grapalat"/>
          <w:b/>
        </w:rPr>
        <w:t>ինքնակառավարման</w:t>
      </w:r>
      <w:r w:rsidRPr="005A33AA">
        <w:rPr>
          <w:rFonts w:ascii="GHEA Grapalat" w:eastAsia="Calibri" w:hAnsi="GHEA Grapalat"/>
          <w:b/>
          <w:lang w:val="af-ZA"/>
        </w:rPr>
        <w:t xml:space="preserve"> </w:t>
      </w:r>
      <w:r w:rsidRPr="005A33AA">
        <w:rPr>
          <w:rFonts w:ascii="GHEA Grapalat" w:eastAsia="Calibri" w:hAnsi="GHEA Grapalat"/>
          <w:b/>
        </w:rPr>
        <w:t>մարմնի</w:t>
      </w:r>
      <w:r w:rsidRPr="005A33AA">
        <w:rPr>
          <w:rFonts w:ascii="GHEA Grapalat" w:eastAsia="Calibri" w:hAnsi="GHEA Grapalat"/>
          <w:b/>
          <w:lang w:val="af-ZA"/>
        </w:rPr>
        <w:t xml:space="preserve"> </w:t>
      </w:r>
      <w:r w:rsidRPr="005A33AA">
        <w:rPr>
          <w:rFonts w:ascii="GHEA Grapalat" w:eastAsia="Calibri" w:hAnsi="GHEA Grapalat"/>
          <w:b/>
        </w:rPr>
        <w:t>բյուջեում</w:t>
      </w:r>
      <w:r w:rsidRPr="005A33AA">
        <w:rPr>
          <w:rFonts w:ascii="GHEA Grapalat" w:eastAsia="Calibri" w:hAnsi="GHEA Grapalat"/>
          <w:b/>
          <w:lang w:val="af-ZA"/>
        </w:rPr>
        <w:t xml:space="preserve"> </w:t>
      </w:r>
      <w:r w:rsidRPr="005A33AA">
        <w:rPr>
          <w:rFonts w:ascii="GHEA Grapalat" w:eastAsia="Calibri" w:hAnsi="GHEA Grapalat"/>
          <w:b/>
        </w:rPr>
        <w:t>եկամուտների</w:t>
      </w:r>
      <w:r w:rsidRPr="005A33AA">
        <w:rPr>
          <w:rFonts w:ascii="GHEA Grapalat" w:eastAsia="Calibri" w:hAnsi="GHEA Grapalat"/>
          <w:b/>
          <w:lang w:val="af-ZA"/>
        </w:rPr>
        <w:t xml:space="preserve"> </w:t>
      </w:r>
      <w:r w:rsidRPr="005A33AA">
        <w:rPr>
          <w:rFonts w:ascii="GHEA Grapalat" w:eastAsia="Calibri" w:hAnsi="GHEA Grapalat"/>
          <w:b/>
        </w:rPr>
        <w:t>և</w:t>
      </w:r>
      <w:r w:rsidRPr="005A33AA">
        <w:rPr>
          <w:rFonts w:ascii="GHEA Grapalat" w:eastAsia="Calibri" w:hAnsi="GHEA Grapalat"/>
          <w:b/>
          <w:lang w:val="af-ZA"/>
        </w:rPr>
        <w:t xml:space="preserve"> </w:t>
      </w:r>
      <w:r w:rsidRPr="005A33AA">
        <w:rPr>
          <w:rFonts w:ascii="GHEA Grapalat" w:eastAsia="Calibri" w:hAnsi="GHEA Grapalat"/>
          <w:b/>
        </w:rPr>
        <w:t>ծախսերի</w:t>
      </w:r>
      <w:r w:rsidRPr="005A33AA">
        <w:rPr>
          <w:rFonts w:ascii="GHEA Grapalat" w:eastAsia="Calibri" w:hAnsi="GHEA Grapalat"/>
          <w:b/>
          <w:lang w:val="af-ZA"/>
        </w:rPr>
        <w:t xml:space="preserve"> </w:t>
      </w:r>
      <w:r w:rsidRPr="005A33AA">
        <w:rPr>
          <w:rFonts w:ascii="GHEA Grapalat" w:eastAsia="Calibri" w:hAnsi="GHEA Grapalat"/>
          <w:b/>
        </w:rPr>
        <w:t>էական</w:t>
      </w:r>
      <w:r w:rsidRPr="005A33AA">
        <w:rPr>
          <w:rFonts w:ascii="GHEA Grapalat" w:eastAsia="Calibri" w:hAnsi="GHEA Grapalat"/>
          <w:b/>
          <w:lang w:val="af-ZA"/>
        </w:rPr>
        <w:t xml:space="preserve"> </w:t>
      </w:r>
      <w:r w:rsidRPr="005A33AA">
        <w:rPr>
          <w:rFonts w:ascii="GHEA Grapalat" w:eastAsia="Calibri" w:hAnsi="GHEA Grapalat"/>
          <w:b/>
        </w:rPr>
        <w:t>ավելացման</w:t>
      </w:r>
      <w:r w:rsidRPr="005A33AA">
        <w:rPr>
          <w:rFonts w:ascii="GHEA Grapalat" w:eastAsia="Calibri" w:hAnsi="GHEA Grapalat"/>
          <w:b/>
          <w:lang w:val="af-ZA"/>
        </w:rPr>
        <w:t xml:space="preserve"> </w:t>
      </w:r>
      <w:r w:rsidRPr="005A33AA">
        <w:rPr>
          <w:rFonts w:ascii="GHEA Grapalat" w:eastAsia="Calibri" w:hAnsi="GHEA Grapalat"/>
          <w:b/>
        </w:rPr>
        <w:t>կամ</w:t>
      </w:r>
      <w:r w:rsidRPr="005A33AA">
        <w:rPr>
          <w:rFonts w:ascii="GHEA Grapalat" w:eastAsia="Calibri" w:hAnsi="GHEA Grapalat"/>
          <w:b/>
          <w:lang w:val="af-ZA"/>
        </w:rPr>
        <w:t xml:space="preserve"> </w:t>
      </w:r>
      <w:r w:rsidRPr="005A33AA">
        <w:rPr>
          <w:rFonts w:ascii="GHEA Grapalat" w:eastAsia="Calibri" w:hAnsi="GHEA Grapalat"/>
          <w:b/>
        </w:rPr>
        <w:t>նվազեցման վերաբերյալ</w:t>
      </w:r>
    </w:p>
    <w:p w:rsidR="006834BC" w:rsidRPr="005A33AA" w:rsidRDefault="006834BC" w:rsidP="006834BC">
      <w:pPr>
        <w:spacing w:line="360" w:lineRule="auto"/>
        <w:ind w:firstLine="720"/>
        <w:jc w:val="both"/>
        <w:rPr>
          <w:rFonts w:ascii="GHEA Grapalat" w:eastAsia="Calibri" w:hAnsi="GHEA Grapalat"/>
          <w:lang w:val="af-ZA"/>
        </w:rPr>
      </w:pPr>
      <w:r w:rsidRPr="005A33AA">
        <w:rPr>
          <w:rFonts w:ascii="GHEA Grapalat" w:eastAsia="Calibri" w:hAnsi="GHEA Grapalat"/>
        </w:rPr>
        <w:t>Ն</w:t>
      </w:r>
      <w:r w:rsidRPr="005A33AA">
        <w:rPr>
          <w:rFonts w:ascii="GHEA Grapalat" w:eastAsia="Calibri" w:hAnsi="GHEA Grapalat"/>
          <w:lang w:val="af-ZA"/>
        </w:rPr>
        <w:t>ախագծ</w:t>
      </w:r>
      <w:r w:rsidRPr="005A33AA">
        <w:rPr>
          <w:rFonts w:ascii="GHEA Grapalat" w:eastAsia="Calibri" w:hAnsi="GHEA Grapalat"/>
        </w:rPr>
        <w:t>եր</w:t>
      </w:r>
      <w:r w:rsidRPr="005A33AA">
        <w:rPr>
          <w:rFonts w:ascii="GHEA Grapalat" w:eastAsia="Calibri" w:hAnsi="GHEA Grapalat"/>
          <w:lang w:val="af-ZA"/>
        </w:rPr>
        <w:t xml:space="preserve">ի </w:t>
      </w:r>
      <w:r w:rsidRPr="005A33AA">
        <w:rPr>
          <w:rFonts w:ascii="GHEA Grapalat" w:eastAsia="Calibri" w:hAnsi="GHEA Grapalat"/>
        </w:rPr>
        <w:t>ընդունման</w:t>
      </w:r>
      <w:r w:rsidRPr="005A33AA">
        <w:rPr>
          <w:rFonts w:ascii="GHEA Grapalat" w:eastAsia="Calibri" w:hAnsi="GHEA Grapalat"/>
          <w:lang w:val="af-ZA"/>
        </w:rPr>
        <w:t xml:space="preserve"> </w:t>
      </w:r>
      <w:r w:rsidRPr="005A33AA">
        <w:rPr>
          <w:rFonts w:ascii="GHEA Grapalat" w:eastAsia="Calibri" w:hAnsi="GHEA Grapalat"/>
        </w:rPr>
        <w:t>կապակցությամբ</w:t>
      </w:r>
      <w:r w:rsidRPr="005A33AA">
        <w:rPr>
          <w:rFonts w:ascii="GHEA Grapalat" w:eastAsia="Calibri" w:hAnsi="GHEA Grapalat"/>
          <w:lang w:val="af-ZA"/>
        </w:rPr>
        <w:t xml:space="preserve"> </w:t>
      </w:r>
      <w:r w:rsidRPr="005A33AA">
        <w:rPr>
          <w:rFonts w:ascii="GHEA Grapalat" w:eastAsia="Calibri" w:hAnsi="GHEA Grapalat"/>
        </w:rPr>
        <w:t>պետական</w:t>
      </w:r>
      <w:r w:rsidRPr="005A33AA">
        <w:rPr>
          <w:rFonts w:ascii="GHEA Grapalat" w:eastAsia="Calibri" w:hAnsi="GHEA Grapalat"/>
          <w:lang w:val="af-ZA"/>
        </w:rPr>
        <w:t xml:space="preserve"> </w:t>
      </w:r>
      <w:r w:rsidRPr="005A33AA">
        <w:rPr>
          <w:rFonts w:ascii="GHEA Grapalat" w:eastAsia="Calibri" w:hAnsi="GHEA Grapalat"/>
        </w:rPr>
        <w:t>կամ</w:t>
      </w:r>
      <w:r w:rsidRPr="005A33AA">
        <w:rPr>
          <w:rFonts w:ascii="GHEA Grapalat" w:eastAsia="Calibri" w:hAnsi="GHEA Grapalat"/>
          <w:lang w:val="af-ZA"/>
        </w:rPr>
        <w:t xml:space="preserve"> </w:t>
      </w:r>
      <w:r w:rsidRPr="005A33AA">
        <w:rPr>
          <w:rFonts w:ascii="GHEA Grapalat" w:eastAsia="Calibri" w:hAnsi="GHEA Grapalat"/>
        </w:rPr>
        <w:t>տեղական</w:t>
      </w:r>
      <w:r w:rsidRPr="005A33AA">
        <w:rPr>
          <w:rFonts w:ascii="GHEA Grapalat" w:eastAsia="Calibri" w:hAnsi="GHEA Grapalat"/>
          <w:lang w:val="af-ZA"/>
        </w:rPr>
        <w:t xml:space="preserve"> </w:t>
      </w:r>
      <w:r w:rsidRPr="005A33AA">
        <w:rPr>
          <w:rFonts w:ascii="GHEA Grapalat" w:eastAsia="Calibri" w:hAnsi="GHEA Grapalat"/>
        </w:rPr>
        <w:t>ինքնակառավարման</w:t>
      </w:r>
      <w:r w:rsidRPr="005A33AA">
        <w:rPr>
          <w:rFonts w:ascii="GHEA Grapalat" w:eastAsia="Calibri" w:hAnsi="GHEA Grapalat"/>
          <w:lang w:val="af-ZA"/>
        </w:rPr>
        <w:t xml:space="preserve"> </w:t>
      </w:r>
      <w:r w:rsidRPr="005A33AA">
        <w:rPr>
          <w:rFonts w:ascii="GHEA Grapalat" w:eastAsia="Calibri" w:hAnsi="GHEA Grapalat"/>
        </w:rPr>
        <w:t>մարմնի</w:t>
      </w:r>
      <w:r w:rsidRPr="005A33AA">
        <w:rPr>
          <w:rFonts w:ascii="GHEA Grapalat" w:eastAsia="Calibri" w:hAnsi="GHEA Grapalat"/>
          <w:lang w:val="af-ZA"/>
        </w:rPr>
        <w:t xml:space="preserve"> </w:t>
      </w:r>
      <w:r w:rsidRPr="005A33AA">
        <w:rPr>
          <w:rFonts w:ascii="GHEA Grapalat" w:eastAsia="Calibri" w:hAnsi="GHEA Grapalat"/>
        </w:rPr>
        <w:t>բյուջեում</w:t>
      </w:r>
      <w:r w:rsidRPr="005A33AA">
        <w:rPr>
          <w:rFonts w:ascii="GHEA Grapalat" w:eastAsia="Calibri" w:hAnsi="GHEA Grapalat"/>
          <w:lang w:val="af-ZA"/>
        </w:rPr>
        <w:t xml:space="preserve"> </w:t>
      </w:r>
      <w:r w:rsidRPr="005A33AA">
        <w:rPr>
          <w:rFonts w:ascii="GHEA Grapalat" w:eastAsia="Calibri" w:hAnsi="GHEA Grapalat"/>
        </w:rPr>
        <w:t>եկամուտների</w:t>
      </w:r>
      <w:r w:rsidRPr="005A33AA">
        <w:rPr>
          <w:rFonts w:ascii="GHEA Grapalat" w:eastAsia="Calibri" w:hAnsi="GHEA Grapalat"/>
          <w:lang w:val="af-ZA"/>
        </w:rPr>
        <w:t xml:space="preserve"> </w:t>
      </w:r>
      <w:r w:rsidRPr="005A33AA">
        <w:rPr>
          <w:rFonts w:ascii="GHEA Grapalat" w:eastAsia="Calibri" w:hAnsi="GHEA Grapalat"/>
        </w:rPr>
        <w:t>և</w:t>
      </w:r>
      <w:r w:rsidRPr="005A33AA">
        <w:rPr>
          <w:rFonts w:ascii="GHEA Grapalat" w:eastAsia="Calibri" w:hAnsi="GHEA Grapalat"/>
          <w:lang w:val="af-ZA"/>
        </w:rPr>
        <w:t xml:space="preserve"> </w:t>
      </w:r>
      <w:r w:rsidRPr="005A33AA">
        <w:rPr>
          <w:rFonts w:ascii="GHEA Grapalat" w:eastAsia="Calibri" w:hAnsi="GHEA Grapalat"/>
        </w:rPr>
        <w:t>ծախսերի</w:t>
      </w:r>
      <w:r w:rsidRPr="005A33AA">
        <w:rPr>
          <w:rFonts w:ascii="GHEA Grapalat" w:eastAsia="Calibri" w:hAnsi="GHEA Grapalat"/>
          <w:lang w:val="af-ZA"/>
        </w:rPr>
        <w:t xml:space="preserve"> </w:t>
      </w:r>
      <w:r w:rsidRPr="005A33AA">
        <w:rPr>
          <w:rFonts w:ascii="GHEA Grapalat" w:eastAsia="Calibri" w:hAnsi="GHEA Grapalat"/>
        </w:rPr>
        <w:t>էական</w:t>
      </w:r>
      <w:r w:rsidRPr="005A33AA">
        <w:rPr>
          <w:rFonts w:ascii="GHEA Grapalat" w:eastAsia="Calibri" w:hAnsi="GHEA Grapalat"/>
          <w:lang w:val="af-ZA"/>
        </w:rPr>
        <w:t xml:space="preserve"> </w:t>
      </w:r>
      <w:r w:rsidRPr="005A33AA">
        <w:rPr>
          <w:rFonts w:ascii="GHEA Grapalat" w:eastAsia="Calibri" w:hAnsi="GHEA Grapalat"/>
        </w:rPr>
        <w:t>ավելացում</w:t>
      </w:r>
      <w:r w:rsidRPr="005A33AA">
        <w:rPr>
          <w:rFonts w:ascii="GHEA Grapalat" w:eastAsia="Calibri" w:hAnsi="GHEA Grapalat"/>
          <w:lang w:val="af-ZA"/>
        </w:rPr>
        <w:t xml:space="preserve"> </w:t>
      </w:r>
      <w:r w:rsidRPr="005A33AA">
        <w:rPr>
          <w:rFonts w:ascii="GHEA Grapalat" w:eastAsia="Calibri" w:hAnsi="GHEA Grapalat"/>
        </w:rPr>
        <w:t>կամ</w:t>
      </w:r>
      <w:r w:rsidRPr="005A33AA">
        <w:rPr>
          <w:rFonts w:ascii="GHEA Grapalat" w:eastAsia="Calibri" w:hAnsi="GHEA Grapalat"/>
          <w:lang w:val="af-ZA"/>
        </w:rPr>
        <w:t xml:space="preserve"> </w:t>
      </w:r>
      <w:r w:rsidRPr="005A33AA">
        <w:rPr>
          <w:rFonts w:ascii="GHEA Grapalat" w:eastAsia="Calibri" w:hAnsi="GHEA Grapalat"/>
        </w:rPr>
        <w:t>նվազեցում</w:t>
      </w:r>
      <w:r w:rsidRPr="005A33AA">
        <w:rPr>
          <w:rFonts w:ascii="GHEA Grapalat" w:eastAsia="Calibri" w:hAnsi="GHEA Grapalat"/>
          <w:lang w:val="af-ZA"/>
        </w:rPr>
        <w:t xml:space="preserve"> </w:t>
      </w:r>
      <w:r w:rsidRPr="005A33AA">
        <w:rPr>
          <w:rFonts w:ascii="GHEA Grapalat" w:eastAsia="Calibri" w:hAnsi="GHEA Grapalat"/>
        </w:rPr>
        <w:t>չի</w:t>
      </w:r>
      <w:r w:rsidRPr="005A33AA">
        <w:rPr>
          <w:rFonts w:ascii="GHEA Grapalat" w:eastAsia="Calibri" w:hAnsi="GHEA Grapalat"/>
          <w:lang w:val="af-ZA"/>
        </w:rPr>
        <w:t xml:space="preserve"> </w:t>
      </w:r>
      <w:r w:rsidRPr="005A33AA">
        <w:rPr>
          <w:rFonts w:ascii="GHEA Grapalat" w:eastAsia="Calibri" w:hAnsi="GHEA Grapalat"/>
        </w:rPr>
        <w:t>նախատեսվում։</w:t>
      </w:r>
      <w:r w:rsidRPr="005A33AA">
        <w:rPr>
          <w:rFonts w:ascii="GHEA Grapalat" w:eastAsia="Calibri" w:hAnsi="GHEA Grapalat"/>
          <w:lang w:val="af-ZA"/>
        </w:rPr>
        <w:t xml:space="preserve"> </w:t>
      </w:r>
      <w:r w:rsidRPr="005A33AA">
        <w:rPr>
          <w:rFonts w:ascii="GHEA Grapalat" w:eastAsia="Calibri" w:hAnsi="GHEA Grapalat"/>
          <w:lang w:val="af-ZA"/>
        </w:rPr>
        <w:tab/>
      </w:r>
    </w:p>
    <w:p w:rsidR="006834BC" w:rsidRPr="005A33AA" w:rsidRDefault="006834BC" w:rsidP="006834BC">
      <w:pPr>
        <w:spacing w:line="360" w:lineRule="auto"/>
        <w:ind w:firstLine="709"/>
        <w:jc w:val="both"/>
        <w:rPr>
          <w:rFonts w:ascii="GHEA Grapalat" w:hAnsi="GHEA Grapalat"/>
        </w:rPr>
      </w:pPr>
    </w:p>
    <w:p w:rsidR="006834BC" w:rsidRPr="005A33AA" w:rsidRDefault="006834BC" w:rsidP="006834BC">
      <w:pPr>
        <w:ind w:firstLine="709"/>
        <w:jc w:val="both"/>
        <w:rPr>
          <w:rFonts w:ascii="GHEA Grapalat" w:hAnsi="GHEA Grapalat"/>
        </w:rPr>
      </w:pPr>
    </w:p>
    <w:p w:rsidR="006834BC" w:rsidRPr="005A33AA" w:rsidRDefault="006834BC" w:rsidP="006834BC">
      <w:pPr>
        <w:jc w:val="center"/>
        <w:rPr>
          <w:rFonts w:ascii="GHEA Grapalat" w:hAnsi="GHEA Grapalat"/>
        </w:rPr>
      </w:pPr>
    </w:p>
    <w:p w:rsidR="006834BC" w:rsidRPr="005A33AA" w:rsidRDefault="006834BC" w:rsidP="006834BC">
      <w:pPr>
        <w:ind w:firstLine="709"/>
        <w:jc w:val="both"/>
        <w:rPr>
          <w:rFonts w:ascii="GHEA Grapalat" w:hAnsi="GHEA Grapalat"/>
        </w:rPr>
      </w:pPr>
    </w:p>
    <w:p w:rsidR="00F12C76" w:rsidRPr="005A33AA" w:rsidRDefault="00F12C76" w:rsidP="006C0B77">
      <w:pPr>
        <w:ind w:firstLine="709"/>
        <w:jc w:val="both"/>
        <w:rPr>
          <w:rFonts w:ascii="GHEA Grapalat" w:hAnsi="GHEA Grapalat"/>
        </w:rPr>
      </w:pPr>
    </w:p>
    <w:sectPr w:rsidR="00F12C76" w:rsidRPr="005A33AA"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0C2B"/>
    <w:rsid w:val="00082991"/>
    <w:rsid w:val="0008436F"/>
    <w:rsid w:val="000869B8"/>
    <w:rsid w:val="000948F6"/>
    <w:rsid w:val="000D4D99"/>
    <w:rsid w:val="000E1EE1"/>
    <w:rsid w:val="00142FDB"/>
    <w:rsid w:val="001C01CC"/>
    <w:rsid w:val="001D396C"/>
    <w:rsid w:val="001F61F2"/>
    <w:rsid w:val="002717B9"/>
    <w:rsid w:val="002B5F97"/>
    <w:rsid w:val="002E272A"/>
    <w:rsid w:val="002F0D4A"/>
    <w:rsid w:val="003535AA"/>
    <w:rsid w:val="003D3346"/>
    <w:rsid w:val="004A5CC5"/>
    <w:rsid w:val="004C18AF"/>
    <w:rsid w:val="004F1D66"/>
    <w:rsid w:val="004F3657"/>
    <w:rsid w:val="00590C2B"/>
    <w:rsid w:val="00591FC8"/>
    <w:rsid w:val="005A33AA"/>
    <w:rsid w:val="005C737E"/>
    <w:rsid w:val="0065330A"/>
    <w:rsid w:val="00653FC8"/>
    <w:rsid w:val="0065663F"/>
    <w:rsid w:val="006834BC"/>
    <w:rsid w:val="006C0B77"/>
    <w:rsid w:val="0074116E"/>
    <w:rsid w:val="007455A5"/>
    <w:rsid w:val="007A21E3"/>
    <w:rsid w:val="007E2B82"/>
    <w:rsid w:val="007F1FF9"/>
    <w:rsid w:val="007F64F9"/>
    <w:rsid w:val="00805FF8"/>
    <w:rsid w:val="008242FF"/>
    <w:rsid w:val="0086188E"/>
    <w:rsid w:val="00870751"/>
    <w:rsid w:val="008F6E5F"/>
    <w:rsid w:val="00922C48"/>
    <w:rsid w:val="00945400"/>
    <w:rsid w:val="009667E0"/>
    <w:rsid w:val="009A19AF"/>
    <w:rsid w:val="009C2943"/>
    <w:rsid w:val="00A1708B"/>
    <w:rsid w:val="00A7547D"/>
    <w:rsid w:val="00B02F0A"/>
    <w:rsid w:val="00B915B7"/>
    <w:rsid w:val="00BB4549"/>
    <w:rsid w:val="00C0676B"/>
    <w:rsid w:val="00C126AC"/>
    <w:rsid w:val="00C83561"/>
    <w:rsid w:val="00D00062"/>
    <w:rsid w:val="00D203F1"/>
    <w:rsid w:val="00D21E37"/>
    <w:rsid w:val="00D44946"/>
    <w:rsid w:val="00DA7712"/>
    <w:rsid w:val="00DC0625"/>
    <w:rsid w:val="00DC6842"/>
    <w:rsid w:val="00E11927"/>
    <w:rsid w:val="00EA0D27"/>
    <w:rsid w:val="00EA59DF"/>
    <w:rsid w:val="00EB0B05"/>
    <w:rsid w:val="00EB6760"/>
    <w:rsid w:val="00EE4070"/>
    <w:rsid w:val="00EF6742"/>
    <w:rsid w:val="00F12C76"/>
    <w:rsid w:val="00F20FDE"/>
    <w:rsid w:val="00FA7C2C"/>
    <w:rsid w:val="00FB51DF"/>
    <w:rsid w:val="00FE64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534881"/>
  <w15:chartTrackingRefBased/>
  <w15:docId w15:val="{8FABCFD8-B92E-42C4-B1AA-B6A8F40131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34BC"/>
    <w:pPr>
      <w:spacing w:after="0" w:line="240" w:lineRule="auto"/>
    </w:pPr>
    <w:rPr>
      <w:rFonts w:ascii="Times New Roman" w:eastAsia="Times New Roman" w:hAnsi="Times New Roman" w:cs="Times New Roman"/>
      <w:sz w:val="24"/>
      <w:szCs w:val="24"/>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834BC"/>
    <w:pPr>
      <w:spacing w:before="100" w:beforeAutospacing="1" w:after="100" w:afterAutospacing="1"/>
    </w:pPr>
    <w:rPr>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List Paragraph2 Char,3 Char"/>
    <w:link w:val="ListParagraph"/>
    <w:uiPriority w:val="34"/>
    <w:qFormat/>
    <w:locked/>
    <w:rsid w:val="006834BC"/>
    <w:rPr>
      <w:rFonts w:ascii="Calibri" w:eastAsia="Calibri" w:hAnsi="Calibri" w:cs="Calibri"/>
    </w:rPr>
  </w:style>
  <w:style w:type="paragraph" w:styleId="ListParagraph">
    <w:name w:val="List Paragraph"/>
    <w:aliases w:val="Akapit z listą BS,List Paragraph 1,List_Paragraph,Multilevel para_II,List Paragraph (numbered (a)),OBC Bullet,List Paragraph11,Normal numbered,List Paragraph1,List Paragraph2,List Paragraph3,Numbered List Paragraph,Bullet paras,Liste 1,3"/>
    <w:basedOn w:val="Normal"/>
    <w:link w:val="ListParagraphChar"/>
    <w:uiPriority w:val="34"/>
    <w:qFormat/>
    <w:rsid w:val="006834BC"/>
    <w:pPr>
      <w:spacing w:line="360" w:lineRule="auto"/>
      <w:ind w:left="720" w:firstLine="709"/>
      <w:contextualSpacing/>
      <w:jc w:val="both"/>
    </w:pPr>
    <w:rPr>
      <w:rFonts w:ascii="Calibri" w:eastAsia="Calibri" w:hAnsi="Calibri" w:cs="Calibr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5986163">
      <w:bodyDiv w:val="1"/>
      <w:marLeft w:val="0"/>
      <w:marRight w:val="0"/>
      <w:marTop w:val="0"/>
      <w:marBottom w:val="0"/>
      <w:divBdr>
        <w:top w:val="none" w:sz="0" w:space="0" w:color="auto"/>
        <w:left w:val="none" w:sz="0" w:space="0" w:color="auto"/>
        <w:bottom w:val="none" w:sz="0" w:space="0" w:color="auto"/>
        <w:right w:val="none" w:sz="0" w:space="0" w:color="auto"/>
      </w:divBdr>
    </w:div>
    <w:div w:id="989870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223</TotalTime>
  <Pages>7</Pages>
  <Words>1494</Words>
  <Characters>8522</Characters>
  <Application>Microsoft Office Word</Application>
  <DocSecurity>0</DocSecurity>
  <Lines>71</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 Stepanyan</dc:creator>
  <cp:keywords/>
  <dc:description/>
  <cp:lastModifiedBy>Lusine Stepanian</cp:lastModifiedBy>
  <cp:revision>115</cp:revision>
  <dcterms:created xsi:type="dcterms:W3CDTF">2024-03-14T13:29:00Z</dcterms:created>
  <dcterms:modified xsi:type="dcterms:W3CDTF">2024-08-29T13:07:00Z</dcterms:modified>
</cp:coreProperties>
</file>