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09E64" w14:textId="77777777" w:rsidR="00707D8C" w:rsidRPr="00707D8C" w:rsidRDefault="00707D8C" w:rsidP="00707D8C">
      <w:pPr>
        <w:tabs>
          <w:tab w:val="left" w:pos="9341"/>
          <w:tab w:val="right" w:pos="10205"/>
        </w:tabs>
        <w:spacing w:after="0" w:line="360" w:lineRule="auto"/>
        <w:jc w:val="center"/>
        <w:rPr>
          <w:rFonts w:ascii="GHEA Grapalat" w:hAnsi="GHEA Grapalat"/>
          <w:b/>
          <w:color w:val="000000"/>
          <w:sz w:val="24"/>
          <w:szCs w:val="24"/>
          <w:lang w:eastAsia="hy-AM"/>
        </w:rPr>
      </w:pPr>
      <w:r w:rsidRPr="00707D8C">
        <w:rPr>
          <w:rFonts w:ascii="GHEA Grapalat" w:hAnsi="GHEA Grapalat"/>
          <w:b/>
          <w:bCs/>
          <w:color w:val="000000"/>
          <w:sz w:val="24"/>
          <w:szCs w:val="24"/>
          <w:lang w:eastAsia="hy-AM"/>
        </w:rPr>
        <w:t>ՀԻՄՆԱՎՈՐՈՒՄ</w:t>
      </w:r>
    </w:p>
    <w:p w14:paraId="74991F8B" w14:textId="33F72386" w:rsidR="00707D8C" w:rsidRPr="00707D8C" w:rsidRDefault="00707D8C" w:rsidP="00707D8C">
      <w:pPr>
        <w:tabs>
          <w:tab w:val="left" w:pos="851"/>
          <w:tab w:val="left" w:pos="993"/>
        </w:tabs>
        <w:spacing w:after="0" w:line="360" w:lineRule="auto"/>
        <w:jc w:val="center"/>
        <w:rPr>
          <w:rFonts w:ascii="GHEA Grapalat" w:eastAsia="Times New Roman" w:hAnsi="GHEA Grapalat" w:cs="Sylfaen"/>
          <w:b/>
          <w:sz w:val="24"/>
          <w:szCs w:val="24"/>
        </w:rPr>
      </w:pPr>
      <w:r w:rsidRPr="00707D8C">
        <w:rPr>
          <w:rFonts w:ascii="GHEA Grapalat" w:hAnsi="GHEA Grapalat"/>
          <w:b/>
          <w:bCs/>
          <w:color w:val="000000"/>
          <w:sz w:val="24"/>
          <w:szCs w:val="24"/>
          <w:lang w:eastAsia="hy-AM"/>
        </w:rPr>
        <w:t>«</w:t>
      </w:r>
      <w:r w:rsidRPr="00707D8C">
        <w:rPr>
          <w:rFonts w:ascii="GHEA Grapalat" w:eastAsia="Times New Roman" w:hAnsi="GHEA Grapalat" w:cs="Sylfaen"/>
          <w:b/>
          <w:sz w:val="24"/>
          <w:szCs w:val="24"/>
        </w:rPr>
        <w:t>ՀԱՅԱՍՏԱՆԻ ՀԱՆՐԱՊԵՏՈՒԹՅԱՆ ԿԱՌԱՎԱՐՈՒԹՅԱՆ 2005 ԹՎԱԿԱՆԻ ՀՈՒԼԻՍԻ 21-Ի N 1113-Ն ՈՐՈՇՄԱՆ ՄԵՋ ՓՈՓՈԽՈՒԹՅՈՒՆ</w:t>
      </w:r>
      <w:r w:rsidR="00BE3781">
        <w:rPr>
          <w:rFonts w:ascii="GHEA Grapalat" w:eastAsia="Times New Roman" w:hAnsi="GHEA Grapalat" w:cs="Sylfaen"/>
          <w:b/>
          <w:sz w:val="24"/>
          <w:szCs w:val="24"/>
          <w:lang w:val="hy-AM"/>
        </w:rPr>
        <w:t>ՆԵՐ</w:t>
      </w:r>
      <w:r w:rsidRPr="00707D8C">
        <w:rPr>
          <w:rFonts w:ascii="GHEA Grapalat" w:eastAsia="Times New Roman" w:hAnsi="GHEA Grapalat" w:cs="Sylfaen"/>
          <w:b/>
          <w:sz w:val="24"/>
          <w:szCs w:val="24"/>
        </w:rPr>
        <w:t xml:space="preserve"> ԿԱՏԱՐԵԼՈՒ ՄԱՍԻՆ</w:t>
      </w:r>
      <w:r w:rsidRPr="00707D8C">
        <w:rPr>
          <w:rFonts w:ascii="GHEA Grapalat" w:hAnsi="GHEA Grapalat"/>
          <w:b/>
          <w:bCs/>
          <w:color w:val="000000"/>
          <w:sz w:val="24"/>
          <w:szCs w:val="24"/>
          <w:lang w:eastAsia="hy-AM"/>
        </w:rPr>
        <w:t>» ՀԱՅԱՍՏԱՆԻ ՀԱՆՐԱՊԵՏՈՒԹՅԱՆ ԿԱՌԱՎԱՐՈՒԹՅԱՆ ՈՐՈՇՄԱՆ ՆԱԽԱԳԾԻ ՎԵՐԱԲԵՐՅԱԼ</w:t>
      </w:r>
    </w:p>
    <w:p w14:paraId="6D2E361B" w14:textId="77777777" w:rsidR="00173CD0" w:rsidRPr="00CF559B" w:rsidRDefault="00173CD0" w:rsidP="00CF559B">
      <w:pPr>
        <w:pStyle w:val="NormalWeb"/>
        <w:spacing w:before="0" w:beforeAutospacing="0" w:after="0" w:afterAutospacing="0" w:line="360" w:lineRule="auto"/>
        <w:ind w:firstLine="375"/>
        <w:jc w:val="center"/>
        <w:rPr>
          <w:rFonts w:ascii="GHEA Grapalat" w:hAnsi="GHEA Grapalat"/>
          <w:b/>
          <w:lang w:val="hy-AM"/>
        </w:rPr>
      </w:pPr>
    </w:p>
    <w:p w14:paraId="1F3BA509" w14:textId="77777777" w:rsidR="00FD6601" w:rsidRPr="00E95108" w:rsidRDefault="00FD6601" w:rsidP="00FD6601">
      <w:pPr>
        <w:spacing w:after="0" w:line="360" w:lineRule="auto"/>
        <w:ind w:right="-180" w:firstLine="720"/>
        <w:jc w:val="both"/>
        <w:rPr>
          <w:rFonts w:ascii="GHEA Grapalat" w:eastAsia="Times New Roman" w:hAnsi="GHEA Grapalat" w:cs="Sylfaen"/>
          <w:b/>
          <w:bCs/>
          <w:sz w:val="24"/>
          <w:szCs w:val="24"/>
          <w:lang w:val="hy-AM"/>
        </w:rPr>
      </w:pPr>
      <w:r w:rsidRPr="00E95108">
        <w:rPr>
          <w:rFonts w:ascii="GHEA Grapalat" w:eastAsia="Times New Roman" w:hAnsi="GHEA Grapalat" w:cs="Sylfaen"/>
          <w:b/>
          <w:bCs/>
          <w:sz w:val="24"/>
          <w:szCs w:val="24"/>
          <w:lang w:val="hy-AM"/>
        </w:rPr>
        <w:t>1. Ընթացիկ իրավիճակը և իրավական ակտի ընդունման անհրաժեշտությունը</w:t>
      </w:r>
      <w:r w:rsidRPr="00E95108">
        <w:rPr>
          <w:rFonts w:ascii="Cambria Math" w:eastAsia="Times New Roman" w:hAnsi="Cambria Math" w:cs="Cambria Math"/>
          <w:b/>
          <w:bCs/>
          <w:sz w:val="24"/>
          <w:szCs w:val="24"/>
          <w:lang w:val="hy-AM"/>
        </w:rPr>
        <w:t>․</w:t>
      </w:r>
      <w:r w:rsidRPr="00E95108">
        <w:rPr>
          <w:rFonts w:ascii="GHEA Grapalat" w:eastAsia="Times New Roman" w:hAnsi="GHEA Grapalat" w:cs="Sylfaen"/>
          <w:b/>
          <w:bCs/>
          <w:sz w:val="24"/>
          <w:szCs w:val="24"/>
          <w:lang w:val="hy-AM"/>
        </w:rPr>
        <w:t xml:space="preserve"> </w:t>
      </w:r>
    </w:p>
    <w:p w14:paraId="2872BB58" w14:textId="3CFF5435" w:rsidR="007A604B" w:rsidRPr="007C1B68" w:rsidRDefault="001654EA" w:rsidP="007C1B68">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7C1B68">
        <w:rPr>
          <w:rFonts w:ascii="GHEA Grapalat" w:hAnsi="GHEA Grapalat" w:cs="Sylfaen"/>
          <w:lang w:val="hy-AM"/>
        </w:rPr>
        <w:t>«</w:t>
      </w:r>
      <w:r w:rsidR="006139E1" w:rsidRPr="007C1B68">
        <w:rPr>
          <w:rFonts w:ascii="GHEA Grapalat" w:hAnsi="GHEA Grapalat" w:cs="Sylfaen"/>
          <w:lang w:val="hy-AM"/>
        </w:rPr>
        <w:t>Հայաստանի Հանրապետության կառավարության 2005 թվականի հուլիսի 21-ի N 1113-Ն որոշման մեջ փոփոխություններ կատարելու մասին</w:t>
      </w:r>
      <w:r w:rsidRPr="007C1B68">
        <w:rPr>
          <w:rFonts w:ascii="GHEA Grapalat" w:hAnsi="GHEA Grapalat" w:cs="Sylfaen"/>
          <w:lang w:val="hy-AM"/>
        </w:rPr>
        <w:t xml:space="preserve">» </w:t>
      </w:r>
      <w:r w:rsidR="006139E1" w:rsidRPr="007C1B68">
        <w:rPr>
          <w:rFonts w:ascii="GHEA Grapalat" w:hAnsi="GHEA Grapalat" w:cs="Sylfaen"/>
          <w:lang w:val="hy-AM"/>
        </w:rPr>
        <w:t xml:space="preserve">Հայաստանի Հանրապետության կառավարության </w:t>
      </w:r>
      <w:r w:rsidR="00A522CA" w:rsidRPr="007C1B68">
        <w:rPr>
          <w:rFonts w:ascii="GHEA Grapalat" w:hAnsi="GHEA Grapalat" w:cs="Sylfaen"/>
          <w:lang w:val="hy-AM"/>
        </w:rPr>
        <w:t xml:space="preserve">որոշման </w:t>
      </w:r>
      <w:r w:rsidR="00BD4E49" w:rsidRPr="007C1B68">
        <w:rPr>
          <w:rFonts w:ascii="GHEA Grapalat" w:hAnsi="GHEA Grapalat" w:cs="Sylfaen"/>
          <w:lang w:val="hy-AM"/>
        </w:rPr>
        <w:t>նախագ</w:t>
      </w:r>
      <w:r w:rsidR="00A522CA" w:rsidRPr="007C1B68">
        <w:rPr>
          <w:rFonts w:ascii="GHEA Grapalat" w:hAnsi="GHEA Grapalat" w:cs="Sylfaen"/>
          <w:lang w:val="hy-AM"/>
        </w:rPr>
        <w:t>ծ</w:t>
      </w:r>
      <w:r w:rsidR="00F64082" w:rsidRPr="007C1B68">
        <w:rPr>
          <w:rFonts w:ascii="GHEA Grapalat" w:hAnsi="GHEA Grapalat" w:cs="Sylfaen"/>
          <w:lang w:val="hy-AM"/>
        </w:rPr>
        <w:t xml:space="preserve">ի </w:t>
      </w:r>
      <w:r w:rsidR="006D5345" w:rsidRPr="007C1B68">
        <w:rPr>
          <w:rFonts w:ascii="GHEA Grapalat" w:hAnsi="GHEA Grapalat" w:cs="Sylfaen"/>
          <w:lang w:val="hy-AM"/>
        </w:rPr>
        <w:t>(այսուհետ՝ նախագիծ)</w:t>
      </w:r>
      <w:r w:rsidR="005731D2" w:rsidRPr="007C1B68">
        <w:rPr>
          <w:rFonts w:ascii="GHEA Grapalat" w:hAnsi="GHEA Grapalat" w:cs="Sylfaen"/>
          <w:lang w:val="hy-AM"/>
        </w:rPr>
        <w:t xml:space="preserve"> </w:t>
      </w:r>
      <w:r w:rsidR="00F64082" w:rsidRPr="007C1B68">
        <w:rPr>
          <w:rFonts w:ascii="GHEA Grapalat" w:hAnsi="GHEA Grapalat" w:cs="Sylfaen"/>
          <w:lang w:val="hy-AM"/>
        </w:rPr>
        <w:t xml:space="preserve">ընդունման անհրաժեշտությունը պայմանավորված է </w:t>
      </w:r>
      <w:r w:rsidR="002B594F" w:rsidRPr="007C1B68">
        <w:rPr>
          <w:rFonts w:ascii="GHEA Grapalat" w:hAnsi="GHEA Grapalat" w:cs="Sylfaen"/>
          <w:lang w:val="hy-AM"/>
        </w:rPr>
        <w:t xml:space="preserve">Ազգային ժողովի կողմից </w:t>
      </w:r>
      <w:r w:rsidR="00A11558" w:rsidRPr="007C1B68">
        <w:rPr>
          <w:rFonts w:ascii="GHEA Grapalat" w:hAnsi="GHEA Grapalat" w:cs="Sylfaen"/>
          <w:lang w:val="hy-AM"/>
        </w:rPr>
        <w:t xml:space="preserve">2023 թ. հոկտեմբերի 23-ի </w:t>
      </w:r>
      <w:r w:rsidR="002B594F" w:rsidRPr="007C1B68">
        <w:rPr>
          <w:rFonts w:ascii="GHEA Grapalat" w:hAnsi="GHEA Grapalat" w:cs="Sylfaen"/>
          <w:lang w:val="hy-AM"/>
        </w:rPr>
        <w:t>«</w:t>
      </w:r>
      <w:r w:rsidR="00886FE8" w:rsidRPr="007C1B68">
        <w:rPr>
          <w:rFonts w:ascii="GHEA Grapalat" w:hAnsi="GHEA Grapalat" w:cs="Sylfaen"/>
          <w:lang w:val="hy-AM"/>
        </w:rPr>
        <w:t>Փոստային</w:t>
      </w:r>
      <w:r w:rsidR="00886FE8" w:rsidRPr="007C1B68">
        <w:rPr>
          <w:rFonts w:ascii="Calibri" w:hAnsi="Calibri" w:cs="Calibri"/>
          <w:lang w:val="hy-AM"/>
        </w:rPr>
        <w:t> </w:t>
      </w:r>
      <w:r w:rsidR="00886FE8" w:rsidRPr="007C1B68">
        <w:rPr>
          <w:rFonts w:ascii="GHEA Grapalat" w:hAnsi="GHEA Grapalat" w:cs="Sylfaen"/>
          <w:lang w:val="hy-AM"/>
        </w:rPr>
        <w:t>կապի</w:t>
      </w:r>
      <w:r w:rsidR="00886FE8" w:rsidRPr="007C1B68">
        <w:rPr>
          <w:rFonts w:ascii="Calibri" w:hAnsi="Calibri" w:cs="Calibri"/>
          <w:lang w:val="hy-AM"/>
        </w:rPr>
        <w:t> </w:t>
      </w:r>
      <w:r w:rsidR="00886FE8" w:rsidRPr="007C1B68">
        <w:rPr>
          <w:rFonts w:ascii="GHEA Grapalat" w:hAnsi="GHEA Grapalat" w:cs="Sylfaen"/>
          <w:lang w:val="hy-AM"/>
        </w:rPr>
        <w:t>մասին»</w:t>
      </w:r>
      <w:r w:rsidR="00886FE8" w:rsidRPr="007C1B68">
        <w:rPr>
          <w:rFonts w:ascii="Calibri" w:hAnsi="Calibri" w:cs="Calibri"/>
          <w:lang w:val="hy-AM"/>
        </w:rPr>
        <w:t> </w:t>
      </w:r>
      <w:r w:rsidR="00886FE8" w:rsidRPr="007C1B68">
        <w:rPr>
          <w:rFonts w:ascii="GHEA Grapalat" w:hAnsi="GHEA Grapalat" w:cs="Sylfaen"/>
          <w:lang w:val="hy-AM"/>
        </w:rPr>
        <w:t>օրենքում</w:t>
      </w:r>
      <w:r w:rsidR="00886FE8" w:rsidRPr="007C1B68">
        <w:rPr>
          <w:rFonts w:ascii="Calibri" w:hAnsi="Calibri" w:cs="Calibri"/>
          <w:lang w:val="hy-AM"/>
        </w:rPr>
        <w:t> </w:t>
      </w:r>
      <w:r w:rsidR="00886FE8" w:rsidRPr="007C1B68">
        <w:rPr>
          <w:rFonts w:ascii="GHEA Grapalat" w:hAnsi="GHEA Grapalat" w:cs="Sylfaen"/>
          <w:lang w:val="hy-AM"/>
        </w:rPr>
        <w:t>լրացումներ</w:t>
      </w:r>
      <w:r w:rsidR="00886FE8" w:rsidRPr="007C1B68">
        <w:rPr>
          <w:rFonts w:ascii="Calibri" w:hAnsi="Calibri" w:cs="Calibri"/>
          <w:lang w:val="hy-AM"/>
        </w:rPr>
        <w:t> </w:t>
      </w:r>
      <w:r w:rsidR="00886FE8" w:rsidRPr="007C1B68">
        <w:rPr>
          <w:rFonts w:ascii="GHEA Grapalat" w:hAnsi="GHEA Grapalat" w:cs="Sylfaen"/>
          <w:lang w:val="hy-AM"/>
        </w:rPr>
        <w:t>կատարելու</w:t>
      </w:r>
      <w:r w:rsidR="00886FE8" w:rsidRPr="007C1B68">
        <w:rPr>
          <w:rFonts w:ascii="Calibri" w:hAnsi="Calibri" w:cs="Calibri"/>
          <w:lang w:val="hy-AM"/>
        </w:rPr>
        <w:t> </w:t>
      </w:r>
      <w:r w:rsidR="00886FE8" w:rsidRPr="007C1B68">
        <w:rPr>
          <w:rFonts w:ascii="GHEA Grapalat" w:hAnsi="GHEA Grapalat" w:cs="Sylfaen"/>
          <w:lang w:val="hy-AM"/>
        </w:rPr>
        <w:t>մասին»</w:t>
      </w:r>
      <w:r w:rsidR="00A11558" w:rsidRPr="007C1B68">
        <w:rPr>
          <w:rFonts w:ascii="GHEA Grapalat" w:hAnsi="GHEA Grapalat" w:cs="Sylfaen"/>
          <w:lang w:val="hy-AM"/>
        </w:rPr>
        <w:t xml:space="preserve"> </w:t>
      </w:r>
      <w:r w:rsidR="00A11558" w:rsidRPr="007A604B">
        <w:rPr>
          <w:rFonts w:ascii="GHEA Grapalat" w:hAnsi="GHEA Grapalat" w:cs="Sylfaen"/>
          <w:lang w:val="hy-AM"/>
        </w:rPr>
        <w:t>ՀՕ-304-Ն</w:t>
      </w:r>
      <w:r w:rsidR="00A11558" w:rsidRPr="007C1B68">
        <w:rPr>
          <w:rFonts w:ascii="GHEA Grapalat" w:hAnsi="GHEA Grapalat" w:cs="Sylfaen"/>
          <w:lang w:val="hy-AM"/>
        </w:rPr>
        <w:t xml:space="preserve">, 2023 թ. հունիսի 12-ի </w:t>
      </w:r>
      <w:r w:rsidR="00886FE8" w:rsidRPr="007C1B68">
        <w:rPr>
          <w:rFonts w:ascii="GHEA Grapalat" w:hAnsi="GHEA Grapalat" w:cs="Sylfaen"/>
          <w:lang w:val="hy-AM"/>
        </w:rPr>
        <w:t>«Փոստային</w:t>
      </w:r>
      <w:r w:rsidR="00A023AC">
        <w:rPr>
          <w:rFonts w:ascii="Calibri" w:hAnsi="Calibri" w:cs="Calibri"/>
          <w:lang w:val="hy-AM"/>
        </w:rPr>
        <w:t xml:space="preserve"> </w:t>
      </w:r>
      <w:r w:rsidR="00886FE8" w:rsidRPr="007C1B68">
        <w:rPr>
          <w:rFonts w:ascii="GHEA Grapalat" w:hAnsi="GHEA Grapalat" w:cs="Sylfaen"/>
          <w:lang w:val="hy-AM"/>
        </w:rPr>
        <w:t>կապի</w:t>
      </w:r>
      <w:r w:rsidR="00A023AC">
        <w:rPr>
          <w:rFonts w:ascii="Calibri" w:hAnsi="Calibri" w:cs="Calibri"/>
          <w:lang w:val="hy-AM"/>
        </w:rPr>
        <w:t xml:space="preserve"> </w:t>
      </w:r>
      <w:r w:rsidR="00886FE8" w:rsidRPr="007C1B68">
        <w:rPr>
          <w:rFonts w:ascii="GHEA Grapalat" w:hAnsi="GHEA Grapalat" w:cs="Sylfaen"/>
          <w:lang w:val="hy-AM"/>
        </w:rPr>
        <w:t>մասին» օրենքում փոփոխություններ</w:t>
      </w:r>
      <w:r w:rsidR="00A023AC">
        <w:rPr>
          <w:rFonts w:ascii="Calibri" w:hAnsi="Calibri" w:cs="Calibri"/>
          <w:lang w:val="hy-AM"/>
        </w:rPr>
        <w:t xml:space="preserve"> </w:t>
      </w:r>
      <w:r w:rsidR="00886FE8" w:rsidRPr="007C1B68">
        <w:rPr>
          <w:rFonts w:ascii="GHEA Grapalat" w:hAnsi="GHEA Grapalat" w:cs="Sylfaen"/>
          <w:lang w:val="hy-AM"/>
        </w:rPr>
        <w:t>և լրացումներ կատարելու</w:t>
      </w:r>
      <w:r w:rsidR="00A023AC">
        <w:rPr>
          <w:rFonts w:ascii="Calibri" w:hAnsi="Calibri" w:cs="Calibri"/>
          <w:lang w:val="hy-AM"/>
        </w:rPr>
        <w:t xml:space="preserve"> </w:t>
      </w:r>
      <w:r w:rsidR="00886FE8" w:rsidRPr="007C1B68">
        <w:rPr>
          <w:rFonts w:ascii="GHEA Grapalat" w:hAnsi="GHEA Grapalat" w:cs="Sylfaen"/>
          <w:lang w:val="hy-AM"/>
        </w:rPr>
        <w:t xml:space="preserve">մասին» </w:t>
      </w:r>
      <w:r w:rsidR="00A11558" w:rsidRPr="007A604B">
        <w:rPr>
          <w:rFonts w:ascii="GHEA Grapalat" w:hAnsi="GHEA Grapalat" w:cs="Sylfaen"/>
          <w:lang w:val="hy-AM"/>
        </w:rPr>
        <w:t>ՀՕ-182-Ն</w:t>
      </w:r>
      <w:r w:rsidR="00A11558" w:rsidRPr="007C1B68">
        <w:rPr>
          <w:rFonts w:ascii="GHEA Grapalat" w:hAnsi="GHEA Grapalat" w:cs="Sylfaen"/>
          <w:lang w:val="hy-AM"/>
        </w:rPr>
        <w:t xml:space="preserve"> օրենքներ</w:t>
      </w:r>
      <w:r w:rsidR="00886FE8" w:rsidRPr="007C1B68">
        <w:rPr>
          <w:rFonts w:ascii="GHEA Grapalat" w:hAnsi="GHEA Grapalat" w:cs="Sylfaen"/>
          <w:lang w:val="hy-AM"/>
        </w:rPr>
        <w:t xml:space="preserve">ի (այսուհետ՝ օրենքներ) ընդունմամբ </w:t>
      </w:r>
      <w:r w:rsidR="00A11558" w:rsidRPr="007C1B68">
        <w:rPr>
          <w:rFonts w:ascii="GHEA Grapalat" w:hAnsi="GHEA Grapalat" w:cs="Sylfaen"/>
          <w:lang w:val="hy-AM"/>
        </w:rPr>
        <w:t>և</w:t>
      </w:r>
      <w:r w:rsidR="00886FE8" w:rsidRPr="007C1B68">
        <w:rPr>
          <w:rFonts w:ascii="GHEA Grapalat" w:hAnsi="GHEA Grapalat" w:cs="Sylfaen"/>
          <w:lang w:val="hy-AM"/>
        </w:rPr>
        <w:t xml:space="preserve"> </w:t>
      </w:r>
      <w:r w:rsidR="00A11558" w:rsidRPr="007C1B68">
        <w:rPr>
          <w:rFonts w:ascii="GHEA Grapalat" w:hAnsi="GHEA Grapalat" w:cs="Sylfaen"/>
          <w:lang w:val="hy-AM"/>
        </w:rPr>
        <w:t xml:space="preserve"> </w:t>
      </w:r>
      <w:r w:rsidR="00A522CA" w:rsidRPr="007C1B68">
        <w:rPr>
          <w:rFonts w:ascii="GHEA Grapalat" w:hAnsi="GHEA Grapalat" w:cs="Sylfaen"/>
          <w:lang w:val="hy-AM"/>
        </w:rPr>
        <w:t>Հայաստանի Հանրապետության կառավարության 2012 թվականի փետրվարի 16-ի</w:t>
      </w:r>
      <w:r w:rsidR="00294168" w:rsidRPr="007C1B68">
        <w:rPr>
          <w:rFonts w:ascii="GHEA Grapalat" w:hAnsi="GHEA Grapalat" w:cs="Sylfaen"/>
          <w:lang w:val="hy-AM"/>
        </w:rPr>
        <w:t xml:space="preserve"> </w:t>
      </w:r>
      <w:r w:rsidR="00A522CA" w:rsidRPr="007C1B68">
        <w:rPr>
          <w:rFonts w:ascii="GHEA Grapalat" w:hAnsi="GHEA Grapalat" w:cs="Sylfaen"/>
          <w:lang w:val="hy-AM"/>
        </w:rPr>
        <w:t xml:space="preserve">N </w:t>
      </w:r>
      <w:r w:rsidR="00294168" w:rsidRPr="007C1B68">
        <w:rPr>
          <w:rFonts w:ascii="GHEA Grapalat" w:hAnsi="GHEA Grapalat" w:cs="Sylfaen"/>
          <w:lang w:val="hy-AM"/>
        </w:rPr>
        <w:t>173</w:t>
      </w:r>
      <w:r w:rsidR="00A522CA" w:rsidRPr="007C1B68">
        <w:rPr>
          <w:rFonts w:ascii="GHEA Grapalat" w:hAnsi="GHEA Grapalat" w:cs="Sylfaen"/>
          <w:lang w:val="hy-AM"/>
        </w:rPr>
        <w:t>-Ն</w:t>
      </w:r>
      <w:r w:rsidR="00CF7153" w:rsidRPr="007C1B68">
        <w:rPr>
          <w:rFonts w:ascii="GHEA Grapalat" w:hAnsi="GHEA Grapalat" w:cs="Sylfaen"/>
          <w:lang w:val="hy-AM"/>
        </w:rPr>
        <w:t xml:space="preserve"> և</w:t>
      </w:r>
      <w:r w:rsidR="00A522CA" w:rsidRPr="007C1B68">
        <w:rPr>
          <w:rFonts w:ascii="GHEA Grapalat" w:hAnsi="GHEA Grapalat" w:cs="Sylfaen"/>
          <w:lang w:val="hy-AM"/>
        </w:rPr>
        <w:t xml:space="preserve"> N </w:t>
      </w:r>
      <w:r w:rsidR="00294168" w:rsidRPr="007C1B68">
        <w:rPr>
          <w:rFonts w:ascii="GHEA Grapalat" w:hAnsi="GHEA Grapalat" w:cs="Sylfaen"/>
          <w:lang w:val="hy-AM"/>
        </w:rPr>
        <w:t>211</w:t>
      </w:r>
      <w:r w:rsidR="00A522CA" w:rsidRPr="007C1B68">
        <w:rPr>
          <w:rFonts w:ascii="GHEA Grapalat" w:hAnsi="GHEA Grapalat" w:cs="Sylfaen"/>
          <w:lang w:val="hy-AM"/>
        </w:rPr>
        <w:t>-Ն</w:t>
      </w:r>
      <w:r w:rsidR="00A522CA" w:rsidRPr="007C1B68">
        <w:rPr>
          <w:rFonts w:ascii="Calibri" w:hAnsi="Calibri" w:cs="Calibri"/>
          <w:lang w:val="hy-AM"/>
        </w:rPr>
        <w:t> </w:t>
      </w:r>
      <w:r w:rsidR="00A522CA" w:rsidRPr="007C1B68">
        <w:rPr>
          <w:rFonts w:ascii="GHEA Grapalat" w:hAnsi="GHEA Grapalat" w:cs="Sylfaen"/>
          <w:lang w:val="hy-AM"/>
        </w:rPr>
        <w:t xml:space="preserve"> </w:t>
      </w:r>
      <w:r w:rsidR="00CF7153" w:rsidRPr="007C1B68">
        <w:rPr>
          <w:rFonts w:ascii="GHEA Grapalat" w:hAnsi="GHEA Grapalat" w:cs="Sylfaen"/>
          <w:lang w:val="hy-AM"/>
        </w:rPr>
        <w:t>որոշումներում</w:t>
      </w:r>
      <w:r w:rsidR="0082577C" w:rsidRPr="007C1B68">
        <w:rPr>
          <w:rFonts w:ascii="GHEA Grapalat" w:hAnsi="GHEA Grapalat" w:cs="Sylfaen"/>
          <w:lang w:val="hy-AM"/>
        </w:rPr>
        <w:t xml:space="preserve"> </w:t>
      </w:r>
      <w:r w:rsidR="005731D2" w:rsidRPr="007C1B68">
        <w:rPr>
          <w:rFonts w:ascii="GHEA Grapalat" w:hAnsi="GHEA Grapalat" w:cs="Sylfaen"/>
          <w:lang w:val="hy-AM"/>
        </w:rPr>
        <w:t>(այսուհետ՝ որոշումներ)</w:t>
      </w:r>
      <w:r w:rsidR="00A11558" w:rsidRPr="007C1B68">
        <w:rPr>
          <w:rFonts w:ascii="GHEA Grapalat" w:hAnsi="GHEA Grapalat" w:cs="Sylfaen"/>
          <w:lang w:val="hy-AM"/>
        </w:rPr>
        <w:t xml:space="preserve"> </w:t>
      </w:r>
      <w:r w:rsidR="005505AE" w:rsidRPr="007C1B68">
        <w:rPr>
          <w:rFonts w:ascii="GHEA Grapalat" w:hAnsi="GHEA Grapalat" w:cs="Sylfaen"/>
          <w:lang w:val="hy-AM"/>
        </w:rPr>
        <w:t>Հայաստանի Հանրապետության</w:t>
      </w:r>
      <w:r w:rsidR="00ED6E72">
        <w:rPr>
          <w:rFonts w:ascii="GHEA Grapalat" w:hAnsi="GHEA Grapalat" w:cs="Sylfaen"/>
          <w:lang w:val="hy-AM"/>
        </w:rPr>
        <w:t xml:space="preserve"> կառավարության 2024թ</w:t>
      </w:r>
      <w:r w:rsidR="00BE256B" w:rsidRPr="007C1B68">
        <w:rPr>
          <w:rFonts w:ascii="GHEA Grapalat" w:hAnsi="GHEA Grapalat" w:cs="Sylfaen"/>
          <w:lang w:val="hy-AM"/>
        </w:rPr>
        <w:t xml:space="preserve"> մարտի 28-ի N444-Ն և N445-Ն </w:t>
      </w:r>
      <w:r w:rsidR="00A11558" w:rsidRPr="007C1B68">
        <w:rPr>
          <w:rFonts w:ascii="GHEA Grapalat" w:hAnsi="GHEA Grapalat" w:cs="Sylfaen"/>
          <w:lang w:val="hy-AM"/>
        </w:rPr>
        <w:t xml:space="preserve">և </w:t>
      </w:r>
      <w:r w:rsidR="005505AE" w:rsidRPr="007C1B68">
        <w:rPr>
          <w:rFonts w:ascii="GHEA Grapalat" w:hAnsi="GHEA Grapalat" w:cs="Sylfaen"/>
          <w:lang w:val="hy-AM"/>
        </w:rPr>
        <w:t>Հայաստանի Հանրապետության</w:t>
      </w:r>
      <w:r w:rsidR="00A11558" w:rsidRPr="007C1B68">
        <w:rPr>
          <w:rFonts w:ascii="GHEA Grapalat" w:hAnsi="GHEA Grapalat" w:cs="Sylfaen"/>
          <w:lang w:val="hy-AM"/>
        </w:rPr>
        <w:t xml:space="preserve"> կառավարության 2024թ. </w:t>
      </w:r>
      <w:r w:rsidR="00BE256B" w:rsidRPr="007C1B68">
        <w:rPr>
          <w:rFonts w:ascii="GHEA Grapalat" w:hAnsi="GHEA Grapalat" w:cs="Sylfaen"/>
          <w:lang w:val="hy-AM"/>
        </w:rPr>
        <w:t xml:space="preserve">փետրվարի 23-ի N 264-Ն, </w:t>
      </w:r>
      <w:r w:rsidR="00ED6E72">
        <w:rPr>
          <w:rFonts w:ascii="GHEA Grapalat" w:hAnsi="GHEA Grapalat" w:cs="Sylfaen"/>
          <w:lang w:val="hy-AM"/>
        </w:rPr>
        <w:t xml:space="preserve">        </w:t>
      </w:r>
      <w:r w:rsidR="00BE256B" w:rsidRPr="007C1B68">
        <w:rPr>
          <w:rFonts w:ascii="GHEA Grapalat" w:hAnsi="GHEA Grapalat" w:cs="Sylfaen"/>
          <w:lang w:val="hy-AM"/>
        </w:rPr>
        <w:t>N 265-Ն</w:t>
      </w:r>
      <w:r w:rsidR="00542E6F" w:rsidRPr="007C1B68">
        <w:rPr>
          <w:rFonts w:ascii="GHEA Grapalat" w:hAnsi="GHEA Grapalat" w:cs="Sylfaen"/>
          <w:lang w:val="hy-AM"/>
        </w:rPr>
        <w:t xml:space="preserve"> որոշումներ</w:t>
      </w:r>
      <w:r w:rsidR="00ED6E72">
        <w:rPr>
          <w:rFonts w:ascii="GHEA Grapalat" w:hAnsi="GHEA Grapalat" w:cs="Sylfaen"/>
          <w:lang w:val="hy-AM"/>
        </w:rPr>
        <w:t>ում</w:t>
      </w:r>
      <w:r w:rsidR="00BE256B" w:rsidRPr="007C1B68">
        <w:rPr>
          <w:rFonts w:ascii="GHEA Grapalat" w:hAnsi="GHEA Grapalat" w:cs="Sylfaen"/>
          <w:lang w:val="hy-AM"/>
        </w:rPr>
        <w:t xml:space="preserve"> </w:t>
      </w:r>
      <w:r w:rsidR="00886FE8" w:rsidRPr="007C1B68">
        <w:rPr>
          <w:rFonts w:ascii="GHEA Grapalat" w:hAnsi="GHEA Grapalat" w:cs="Sylfaen"/>
          <w:lang w:val="hy-AM"/>
        </w:rPr>
        <w:t xml:space="preserve">կատարված </w:t>
      </w:r>
      <w:r w:rsidR="00294168" w:rsidRPr="007C1B68">
        <w:rPr>
          <w:rFonts w:ascii="GHEA Grapalat" w:hAnsi="GHEA Grapalat" w:cs="Sylfaen"/>
          <w:lang w:val="hy-AM"/>
        </w:rPr>
        <w:t>փոփոխություններով</w:t>
      </w:r>
      <w:r w:rsidR="001A5148">
        <w:rPr>
          <w:rFonts w:ascii="GHEA Grapalat" w:hAnsi="GHEA Grapalat" w:cs="Sylfaen"/>
          <w:lang w:val="hy-AM"/>
        </w:rPr>
        <w:t xml:space="preserve"> և լրացումներով</w:t>
      </w:r>
      <w:r w:rsidR="00BD4E49" w:rsidRPr="007C1B68">
        <w:rPr>
          <w:rFonts w:ascii="GHEA Grapalat" w:hAnsi="GHEA Grapalat" w:cs="Sylfaen"/>
          <w:lang w:val="hy-AM"/>
        </w:rPr>
        <w:t>:</w:t>
      </w:r>
      <w:r w:rsidRPr="007C1B68">
        <w:rPr>
          <w:rFonts w:ascii="GHEA Grapalat" w:hAnsi="GHEA Grapalat" w:cs="Sylfaen"/>
          <w:lang w:val="hy-AM"/>
        </w:rPr>
        <w:t xml:space="preserve"> </w:t>
      </w:r>
      <w:r w:rsidR="007A604B" w:rsidRPr="007C1B68">
        <w:rPr>
          <w:rFonts w:ascii="Calibri" w:hAnsi="Calibri" w:cs="Calibri"/>
          <w:lang w:val="hy-AM"/>
        </w:rPr>
        <w:t> </w:t>
      </w:r>
    </w:p>
    <w:p w14:paraId="482FBC01" w14:textId="6A4C5E8F" w:rsidR="007A604B" w:rsidRPr="007A604B" w:rsidRDefault="007A604B" w:rsidP="007A604B">
      <w:pPr>
        <w:shd w:val="clear" w:color="auto" w:fill="FFFFFF"/>
        <w:spacing w:after="0" w:line="240" w:lineRule="auto"/>
        <w:jc w:val="center"/>
        <w:rPr>
          <w:rFonts w:ascii="GHEA Grapalat" w:eastAsia="Times New Roman" w:hAnsi="GHEA Grapalat" w:cs="Sylfaen"/>
          <w:sz w:val="24"/>
          <w:szCs w:val="24"/>
          <w:lang w:val="hy-AM"/>
        </w:rPr>
      </w:pPr>
    </w:p>
    <w:p w14:paraId="103F4DC1" w14:textId="056A31A1" w:rsidR="001654EA" w:rsidRPr="001654EA" w:rsidRDefault="001654EA" w:rsidP="001654EA">
      <w:pPr>
        <w:shd w:val="clear" w:color="auto" w:fill="FFFFFF"/>
        <w:tabs>
          <w:tab w:val="left" w:pos="993"/>
        </w:tabs>
        <w:spacing w:after="0" w:line="360" w:lineRule="auto"/>
        <w:ind w:firstLine="567"/>
        <w:jc w:val="both"/>
        <w:rPr>
          <w:rFonts w:ascii="GHEA Grapalat" w:eastAsia="Times New Roman" w:hAnsi="GHEA Grapalat" w:cs="Times New Roman"/>
          <w:b/>
          <w:color w:val="000000"/>
          <w:sz w:val="24"/>
          <w:szCs w:val="24"/>
          <w:lang w:val="hy-AM"/>
        </w:rPr>
      </w:pPr>
      <w:r w:rsidRPr="001654EA">
        <w:rPr>
          <w:rFonts w:ascii="GHEA Grapalat" w:eastAsia="Times New Roman" w:hAnsi="GHEA Grapalat" w:cs="Times New Roman"/>
          <w:b/>
          <w:color w:val="000000"/>
          <w:sz w:val="24"/>
          <w:szCs w:val="24"/>
          <w:lang w:val="hy-AM"/>
        </w:rPr>
        <w:t xml:space="preserve">2. Առաջարկվող կարգավորումների բնույթը և ակնկալվող արդյունքը </w:t>
      </w:r>
    </w:p>
    <w:p w14:paraId="18F8388E" w14:textId="78B22D8E" w:rsidR="001654EA" w:rsidRPr="001654EA" w:rsidRDefault="001654EA" w:rsidP="00F928FF">
      <w:pPr>
        <w:shd w:val="clear" w:color="auto" w:fill="FFFFFF"/>
        <w:tabs>
          <w:tab w:val="left" w:pos="993"/>
        </w:tabs>
        <w:spacing w:after="0" w:line="360" w:lineRule="auto"/>
        <w:ind w:firstLine="567"/>
        <w:jc w:val="both"/>
        <w:rPr>
          <w:rFonts w:ascii="GHEA Grapalat" w:eastAsia="Times New Roman" w:hAnsi="GHEA Grapalat" w:cs="Times New Roman"/>
          <w:color w:val="000000"/>
          <w:sz w:val="24"/>
          <w:szCs w:val="24"/>
          <w:lang w:val="hy-AM"/>
        </w:rPr>
      </w:pPr>
      <w:r w:rsidRPr="0083377A">
        <w:rPr>
          <w:rFonts w:ascii="GHEA Grapalat" w:eastAsia="Times New Roman" w:hAnsi="GHEA Grapalat" w:cs="Times New Roman"/>
          <w:bCs/>
          <w:color w:val="000000"/>
          <w:sz w:val="24"/>
          <w:szCs w:val="24"/>
          <w:lang w:val="hy-AM"/>
        </w:rPr>
        <w:t>Նախագծով առաջարկվող փոփոխությունները բխում են</w:t>
      </w:r>
      <w:r w:rsidRPr="001654EA">
        <w:rPr>
          <w:rFonts w:ascii="GHEA Grapalat" w:eastAsia="Times New Roman" w:hAnsi="GHEA Grapalat" w:cs="Times New Roman"/>
          <w:b/>
          <w:bCs/>
          <w:color w:val="000000"/>
          <w:sz w:val="24"/>
          <w:szCs w:val="24"/>
          <w:lang w:val="hy-AM"/>
        </w:rPr>
        <w:t xml:space="preserve"> </w:t>
      </w:r>
      <w:r w:rsidR="00353831" w:rsidRPr="00353831">
        <w:rPr>
          <w:rFonts w:ascii="GHEA Grapalat" w:eastAsia="Times New Roman" w:hAnsi="GHEA Grapalat" w:cs="Times New Roman"/>
          <w:bCs/>
          <w:color w:val="000000"/>
          <w:sz w:val="24"/>
          <w:szCs w:val="24"/>
          <w:lang w:val="hy-AM"/>
        </w:rPr>
        <w:t>օրենքներում և</w:t>
      </w:r>
      <w:r w:rsidR="00353831">
        <w:rPr>
          <w:rFonts w:ascii="GHEA Grapalat" w:eastAsia="Times New Roman" w:hAnsi="GHEA Grapalat" w:cs="Times New Roman"/>
          <w:b/>
          <w:bCs/>
          <w:color w:val="000000"/>
          <w:sz w:val="24"/>
          <w:szCs w:val="24"/>
          <w:lang w:val="hy-AM"/>
        </w:rPr>
        <w:t xml:space="preserve"> </w:t>
      </w:r>
      <w:r w:rsidR="00D41488" w:rsidRPr="00D41488">
        <w:rPr>
          <w:rFonts w:ascii="GHEA Grapalat" w:eastAsia="Times New Roman" w:hAnsi="GHEA Grapalat" w:cs="Times New Roman"/>
          <w:bCs/>
          <w:color w:val="000000"/>
          <w:sz w:val="24"/>
          <w:szCs w:val="24"/>
          <w:lang w:val="hy-AM"/>
        </w:rPr>
        <w:t xml:space="preserve">որոշումներում </w:t>
      </w:r>
      <w:r w:rsidR="00D41488" w:rsidRPr="00D41488">
        <w:rPr>
          <w:rFonts w:ascii="GHEA Grapalat" w:eastAsia="Times New Roman" w:hAnsi="GHEA Grapalat" w:cs="Sylfaen"/>
          <w:sz w:val="24"/>
          <w:szCs w:val="24"/>
          <w:lang w:val="hy-AM"/>
        </w:rPr>
        <w:t>կատարված</w:t>
      </w:r>
      <w:r w:rsidR="00D41488">
        <w:rPr>
          <w:rFonts w:ascii="GHEA Grapalat" w:eastAsia="Times New Roman" w:hAnsi="GHEA Grapalat" w:cs="Sylfaen"/>
          <w:sz w:val="24"/>
          <w:szCs w:val="24"/>
          <w:lang w:val="hy-AM"/>
        </w:rPr>
        <w:t xml:space="preserve"> </w:t>
      </w:r>
      <w:r w:rsidR="00D41488" w:rsidRPr="00D41488">
        <w:rPr>
          <w:rFonts w:ascii="GHEA Grapalat" w:eastAsia="Times New Roman" w:hAnsi="GHEA Grapalat" w:cs="Sylfaen"/>
          <w:sz w:val="24"/>
          <w:szCs w:val="24"/>
          <w:lang w:val="hy-AM"/>
        </w:rPr>
        <w:t>փոփոխություններով</w:t>
      </w:r>
      <w:r w:rsidR="00D01BC5">
        <w:rPr>
          <w:rFonts w:ascii="GHEA Grapalat" w:eastAsia="Times New Roman" w:hAnsi="GHEA Grapalat" w:cs="Sylfaen"/>
          <w:sz w:val="24"/>
          <w:szCs w:val="24"/>
          <w:lang w:val="hy-AM"/>
        </w:rPr>
        <w:t xml:space="preserve"> և լրացումներով</w:t>
      </w:r>
      <w:r w:rsidR="00D41488">
        <w:rPr>
          <w:rFonts w:ascii="GHEA Grapalat" w:eastAsia="Times New Roman" w:hAnsi="GHEA Grapalat" w:cs="Times New Roman"/>
          <w:color w:val="000000"/>
          <w:sz w:val="24"/>
          <w:szCs w:val="24"/>
          <w:lang w:val="hy-AM"/>
        </w:rPr>
        <w:t>,</w:t>
      </w:r>
      <w:r w:rsidR="00530E99">
        <w:rPr>
          <w:rFonts w:ascii="GHEA Grapalat" w:eastAsia="Times New Roman" w:hAnsi="GHEA Grapalat" w:cs="Times New Roman"/>
          <w:color w:val="000000"/>
          <w:sz w:val="24"/>
          <w:szCs w:val="24"/>
          <w:lang w:val="hy-AM"/>
        </w:rPr>
        <w:t xml:space="preserve"> ինչպես նաև </w:t>
      </w:r>
      <w:r w:rsidR="00FD1552">
        <w:rPr>
          <w:rFonts w:ascii="GHEA Grapalat" w:eastAsia="Times New Roman" w:hAnsi="GHEA Grapalat" w:cs="Times New Roman"/>
          <w:color w:val="000000"/>
          <w:sz w:val="24"/>
          <w:szCs w:val="24"/>
          <w:lang w:val="hy-AM"/>
        </w:rPr>
        <w:t xml:space="preserve">հիշյալ </w:t>
      </w:r>
      <w:r w:rsidR="00530E99">
        <w:rPr>
          <w:rFonts w:ascii="GHEA Grapalat" w:eastAsia="Times New Roman" w:hAnsi="GHEA Grapalat" w:cs="Times New Roman"/>
          <w:color w:val="000000"/>
          <w:sz w:val="24"/>
          <w:szCs w:val="24"/>
          <w:lang w:val="hy-AM"/>
        </w:rPr>
        <w:t xml:space="preserve">որոշումներով սահմանված </w:t>
      </w:r>
      <w:r w:rsidR="00FD1552">
        <w:rPr>
          <w:rFonts w:ascii="GHEA Grapalat" w:eastAsia="Times New Roman" w:hAnsi="GHEA Grapalat" w:cs="Times New Roman"/>
          <w:color w:val="000000"/>
          <w:sz w:val="24"/>
          <w:szCs w:val="24"/>
          <w:lang w:val="hy-AM"/>
        </w:rPr>
        <w:t xml:space="preserve">պարտադիր պայման պահանջներից և </w:t>
      </w:r>
      <w:r w:rsidR="00530E99">
        <w:rPr>
          <w:rFonts w:ascii="GHEA Grapalat" w:eastAsia="Times New Roman" w:hAnsi="GHEA Grapalat" w:cs="Times New Roman"/>
          <w:color w:val="000000"/>
          <w:sz w:val="24"/>
          <w:szCs w:val="24"/>
          <w:lang w:val="hy-AM"/>
        </w:rPr>
        <w:t>այլ դրույթներ</w:t>
      </w:r>
      <w:r w:rsidR="00FD1552">
        <w:rPr>
          <w:rFonts w:ascii="GHEA Grapalat" w:eastAsia="Times New Roman" w:hAnsi="GHEA Grapalat" w:cs="Times New Roman"/>
          <w:color w:val="000000"/>
          <w:sz w:val="24"/>
          <w:szCs w:val="24"/>
          <w:lang w:val="hy-AM"/>
        </w:rPr>
        <w:t>ից</w:t>
      </w:r>
      <w:r w:rsidR="00530E99">
        <w:rPr>
          <w:rFonts w:ascii="GHEA Grapalat" w:eastAsia="Times New Roman" w:hAnsi="GHEA Grapalat" w:cs="Times New Roman"/>
          <w:color w:val="000000"/>
          <w:sz w:val="24"/>
          <w:szCs w:val="24"/>
          <w:lang w:val="hy-AM"/>
        </w:rPr>
        <w:t xml:space="preserve">, </w:t>
      </w:r>
      <w:r w:rsidR="00D41488">
        <w:rPr>
          <w:rFonts w:ascii="GHEA Grapalat" w:eastAsia="Times New Roman" w:hAnsi="GHEA Grapalat" w:cs="Times New Roman"/>
          <w:color w:val="000000"/>
          <w:sz w:val="24"/>
          <w:szCs w:val="24"/>
          <w:lang w:val="hy-AM"/>
        </w:rPr>
        <w:t xml:space="preserve"> </w:t>
      </w:r>
      <w:r w:rsidR="001B28A2">
        <w:rPr>
          <w:rFonts w:ascii="GHEA Grapalat" w:eastAsia="Times New Roman" w:hAnsi="GHEA Grapalat" w:cs="Times New Roman"/>
          <w:color w:val="000000"/>
          <w:sz w:val="24"/>
          <w:szCs w:val="24"/>
          <w:lang w:val="hy-AM"/>
        </w:rPr>
        <w:t>մ</w:t>
      </w:r>
      <w:r w:rsidR="00D41488">
        <w:rPr>
          <w:rFonts w:ascii="GHEA Grapalat" w:eastAsia="Times New Roman" w:hAnsi="GHEA Grapalat" w:cs="Times New Roman"/>
          <w:color w:val="000000"/>
          <w:sz w:val="24"/>
          <w:szCs w:val="24"/>
          <w:lang w:val="hy-AM"/>
        </w:rPr>
        <w:t>ասնավորապես</w:t>
      </w:r>
      <w:r w:rsidR="001B28A2">
        <w:rPr>
          <w:rFonts w:ascii="GHEA Grapalat" w:eastAsia="Times New Roman" w:hAnsi="GHEA Grapalat" w:cs="Times New Roman"/>
          <w:color w:val="000000"/>
          <w:sz w:val="24"/>
          <w:szCs w:val="24"/>
          <w:lang w:val="hy-AM"/>
        </w:rPr>
        <w:t>.</w:t>
      </w:r>
    </w:p>
    <w:p w14:paraId="7FBA146C" w14:textId="77777777" w:rsidR="009A2911" w:rsidRDefault="007F1795" w:rsidP="00B02CA2">
      <w:pPr>
        <w:pStyle w:val="ListParagraph"/>
        <w:numPr>
          <w:ilvl w:val="0"/>
          <w:numId w:val="9"/>
        </w:numPr>
        <w:shd w:val="clear" w:color="auto" w:fill="FFFFFF"/>
        <w:spacing w:after="0" w:line="360" w:lineRule="auto"/>
        <w:ind w:left="0" w:firstLine="360"/>
        <w:jc w:val="both"/>
        <w:rPr>
          <w:rFonts w:ascii="GHEA Grapalat" w:hAnsi="GHEA Grapalat"/>
          <w:sz w:val="24"/>
          <w:szCs w:val="24"/>
          <w:lang w:val="hy-AM"/>
        </w:rPr>
      </w:pPr>
      <w:r w:rsidRPr="009A2911">
        <w:rPr>
          <w:rFonts w:ascii="GHEA Grapalat" w:hAnsi="GHEA Grapalat"/>
          <w:sz w:val="24"/>
          <w:szCs w:val="24"/>
          <w:lang w:val="hy-AM"/>
        </w:rPr>
        <w:t>փոստային և (կամ) սուրհանդակային կապի ծառայություններից օգտվողներին սպասարկելու համար ունենալ սեփականության, վարձակալության կամ անհատույց օգտագործման իրավունքով սպասարկման գրասենյակներ,</w:t>
      </w:r>
    </w:p>
    <w:p w14:paraId="5919875E" w14:textId="77777777" w:rsidR="009A2911" w:rsidRPr="00E95108" w:rsidRDefault="007F1795" w:rsidP="00CE416F">
      <w:pPr>
        <w:pStyle w:val="ListParagraph"/>
        <w:numPr>
          <w:ilvl w:val="0"/>
          <w:numId w:val="9"/>
        </w:numPr>
        <w:shd w:val="clear" w:color="auto" w:fill="FFFFFF"/>
        <w:spacing w:after="0" w:line="360" w:lineRule="auto"/>
        <w:ind w:left="0" w:firstLine="360"/>
        <w:jc w:val="both"/>
        <w:rPr>
          <w:rFonts w:ascii="GHEA Grapalat" w:hAnsi="GHEA Grapalat"/>
          <w:color w:val="000000"/>
          <w:sz w:val="24"/>
          <w:szCs w:val="24"/>
          <w:lang w:val="hy-AM"/>
        </w:rPr>
      </w:pPr>
      <w:r w:rsidRPr="009A2911">
        <w:rPr>
          <w:rFonts w:ascii="GHEA Grapalat" w:hAnsi="GHEA Grapalat"/>
          <w:sz w:val="24"/>
          <w:szCs w:val="24"/>
          <w:lang w:val="hy-AM"/>
        </w:rPr>
        <w:lastRenderedPageBreak/>
        <w:t>փոստային և (կամ) սուրհանդակային կապի ծառայությունների մատուցումն ապահովելու նպատակով ունենալ անհրաժեշտ տեխնոլոգիական սարքավորումներ, մեքենայացման, ավտոմատացման և տեղեկատվայնացման, ինչպես նաև հատուկ տարբերանշանով տրանսպորտային միջոցներ,</w:t>
      </w:r>
    </w:p>
    <w:p w14:paraId="48E7EFE0" w14:textId="77777777" w:rsidR="00E95108" w:rsidRPr="00E95108" w:rsidRDefault="00E95108" w:rsidP="00E95108">
      <w:pPr>
        <w:pStyle w:val="ListParagraph"/>
        <w:numPr>
          <w:ilvl w:val="0"/>
          <w:numId w:val="9"/>
        </w:numPr>
        <w:shd w:val="clear" w:color="auto" w:fill="FFFFFF"/>
        <w:spacing w:after="0" w:line="360" w:lineRule="auto"/>
        <w:ind w:left="0" w:firstLine="360"/>
        <w:jc w:val="both"/>
        <w:rPr>
          <w:rFonts w:ascii="GHEA Grapalat" w:hAnsi="GHEA Grapalat"/>
          <w:sz w:val="24"/>
          <w:szCs w:val="24"/>
          <w:lang w:val="hy-AM"/>
        </w:rPr>
      </w:pPr>
      <w:r w:rsidRPr="00E95108">
        <w:rPr>
          <w:rFonts w:ascii="GHEA Grapalat" w:hAnsi="GHEA Grapalat"/>
          <w:sz w:val="24"/>
          <w:szCs w:val="24"/>
          <w:lang w:val="hy-AM"/>
        </w:rPr>
        <w:t>փոստային</w:t>
      </w:r>
      <w:r w:rsidRPr="00E95108">
        <w:rPr>
          <w:rFonts w:ascii="Calibri" w:hAnsi="Calibri" w:cs="Calibri"/>
          <w:sz w:val="24"/>
          <w:szCs w:val="24"/>
          <w:lang w:val="hy-AM"/>
        </w:rPr>
        <w:t> </w:t>
      </w:r>
      <w:r w:rsidRPr="00E95108">
        <w:rPr>
          <w:rFonts w:ascii="GHEA Grapalat" w:hAnsi="GHEA Grapalat"/>
          <w:sz w:val="24"/>
          <w:szCs w:val="24"/>
          <w:lang w:val="hy-AM"/>
        </w:rPr>
        <w:t>կապի օպերատորները հաշմանդամություն ունեցող անձանց մատչելի սպասարկման նպատակով պարտավոր են ապահովել մատչելի մուտք</w:t>
      </w:r>
      <w:r w:rsidRPr="00E95108">
        <w:rPr>
          <w:rFonts w:ascii="Calibri" w:hAnsi="Calibri" w:cs="Calibri"/>
          <w:sz w:val="24"/>
          <w:szCs w:val="24"/>
          <w:lang w:val="hy-AM"/>
        </w:rPr>
        <w:t> </w:t>
      </w:r>
      <w:r w:rsidRPr="00E95108">
        <w:rPr>
          <w:rFonts w:ascii="GHEA Grapalat" w:hAnsi="GHEA Grapalat"/>
          <w:sz w:val="24"/>
          <w:szCs w:val="24"/>
          <w:lang w:val="hy-AM"/>
        </w:rPr>
        <w:t>փոստային</w:t>
      </w:r>
      <w:r w:rsidRPr="00E95108">
        <w:rPr>
          <w:rFonts w:ascii="Calibri" w:hAnsi="Calibri" w:cs="Calibri"/>
          <w:sz w:val="24"/>
          <w:szCs w:val="24"/>
          <w:lang w:val="hy-AM"/>
        </w:rPr>
        <w:t> </w:t>
      </w:r>
      <w:r w:rsidRPr="00E95108">
        <w:rPr>
          <w:rFonts w:ascii="GHEA Grapalat" w:hAnsi="GHEA Grapalat"/>
          <w:sz w:val="24"/>
          <w:szCs w:val="24"/>
          <w:lang w:val="hy-AM"/>
        </w:rPr>
        <w:t>կապի օբյեկտ՝ «Հաշմանդամություն ունեցող անձանց իրավունքների մասին» օրենքով սահմանված մատչելիության պահանջներին համապատասխան:</w:t>
      </w:r>
    </w:p>
    <w:p w14:paraId="758A42E1" w14:textId="173F7EA2" w:rsidR="00E95108" w:rsidRPr="00E95108" w:rsidRDefault="00E95108" w:rsidP="00E95108">
      <w:pPr>
        <w:pStyle w:val="ListParagraph"/>
        <w:numPr>
          <w:ilvl w:val="0"/>
          <w:numId w:val="9"/>
        </w:numPr>
        <w:shd w:val="clear" w:color="auto" w:fill="FFFFFF"/>
        <w:spacing w:after="0" w:line="360" w:lineRule="auto"/>
        <w:ind w:left="0" w:firstLine="360"/>
        <w:jc w:val="both"/>
        <w:rPr>
          <w:rFonts w:ascii="GHEA Grapalat" w:hAnsi="GHEA Grapalat"/>
          <w:sz w:val="24"/>
          <w:szCs w:val="24"/>
          <w:lang w:val="hy-AM"/>
        </w:rPr>
      </w:pPr>
      <w:r w:rsidRPr="00E95108">
        <w:rPr>
          <w:rFonts w:ascii="GHEA Grapalat" w:hAnsi="GHEA Grapalat"/>
          <w:sz w:val="24"/>
          <w:szCs w:val="24"/>
          <w:lang w:val="hy-AM"/>
        </w:rPr>
        <w:t>փոստային կապի օպերատորների սպասարկման գրասենյակները պետք է հագեցված լինեն շուրջօրյա պահպանիչ-հակահրդեհային ազդարարման և անվտանգության ահազանգման համակարգերով</w:t>
      </w:r>
      <w:r w:rsidR="00A0698E">
        <w:rPr>
          <w:rFonts w:ascii="GHEA Grapalat" w:hAnsi="GHEA Grapalat"/>
          <w:sz w:val="24"/>
          <w:szCs w:val="24"/>
          <w:lang w:val="hy-AM"/>
        </w:rPr>
        <w:t>:</w:t>
      </w:r>
      <w:bookmarkStart w:id="0" w:name="_GoBack"/>
      <w:bookmarkEnd w:id="0"/>
    </w:p>
    <w:p w14:paraId="42C8A891" w14:textId="796A3CCB" w:rsidR="00DD4D9A" w:rsidRDefault="00F413FA" w:rsidP="00F65AFB">
      <w:pPr>
        <w:shd w:val="clear" w:color="auto" w:fill="FFFFFF"/>
        <w:tabs>
          <w:tab w:val="left" w:pos="993"/>
        </w:tabs>
        <w:spacing w:after="0" w:line="360" w:lineRule="auto"/>
        <w:ind w:firstLine="567"/>
        <w:contextualSpacing/>
        <w:jc w:val="both"/>
        <w:rPr>
          <w:rFonts w:ascii="GHEA Grapalat" w:hAnsi="GHEA Grapalat"/>
          <w:color w:val="000000"/>
          <w:sz w:val="24"/>
          <w:szCs w:val="24"/>
          <w:lang w:val="hy-AM" w:eastAsia="hy-AM"/>
        </w:rPr>
      </w:pPr>
      <w:r w:rsidRPr="0049626C">
        <w:rPr>
          <w:rFonts w:ascii="GHEA Grapalat" w:hAnsi="GHEA Grapalat"/>
          <w:color w:val="000000"/>
          <w:sz w:val="24"/>
          <w:szCs w:val="24"/>
          <w:lang w:val="hy-AM" w:eastAsia="hy-AM"/>
        </w:rPr>
        <w:t>Վերը</w:t>
      </w:r>
      <w:r w:rsidR="00B87B76">
        <w:rPr>
          <w:rFonts w:ascii="GHEA Grapalat" w:hAnsi="GHEA Grapalat"/>
          <w:color w:val="000000"/>
          <w:sz w:val="24"/>
          <w:szCs w:val="24"/>
          <w:lang w:val="hy-AM" w:eastAsia="hy-AM"/>
        </w:rPr>
        <w:t xml:space="preserve"> </w:t>
      </w:r>
      <w:r w:rsidR="00AA3003" w:rsidRPr="0049626C">
        <w:rPr>
          <w:rFonts w:ascii="GHEA Grapalat" w:hAnsi="GHEA Grapalat"/>
          <w:color w:val="000000"/>
          <w:sz w:val="24"/>
          <w:szCs w:val="24"/>
          <w:lang w:val="hy-AM" w:eastAsia="hy-AM"/>
        </w:rPr>
        <w:t xml:space="preserve">նշված </w:t>
      </w:r>
      <w:r w:rsidR="0049626C" w:rsidRPr="0049626C">
        <w:rPr>
          <w:rFonts w:ascii="GHEA Grapalat" w:hAnsi="GHEA Grapalat"/>
          <w:color w:val="000000"/>
          <w:sz w:val="24"/>
          <w:szCs w:val="24"/>
          <w:lang w:val="hy-AM" w:eastAsia="hy-AM"/>
        </w:rPr>
        <w:t>փոփոխությու</w:t>
      </w:r>
      <w:r w:rsidR="00AA3003" w:rsidRPr="0049626C">
        <w:rPr>
          <w:rFonts w:ascii="GHEA Grapalat" w:hAnsi="GHEA Grapalat"/>
          <w:color w:val="000000"/>
          <w:sz w:val="24"/>
          <w:szCs w:val="24"/>
          <w:lang w:val="hy-AM" w:eastAsia="hy-AM"/>
        </w:rPr>
        <w:t>ններով պայմանավորված</w:t>
      </w:r>
      <w:r w:rsidR="00DD4D9A">
        <w:rPr>
          <w:rFonts w:ascii="GHEA Grapalat" w:hAnsi="GHEA Grapalat"/>
          <w:color w:val="000000"/>
          <w:sz w:val="24"/>
          <w:szCs w:val="24"/>
          <w:lang w:val="hy-AM" w:eastAsia="hy-AM"/>
        </w:rPr>
        <w:t>,</w:t>
      </w:r>
      <w:r w:rsidR="00B87B76">
        <w:rPr>
          <w:rFonts w:ascii="GHEA Grapalat" w:hAnsi="GHEA Grapalat"/>
          <w:color w:val="000000"/>
          <w:sz w:val="24"/>
          <w:szCs w:val="24"/>
          <w:lang w:val="hy-AM" w:eastAsia="hy-AM"/>
        </w:rPr>
        <w:t xml:space="preserve"> </w:t>
      </w:r>
      <w:r w:rsidR="00AA3003" w:rsidRPr="0049626C">
        <w:rPr>
          <w:rFonts w:ascii="GHEA Grapalat" w:hAnsi="GHEA Grapalat"/>
          <w:color w:val="000000"/>
          <w:sz w:val="24"/>
          <w:szCs w:val="24"/>
          <w:lang w:val="hy-AM" w:eastAsia="hy-AM"/>
        </w:rPr>
        <w:t xml:space="preserve">լիցենզիայի պայմանների և պահանջների բավարարման և դրանց պահպանման հսկողության արդյունավետության </w:t>
      </w:r>
      <w:r w:rsidR="00B87B76">
        <w:rPr>
          <w:rFonts w:ascii="GHEA Grapalat" w:hAnsi="GHEA Grapalat"/>
          <w:color w:val="000000"/>
          <w:sz w:val="24"/>
          <w:szCs w:val="24"/>
          <w:lang w:val="hy-AM" w:eastAsia="hy-AM"/>
        </w:rPr>
        <w:t>բարձրացման</w:t>
      </w:r>
      <w:r w:rsidR="00DD4D9A">
        <w:rPr>
          <w:rFonts w:ascii="GHEA Grapalat" w:hAnsi="GHEA Grapalat"/>
          <w:color w:val="000000"/>
          <w:sz w:val="24"/>
          <w:szCs w:val="24"/>
          <w:lang w:val="hy-AM" w:eastAsia="hy-AM"/>
        </w:rPr>
        <w:t xml:space="preserve"> նպատակով նախագծով սահմանվել է </w:t>
      </w:r>
      <w:r w:rsidR="00DD4D9A" w:rsidRPr="008F032A">
        <w:rPr>
          <w:rFonts w:ascii="GHEA Grapalat" w:hAnsi="GHEA Grapalat"/>
          <w:color w:val="000000"/>
          <w:sz w:val="24"/>
          <w:szCs w:val="24"/>
          <w:lang w:val="hy-AM" w:eastAsia="hy-AM"/>
        </w:rPr>
        <w:t>լիցենզավորման համար ներկայացվող պարտադիր պայմաններ և պահանջներ</w:t>
      </w:r>
      <w:r w:rsidR="00A01D6D">
        <w:rPr>
          <w:rFonts w:ascii="GHEA Grapalat" w:hAnsi="GHEA Grapalat"/>
          <w:color w:val="000000"/>
          <w:sz w:val="24"/>
          <w:szCs w:val="24"/>
          <w:lang w:val="hy-AM" w:eastAsia="hy-AM"/>
        </w:rPr>
        <w:t>, որոնք նախկինում չեն եղել:</w:t>
      </w:r>
      <w:r w:rsidR="00DD4D9A" w:rsidRPr="008F032A">
        <w:rPr>
          <w:rFonts w:ascii="GHEA Grapalat" w:hAnsi="GHEA Grapalat"/>
          <w:color w:val="000000"/>
          <w:sz w:val="24"/>
          <w:szCs w:val="24"/>
          <w:lang w:val="hy-AM" w:eastAsia="hy-AM"/>
        </w:rPr>
        <w:t xml:space="preserve"> </w:t>
      </w:r>
    </w:p>
    <w:p w14:paraId="39AF2546" w14:textId="6B3C8312" w:rsidR="00B87B76" w:rsidRPr="00DD4D9A" w:rsidRDefault="00DD4D9A" w:rsidP="00F65AFB">
      <w:pPr>
        <w:shd w:val="clear" w:color="auto" w:fill="FFFFFF"/>
        <w:tabs>
          <w:tab w:val="left" w:pos="993"/>
        </w:tabs>
        <w:spacing w:after="0" w:line="360" w:lineRule="auto"/>
        <w:ind w:firstLine="567"/>
        <w:contextualSpacing/>
        <w:jc w:val="both"/>
        <w:rPr>
          <w:rFonts w:ascii="GHEA Grapalat" w:hAnsi="GHEA Grapalat"/>
          <w:color w:val="000000"/>
          <w:sz w:val="24"/>
          <w:szCs w:val="24"/>
          <w:lang w:val="hy-AM" w:eastAsia="hy-AM"/>
        </w:rPr>
      </w:pPr>
      <w:r w:rsidRPr="008F032A">
        <w:rPr>
          <w:rFonts w:ascii="GHEA Grapalat" w:hAnsi="GHEA Grapalat"/>
          <w:color w:val="000000"/>
          <w:sz w:val="24"/>
          <w:szCs w:val="24"/>
          <w:lang w:val="hy-AM" w:eastAsia="hy-AM"/>
        </w:rPr>
        <w:t xml:space="preserve">Նախագծի ընդունմամբ </w:t>
      </w:r>
      <w:r w:rsidR="00A01D6D">
        <w:rPr>
          <w:rFonts w:ascii="GHEA Grapalat" w:hAnsi="GHEA Grapalat"/>
          <w:color w:val="000000"/>
          <w:sz w:val="24"/>
          <w:szCs w:val="24"/>
          <w:lang w:val="hy-AM" w:eastAsia="hy-AM"/>
        </w:rPr>
        <w:t>կվերան</w:t>
      </w:r>
      <w:r w:rsidRPr="008F032A">
        <w:rPr>
          <w:rFonts w:ascii="GHEA Grapalat" w:hAnsi="GHEA Grapalat"/>
          <w:color w:val="000000"/>
          <w:sz w:val="24"/>
          <w:szCs w:val="24"/>
          <w:lang w:val="hy-AM" w:eastAsia="hy-AM"/>
        </w:rPr>
        <w:t xml:space="preserve">ա գործող </w:t>
      </w:r>
      <w:r w:rsidR="00A01D6D">
        <w:rPr>
          <w:rFonts w:ascii="GHEA Grapalat" w:hAnsi="GHEA Grapalat"/>
          <w:color w:val="000000"/>
          <w:sz w:val="24"/>
          <w:szCs w:val="24"/>
          <w:lang w:val="hy-AM" w:eastAsia="hy-AM"/>
        </w:rPr>
        <w:t>օրենքի,</w:t>
      </w:r>
      <w:r w:rsidR="00A01D6D" w:rsidRPr="00A01D6D">
        <w:rPr>
          <w:rFonts w:ascii="GHEA Grapalat" w:hAnsi="GHEA Grapalat"/>
          <w:color w:val="000000"/>
          <w:sz w:val="24"/>
          <w:szCs w:val="24"/>
          <w:lang w:val="hy-AM" w:eastAsia="hy-AM"/>
        </w:rPr>
        <w:t xml:space="preserve"> </w:t>
      </w:r>
      <w:r w:rsidR="00A01D6D" w:rsidRPr="008F032A">
        <w:rPr>
          <w:rFonts w:ascii="GHEA Grapalat" w:hAnsi="GHEA Grapalat"/>
          <w:color w:val="000000"/>
          <w:sz w:val="24"/>
          <w:szCs w:val="24"/>
          <w:lang w:val="hy-AM" w:eastAsia="hy-AM"/>
        </w:rPr>
        <w:t>որոշումների</w:t>
      </w:r>
      <w:r w:rsidR="00A01D6D">
        <w:rPr>
          <w:rFonts w:ascii="GHEA Grapalat" w:hAnsi="GHEA Grapalat"/>
          <w:color w:val="000000"/>
          <w:sz w:val="24"/>
          <w:szCs w:val="24"/>
          <w:lang w:val="hy-AM" w:eastAsia="hy-AM"/>
        </w:rPr>
        <w:t xml:space="preserve"> և</w:t>
      </w:r>
      <w:r w:rsidR="00A01D6D" w:rsidRPr="008F032A">
        <w:rPr>
          <w:rFonts w:ascii="GHEA Grapalat" w:hAnsi="GHEA Grapalat"/>
          <w:color w:val="000000"/>
          <w:sz w:val="24"/>
          <w:szCs w:val="24"/>
          <w:lang w:val="hy-AM" w:eastAsia="hy-AM"/>
        </w:rPr>
        <w:t xml:space="preserve"> </w:t>
      </w:r>
      <w:r w:rsidRPr="008F032A">
        <w:rPr>
          <w:rFonts w:ascii="GHEA Grapalat" w:hAnsi="GHEA Grapalat"/>
          <w:color w:val="000000"/>
          <w:sz w:val="24"/>
          <w:szCs w:val="24"/>
          <w:lang w:val="hy-AM" w:eastAsia="hy-AM"/>
        </w:rPr>
        <w:t>կարգի միջև առկա անհամապատասխանությունը, կապահովվի լիցենզավորման գործընթացի առավել արդյունավետ իրականացումը</w:t>
      </w:r>
      <w:r w:rsidR="00A01D6D">
        <w:rPr>
          <w:rFonts w:ascii="GHEA Grapalat" w:hAnsi="GHEA Grapalat"/>
          <w:color w:val="000000"/>
          <w:sz w:val="24"/>
          <w:szCs w:val="24"/>
          <w:lang w:val="hy-AM" w:eastAsia="hy-AM"/>
        </w:rPr>
        <w:t>, կբարձրացվի լիցենզավորված անձանց գործունեության նկատմամբ վերահսկողական մեխանիզմները:</w:t>
      </w:r>
    </w:p>
    <w:p w14:paraId="4455847D" w14:textId="77777777" w:rsidR="001654EA" w:rsidRPr="001654EA" w:rsidRDefault="001654EA" w:rsidP="001654EA">
      <w:pPr>
        <w:shd w:val="clear" w:color="auto" w:fill="FFFFFF"/>
        <w:tabs>
          <w:tab w:val="left" w:pos="993"/>
        </w:tabs>
        <w:spacing w:after="0" w:line="360" w:lineRule="auto"/>
        <w:ind w:firstLine="567"/>
        <w:jc w:val="both"/>
        <w:rPr>
          <w:rFonts w:ascii="GHEA Grapalat" w:eastAsia="Times New Roman" w:hAnsi="GHEA Grapalat" w:cs="Times New Roman"/>
          <w:b/>
          <w:color w:val="000000"/>
          <w:sz w:val="24"/>
          <w:szCs w:val="24"/>
          <w:lang w:val="hy-AM"/>
        </w:rPr>
      </w:pPr>
      <w:r w:rsidRPr="001654EA">
        <w:rPr>
          <w:rFonts w:ascii="GHEA Grapalat" w:eastAsia="Times New Roman" w:hAnsi="GHEA Grapalat" w:cs="Times New Roman"/>
          <w:b/>
          <w:color w:val="000000"/>
          <w:sz w:val="24"/>
          <w:szCs w:val="24"/>
          <w:lang w:val="hy-AM"/>
        </w:rPr>
        <w:t>3. Նախագծի մշակման գործընթացում ներգրավված ինստիտուտները և անձինք</w:t>
      </w:r>
      <w:r w:rsidRPr="001654EA">
        <w:rPr>
          <w:rFonts w:ascii="Cambria Math" w:eastAsia="Times New Roman" w:hAnsi="Cambria Math" w:cs="Cambria Math"/>
          <w:b/>
          <w:color w:val="000000"/>
          <w:sz w:val="24"/>
          <w:szCs w:val="24"/>
          <w:lang w:val="hy-AM"/>
        </w:rPr>
        <w:t>․</w:t>
      </w:r>
    </w:p>
    <w:p w14:paraId="1FC889A0" w14:textId="77777777" w:rsidR="001654EA" w:rsidRPr="001654EA" w:rsidRDefault="001654EA" w:rsidP="001654EA">
      <w:pPr>
        <w:shd w:val="clear" w:color="auto" w:fill="FFFFFF"/>
        <w:tabs>
          <w:tab w:val="left" w:pos="993"/>
        </w:tabs>
        <w:spacing w:after="0" w:line="360" w:lineRule="auto"/>
        <w:ind w:firstLine="567"/>
        <w:jc w:val="both"/>
        <w:rPr>
          <w:rFonts w:ascii="GHEA Grapalat" w:eastAsia="Times New Roman" w:hAnsi="GHEA Grapalat" w:cs="Times New Roman"/>
          <w:color w:val="000000"/>
          <w:sz w:val="24"/>
          <w:szCs w:val="24"/>
          <w:lang w:val="pt-BR"/>
        </w:rPr>
      </w:pPr>
      <w:r w:rsidRPr="001654EA">
        <w:rPr>
          <w:rFonts w:ascii="GHEA Grapalat" w:eastAsia="Times New Roman" w:hAnsi="GHEA Grapalat" w:cs="Times New Roman"/>
          <w:color w:val="000000"/>
          <w:sz w:val="24"/>
          <w:szCs w:val="24"/>
          <w:lang w:val="hy-AM"/>
        </w:rPr>
        <w:t xml:space="preserve">Նախագիծը </w:t>
      </w:r>
      <w:r w:rsidRPr="001654EA">
        <w:rPr>
          <w:rFonts w:ascii="GHEA Grapalat" w:eastAsia="Times New Roman" w:hAnsi="GHEA Grapalat" w:cs="Times New Roman"/>
          <w:bCs/>
          <w:color w:val="000000"/>
          <w:sz w:val="24"/>
          <w:szCs w:val="24"/>
          <w:lang w:val="hy-AM"/>
        </w:rPr>
        <w:t>մշակվել</w:t>
      </w:r>
      <w:r w:rsidRPr="001654EA">
        <w:rPr>
          <w:rFonts w:ascii="GHEA Grapalat" w:eastAsia="Times New Roman" w:hAnsi="GHEA Grapalat" w:cs="Times New Roman"/>
          <w:bCs/>
          <w:color w:val="000000"/>
          <w:sz w:val="24"/>
          <w:szCs w:val="24"/>
          <w:lang w:val="pt-BR"/>
        </w:rPr>
        <w:t xml:space="preserve"> </w:t>
      </w:r>
      <w:r w:rsidRPr="001654EA">
        <w:rPr>
          <w:rFonts w:ascii="GHEA Grapalat" w:eastAsia="Times New Roman" w:hAnsi="GHEA Grapalat" w:cs="Times New Roman"/>
          <w:bCs/>
          <w:color w:val="000000"/>
          <w:sz w:val="24"/>
          <w:szCs w:val="24"/>
          <w:lang w:val="hy-AM"/>
        </w:rPr>
        <w:t>է</w:t>
      </w:r>
      <w:r w:rsidRPr="001654EA">
        <w:rPr>
          <w:rFonts w:ascii="GHEA Grapalat" w:eastAsia="Times New Roman" w:hAnsi="GHEA Grapalat" w:cs="Times New Roman"/>
          <w:bCs/>
          <w:color w:val="000000"/>
          <w:sz w:val="24"/>
          <w:szCs w:val="24"/>
          <w:lang w:val="pt-BR"/>
        </w:rPr>
        <w:t xml:space="preserve"> </w:t>
      </w:r>
      <w:r w:rsidRPr="001654EA">
        <w:rPr>
          <w:rFonts w:ascii="GHEA Grapalat" w:eastAsia="Times New Roman" w:hAnsi="GHEA Grapalat" w:cs="Times New Roman"/>
          <w:bCs/>
          <w:color w:val="000000"/>
          <w:sz w:val="24"/>
          <w:szCs w:val="24"/>
          <w:lang w:val="hy-AM"/>
        </w:rPr>
        <w:t>Հայաստանի</w:t>
      </w:r>
      <w:r w:rsidRPr="001654EA">
        <w:rPr>
          <w:rFonts w:ascii="GHEA Grapalat" w:eastAsia="Times New Roman" w:hAnsi="GHEA Grapalat" w:cs="Times New Roman"/>
          <w:bCs/>
          <w:color w:val="000000"/>
          <w:sz w:val="24"/>
          <w:szCs w:val="24"/>
          <w:lang w:val="pt-BR"/>
        </w:rPr>
        <w:t xml:space="preserve"> </w:t>
      </w:r>
      <w:r w:rsidRPr="001654EA">
        <w:rPr>
          <w:rFonts w:ascii="GHEA Grapalat" w:eastAsia="Times New Roman" w:hAnsi="GHEA Grapalat" w:cs="Times New Roman"/>
          <w:bCs/>
          <w:color w:val="000000"/>
          <w:sz w:val="24"/>
          <w:szCs w:val="24"/>
          <w:lang w:val="hy-AM"/>
        </w:rPr>
        <w:t>Հանրապետության</w:t>
      </w:r>
      <w:r w:rsidRPr="001654EA">
        <w:rPr>
          <w:rFonts w:ascii="GHEA Grapalat" w:eastAsia="Times New Roman" w:hAnsi="GHEA Grapalat" w:cs="Times New Roman"/>
          <w:bCs/>
          <w:color w:val="000000"/>
          <w:sz w:val="24"/>
          <w:szCs w:val="24"/>
          <w:lang w:val="pt-BR"/>
        </w:rPr>
        <w:t xml:space="preserve"> </w:t>
      </w:r>
      <w:r w:rsidRPr="001654EA">
        <w:rPr>
          <w:rFonts w:ascii="GHEA Grapalat" w:eastAsia="Times New Roman" w:hAnsi="GHEA Grapalat" w:cs="Times New Roman"/>
          <w:bCs/>
          <w:color w:val="000000"/>
          <w:sz w:val="24"/>
          <w:szCs w:val="24"/>
          <w:lang w:val="hy-AM"/>
        </w:rPr>
        <w:t>բարձր տեխնոլոգիական արդյունաբերության նախարարության կողմից</w:t>
      </w:r>
      <w:r w:rsidRPr="001654EA">
        <w:rPr>
          <w:rFonts w:ascii="GHEA Grapalat" w:eastAsia="Times New Roman" w:hAnsi="GHEA Grapalat" w:cs="Times New Roman"/>
          <w:bCs/>
          <w:i/>
          <w:iCs/>
          <w:color w:val="000000"/>
          <w:sz w:val="24"/>
          <w:szCs w:val="24"/>
          <w:lang w:val="pt-BR"/>
        </w:rPr>
        <w:t>:</w:t>
      </w:r>
      <w:r w:rsidRPr="001654EA">
        <w:rPr>
          <w:rFonts w:ascii="GHEA Grapalat" w:eastAsia="Times New Roman" w:hAnsi="GHEA Grapalat" w:cs="Times New Roman"/>
          <w:bCs/>
          <w:color w:val="000000"/>
          <w:sz w:val="24"/>
          <w:szCs w:val="24"/>
          <w:lang w:val="pt-BR"/>
        </w:rPr>
        <w:t xml:space="preserve"> </w:t>
      </w:r>
      <w:r w:rsidRPr="001654EA">
        <w:rPr>
          <w:rFonts w:ascii="GHEA Grapalat" w:eastAsia="Times New Roman" w:hAnsi="GHEA Grapalat" w:cs="Times New Roman"/>
          <w:bCs/>
          <w:i/>
          <w:iCs/>
          <w:color w:val="000000"/>
          <w:sz w:val="24"/>
          <w:szCs w:val="24"/>
          <w:lang w:val="pt-BR"/>
        </w:rPr>
        <w:t xml:space="preserve">    </w:t>
      </w:r>
    </w:p>
    <w:p w14:paraId="6B548D46" w14:textId="77777777" w:rsidR="001654EA" w:rsidRPr="001654EA" w:rsidRDefault="001654EA" w:rsidP="001654EA">
      <w:pPr>
        <w:shd w:val="clear" w:color="auto" w:fill="FFFFFF"/>
        <w:tabs>
          <w:tab w:val="left" w:pos="993"/>
        </w:tabs>
        <w:spacing w:after="0" w:line="360" w:lineRule="auto"/>
        <w:ind w:firstLine="567"/>
        <w:jc w:val="both"/>
        <w:rPr>
          <w:rFonts w:ascii="GHEA Grapalat" w:eastAsia="Times New Roman" w:hAnsi="GHEA Grapalat" w:cs="Times New Roman"/>
          <w:b/>
          <w:color w:val="000000"/>
          <w:sz w:val="24"/>
          <w:szCs w:val="24"/>
          <w:lang w:val="hy-AM"/>
        </w:rPr>
      </w:pPr>
      <w:r w:rsidRPr="001654EA">
        <w:rPr>
          <w:rFonts w:ascii="GHEA Grapalat" w:eastAsia="Times New Roman" w:hAnsi="GHEA Grapalat" w:cs="Times New Roman"/>
          <w:b/>
          <w:color w:val="000000"/>
          <w:sz w:val="24"/>
          <w:szCs w:val="24"/>
          <w:lang w:val="hy-AM"/>
        </w:rPr>
        <w:t>4. Պետական</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կամ</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տեղական</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ինքնակառավարման</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մարմնի</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բյուջեում</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եկամուտների</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և</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ծախսերի</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էական</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ավելացման</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կամ</w:t>
      </w:r>
      <w:r w:rsidRPr="001654EA">
        <w:rPr>
          <w:rFonts w:ascii="GHEA Grapalat" w:eastAsia="Times New Roman" w:hAnsi="GHEA Grapalat" w:cs="Times New Roman"/>
          <w:b/>
          <w:color w:val="000000"/>
          <w:sz w:val="24"/>
          <w:szCs w:val="24"/>
          <w:lang w:val="af-ZA"/>
        </w:rPr>
        <w:t xml:space="preserve"> </w:t>
      </w:r>
      <w:r w:rsidRPr="001654EA">
        <w:rPr>
          <w:rFonts w:ascii="GHEA Grapalat" w:eastAsia="Times New Roman" w:hAnsi="GHEA Grapalat" w:cs="Times New Roman"/>
          <w:b/>
          <w:color w:val="000000"/>
          <w:sz w:val="24"/>
          <w:szCs w:val="24"/>
          <w:lang w:val="hy-AM"/>
        </w:rPr>
        <w:t>նվազեցման վերաբերյալ.</w:t>
      </w:r>
    </w:p>
    <w:p w14:paraId="25BCA194" w14:textId="77777777" w:rsidR="001654EA" w:rsidRPr="001654EA" w:rsidRDefault="001654EA" w:rsidP="001654EA">
      <w:pPr>
        <w:shd w:val="clear" w:color="auto" w:fill="FFFFFF"/>
        <w:tabs>
          <w:tab w:val="left" w:pos="993"/>
        </w:tabs>
        <w:spacing w:after="0" w:line="360" w:lineRule="auto"/>
        <w:ind w:firstLine="567"/>
        <w:jc w:val="both"/>
        <w:rPr>
          <w:rFonts w:ascii="GHEA Grapalat" w:eastAsia="Times New Roman" w:hAnsi="GHEA Grapalat" w:cs="Times New Roman"/>
          <w:color w:val="000000"/>
          <w:sz w:val="24"/>
          <w:szCs w:val="24"/>
          <w:lang w:val="af-ZA"/>
        </w:rPr>
      </w:pPr>
      <w:r w:rsidRPr="001654EA">
        <w:rPr>
          <w:rFonts w:ascii="GHEA Grapalat" w:eastAsia="Times New Roman" w:hAnsi="GHEA Grapalat" w:cs="Times New Roman"/>
          <w:color w:val="000000"/>
          <w:sz w:val="24"/>
          <w:szCs w:val="24"/>
          <w:lang w:val="hy-AM"/>
        </w:rPr>
        <w:t>Ն</w:t>
      </w:r>
      <w:r w:rsidRPr="001654EA">
        <w:rPr>
          <w:rFonts w:ascii="GHEA Grapalat" w:eastAsia="Times New Roman" w:hAnsi="GHEA Grapalat" w:cs="Times New Roman"/>
          <w:color w:val="000000"/>
          <w:sz w:val="24"/>
          <w:szCs w:val="24"/>
          <w:lang w:val="af-ZA"/>
        </w:rPr>
        <w:t xml:space="preserve">ախագծի </w:t>
      </w:r>
      <w:r w:rsidRPr="001654EA">
        <w:rPr>
          <w:rFonts w:ascii="GHEA Grapalat" w:eastAsia="Times New Roman" w:hAnsi="GHEA Grapalat" w:cs="Times New Roman"/>
          <w:color w:val="000000"/>
          <w:sz w:val="24"/>
          <w:szCs w:val="24"/>
          <w:lang w:val="hy-AM"/>
        </w:rPr>
        <w:t>ընդունման</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կապակցությամբ</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պետական</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կամ</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տեղական</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ինքնակառավարման</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մարմնի</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բյուջեում</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եկամուտների</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և</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ծախսերի</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էական</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ավելացում</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կամ</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նվազեցում</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չի</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hy-AM"/>
        </w:rPr>
        <w:t>նախատեսվում։</w:t>
      </w:r>
      <w:r w:rsidRPr="001654EA">
        <w:rPr>
          <w:rFonts w:ascii="GHEA Grapalat" w:eastAsia="Times New Roman" w:hAnsi="GHEA Grapalat" w:cs="Times New Roman"/>
          <w:color w:val="000000"/>
          <w:sz w:val="24"/>
          <w:szCs w:val="24"/>
          <w:lang w:val="af-ZA"/>
        </w:rPr>
        <w:t xml:space="preserve"> </w:t>
      </w:r>
      <w:r w:rsidRPr="001654EA">
        <w:rPr>
          <w:rFonts w:ascii="GHEA Grapalat" w:eastAsia="Times New Roman" w:hAnsi="GHEA Grapalat" w:cs="Times New Roman"/>
          <w:color w:val="000000"/>
          <w:sz w:val="24"/>
          <w:szCs w:val="24"/>
          <w:lang w:val="af-ZA"/>
        </w:rPr>
        <w:tab/>
      </w:r>
    </w:p>
    <w:p w14:paraId="508F7B03" w14:textId="005A1195" w:rsidR="001654EA" w:rsidRDefault="001654EA" w:rsidP="001654EA">
      <w:pPr>
        <w:shd w:val="clear" w:color="auto" w:fill="FFFFFF"/>
        <w:tabs>
          <w:tab w:val="left" w:pos="993"/>
        </w:tabs>
        <w:spacing w:after="0" w:line="360" w:lineRule="auto"/>
        <w:ind w:firstLine="567"/>
        <w:jc w:val="both"/>
        <w:rPr>
          <w:rFonts w:ascii="Cambria Math" w:eastAsia="Times New Roman" w:hAnsi="Cambria Math" w:cs="Cambria Math"/>
          <w:b/>
          <w:color w:val="000000"/>
          <w:sz w:val="24"/>
          <w:szCs w:val="24"/>
          <w:lang w:val="hy-AM"/>
        </w:rPr>
      </w:pPr>
      <w:r w:rsidRPr="001654EA">
        <w:rPr>
          <w:rFonts w:ascii="GHEA Grapalat" w:eastAsia="Times New Roman" w:hAnsi="GHEA Grapalat" w:cs="Times New Roman"/>
          <w:b/>
          <w:color w:val="000000"/>
          <w:sz w:val="24"/>
          <w:szCs w:val="24"/>
          <w:lang w:val="hy-AM"/>
        </w:rPr>
        <w:lastRenderedPageBreak/>
        <w:t>5. Կապը ռազմավարական փաստաթղթերի հետ. 2050 Հայաստանի վերափոխման ռազմավարություն, Կառավարության 2021-2026թթ. ծրագիր, ոլորտային և/կամ այլ ռազմավարություններ</w:t>
      </w:r>
      <w:r w:rsidRPr="001654EA">
        <w:rPr>
          <w:rFonts w:ascii="Cambria Math" w:eastAsia="Times New Roman" w:hAnsi="Cambria Math" w:cs="Cambria Math"/>
          <w:b/>
          <w:color w:val="000000"/>
          <w:sz w:val="24"/>
          <w:szCs w:val="24"/>
          <w:lang w:val="hy-AM"/>
        </w:rPr>
        <w:t>․</w:t>
      </w:r>
    </w:p>
    <w:p w14:paraId="1A613D99" w14:textId="1C1C92FA" w:rsidR="008F032A" w:rsidRPr="008F032A" w:rsidRDefault="008F032A" w:rsidP="001654EA">
      <w:pPr>
        <w:shd w:val="clear" w:color="auto" w:fill="FFFFFF"/>
        <w:tabs>
          <w:tab w:val="left" w:pos="993"/>
        </w:tabs>
        <w:spacing w:after="0" w:line="360" w:lineRule="auto"/>
        <w:ind w:firstLine="567"/>
        <w:jc w:val="both"/>
        <w:rPr>
          <w:rFonts w:ascii="GHEA Grapalat" w:eastAsia="Times New Roman" w:hAnsi="GHEA Grapalat" w:cs="Times New Roman"/>
          <w:color w:val="000000"/>
          <w:sz w:val="24"/>
          <w:szCs w:val="24"/>
          <w:lang w:val="hy-AM"/>
        </w:rPr>
      </w:pPr>
      <w:r w:rsidRPr="008F032A">
        <w:rPr>
          <w:rFonts w:ascii="GHEA Grapalat" w:eastAsia="Times New Roman" w:hAnsi="GHEA Grapalat" w:cs="Times New Roman"/>
          <w:color w:val="000000"/>
          <w:sz w:val="24"/>
          <w:szCs w:val="24"/>
          <w:lang w:val="hy-AM"/>
        </w:rPr>
        <w:t>Նախագիծը չի բխում ռազմավարական հետևյալ փաստաթղթերից՝ Հայաստանի վերափոխման ռազմավարություն 2050, Կառավարության 2021-2026թթ. ծրագիր, ոլորտային և/կամ այլ ռազմավարություններ։</w:t>
      </w:r>
    </w:p>
    <w:p w14:paraId="4A6733C4" w14:textId="77777777" w:rsidR="007C0BB1" w:rsidRPr="00CF559B" w:rsidRDefault="007C0BB1" w:rsidP="00CF559B">
      <w:pPr>
        <w:spacing w:after="240" w:line="360" w:lineRule="auto"/>
        <w:ind w:right="-547" w:firstLine="533"/>
        <w:contextualSpacing/>
        <w:jc w:val="both"/>
        <w:rPr>
          <w:rFonts w:ascii="GHEA Grapalat" w:eastAsia="Calibri" w:hAnsi="GHEA Grapalat" w:cs="Times New Roman"/>
          <w:sz w:val="24"/>
          <w:szCs w:val="24"/>
          <w:lang w:val="hy-AM"/>
        </w:rPr>
      </w:pPr>
    </w:p>
    <w:sectPr w:rsidR="007C0BB1" w:rsidRPr="00CF559B" w:rsidSect="00204F78">
      <w:pgSz w:w="12240" w:h="15840"/>
      <w:pgMar w:top="1135" w:right="108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65CC"/>
    <w:multiLevelType w:val="hybridMultilevel"/>
    <w:tmpl w:val="2A5A23F6"/>
    <w:lvl w:ilvl="0" w:tplc="04090011">
      <w:start w:val="1"/>
      <w:numFmt w:val="decimal"/>
      <w:lvlText w:val="%1)"/>
      <w:lvlJc w:val="left"/>
      <w:pPr>
        <w:ind w:left="54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B07693"/>
    <w:multiLevelType w:val="hybridMultilevel"/>
    <w:tmpl w:val="E17269AA"/>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77A56E2"/>
    <w:multiLevelType w:val="hybridMultilevel"/>
    <w:tmpl w:val="32BE25F2"/>
    <w:lvl w:ilvl="0" w:tplc="F80462F2">
      <w:start w:val="1"/>
      <w:numFmt w:val="decimal"/>
      <w:lvlText w:val="%1."/>
      <w:lvlJc w:val="left"/>
      <w:pPr>
        <w:ind w:left="644" w:hanging="360"/>
      </w:pPr>
      <w:rPr>
        <w:rFonts w:ascii="GHEA Grapalat" w:hAnsi="GHEA Grapalat" w:cs="Sylfaen" w:hint="default"/>
        <w:color w:val="auto"/>
        <w:sz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E274C84"/>
    <w:multiLevelType w:val="multilevel"/>
    <w:tmpl w:val="7EEA3328"/>
    <w:lvl w:ilvl="0">
      <w:start w:val="1"/>
      <w:numFmt w:val="decimal"/>
      <w:lvlText w:val="%1."/>
      <w:lvlJc w:val="left"/>
      <w:pPr>
        <w:ind w:left="360" w:hanging="360"/>
      </w:pPr>
    </w:lvl>
    <w:lvl w:ilvl="1">
      <w:start w:val="1"/>
      <w:numFmt w:val="decimal"/>
      <w:isLgl/>
      <w:lvlText w:val="%1.%2"/>
      <w:lvlJc w:val="left"/>
      <w:pPr>
        <w:ind w:left="500" w:hanging="435"/>
      </w:pPr>
    </w:lvl>
    <w:lvl w:ilvl="2">
      <w:start w:val="1"/>
      <w:numFmt w:val="decimal"/>
      <w:isLgl/>
      <w:lvlText w:val="%1.%2.%3"/>
      <w:lvlJc w:val="left"/>
      <w:pPr>
        <w:ind w:left="1440" w:hanging="720"/>
      </w:pPr>
    </w:lvl>
    <w:lvl w:ilvl="3">
      <w:start w:val="1"/>
      <w:numFmt w:val="decimal"/>
      <w:isLgl/>
      <w:lvlText w:val="%1.%2.%3.%4"/>
      <w:lvlJc w:val="left"/>
      <w:pPr>
        <w:ind w:left="2160" w:hanging="1080"/>
      </w:pPr>
    </w:lvl>
    <w:lvl w:ilvl="4">
      <w:start w:val="1"/>
      <w:numFmt w:val="decimal"/>
      <w:isLgl/>
      <w:lvlText w:val="%1.%2.%3.%4.%5"/>
      <w:lvlJc w:val="left"/>
      <w:pPr>
        <w:ind w:left="2520" w:hanging="1080"/>
      </w:pPr>
    </w:lvl>
    <w:lvl w:ilvl="5">
      <w:start w:val="1"/>
      <w:numFmt w:val="decimal"/>
      <w:isLgl/>
      <w:lvlText w:val="%1.%2.%3.%4.%5.%6"/>
      <w:lvlJc w:val="left"/>
      <w:pPr>
        <w:ind w:left="3240" w:hanging="1440"/>
      </w:pPr>
    </w:lvl>
    <w:lvl w:ilvl="6">
      <w:start w:val="1"/>
      <w:numFmt w:val="decimal"/>
      <w:isLgl/>
      <w:lvlText w:val="%1.%2.%3.%4.%5.%6.%7"/>
      <w:lvlJc w:val="left"/>
      <w:pPr>
        <w:ind w:left="3600" w:hanging="1440"/>
      </w:pPr>
    </w:lvl>
    <w:lvl w:ilvl="7">
      <w:start w:val="1"/>
      <w:numFmt w:val="decimal"/>
      <w:isLgl/>
      <w:lvlText w:val="%1.%2.%3.%4.%5.%6.%7.%8"/>
      <w:lvlJc w:val="left"/>
      <w:pPr>
        <w:ind w:left="4320" w:hanging="1800"/>
      </w:pPr>
    </w:lvl>
    <w:lvl w:ilvl="8">
      <w:start w:val="1"/>
      <w:numFmt w:val="decimal"/>
      <w:isLgl/>
      <w:lvlText w:val="%1.%2.%3.%4.%5.%6.%7.%8.%9"/>
      <w:lvlJc w:val="left"/>
      <w:pPr>
        <w:ind w:left="5040" w:hanging="2160"/>
      </w:pPr>
    </w:lvl>
  </w:abstractNum>
  <w:abstractNum w:abstractNumId="5" w15:restartNumberingAfterBreak="0">
    <w:nsid w:val="428E7F29"/>
    <w:multiLevelType w:val="hybridMultilevel"/>
    <w:tmpl w:val="E4A66CC0"/>
    <w:lvl w:ilvl="0" w:tplc="78AAA006">
      <w:start w:val="1"/>
      <w:numFmt w:val="decimal"/>
      <w:lvlText w:val="%1."/>
      <w:lvlJc w:val="left"/>
      <w:pPr>
        <w:ind w:left="360" w:hanging="360"/>
      </w:pPr>
      <w:rPr>
        <w:rFonts w:cs="Sylfaen" w:hint="default"/>
        <w:b/>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15:restartNumberingAfterBreak="0">
    <w:nsid w:val="4835500E"/>
    <w:multiLevelType w:val="hybridMultilevel"/>
    <w:tmpl w:val="61F2037A"/>
    <w:lvl w:ilvl="0" w:tplc="B42435FC">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7C2024"/>
    <w:multiLevelType w:val="hybridMultilevel"/>
    <w:tmpl w:val="830254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5F1A2A7C"/>
    <w:multiLevelType w:val="hybridMultilevel"/>
    <w:tmpl w:val="DA42C33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E83556"/>
    <w:multiLevelType w:val="hybridMultilevel"/>
    <w:tmpl w:val="C21E9C2A"/>
    <w:lvl w:ilvl="0" w:tplc="0809000B">
      <w:start w:val="1"/>
      <w:numFmt w:val="bullet"/>
      <w:lvlText w:val=""/>
      <w:lvlJc w:val="left"/>
      <w:pPr>
        <w:ind w:left="873" w:hanging="360"/>
      </w:pPr>
      <w:rPr>
        <w:rFonts w:ascii="Wingdings" w:hAnsi="Wingdings"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num w:numId="1">
    <w:abstractNumId w:val="6"/>
  </w:num>
  <w:num w:numId="2">
    <w:abstractNumId w:val="1"/>
  </w:num>
  <w:num w:numId="3">
    <w:abstractNumId w:val="8"/>
  </w:num>
  <w:num w:numId="4">
    <w:abstractNumId w:val="3"/>
  </w:num>
  <w:num w:numId="5">
    <w:abstractNumId w:val="5"/>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1E"/>
    <w:rsid w:val="0000185D"/>
    <w:rsid w:val="00004264"/>
    <w:rsid w:val="00015691"/>
    <w:rsid w:val="00021530"/>
    <w:rsid w:val="00021994"/>
    <w:rsid w:val="00030C4C"/>
    <w:rsid w:val="0003331F"/>
    <w:rsid w:val="00037DD6"/>
    <w:rsid w:val="000421B7"/>
    <w:rsid w:val="000448CB"/>
    <w:rsid w:val="00044D95"/>
    <w:rsid w:val="00051F19"/>
    <w:rsid w:val="0006281F"/>
    <w:rsid w:val="00064E98"/>
    <w:rsid w:val="00073800"/>
    <w:rsid w:val="0007490A"/>
    <w:rsid w:val="00081C72"/>
    <w:rsid w:val="00083994"/>
    <w:rsid w:val="00091E9C"/>
    <w:rsid w:val="00092D63"/>
    <w:rsid w:val="00092DBE"/>
    <w:rsid w:val="000B0B19"/>
    <w:rsid w:val="000C0333"/>
    <w:rsid w:val="000C6501"/>
    <w:rsid w:val="000C7396"/>
    <w:rsid w:val="000D34F9"/>
    <w:rsid w:val="000D454E"/>
    <w:rsid w:val="000E2590"/>
    <w:rsid w:val="000E4DBD"/>
    <w:rsid w:val="000E78CD"/>
    <w:rsid w:val="000F1377"/>
    <w:rsid w:val="000F4760"/>
    <w:rsid w:val="00125CD2"/>
    <w:rsid w:val="001310BF"/>
    <w:rsid w:val="00132B93"/>
    <w:rsid w:val="00133F26"/>
    <w:rsid w:val="001528AC"/>
    <w:rsid w:val="001654EA"/>
    <w:rsid w:val="00173CD0"/>
    <w:rsid w:val="001758E0"/>
    <w:rsid w:val="00182698"/>
    <w:rsid w:val="001A28AB"/>
    <w:rsid w:val="001A5148"/>
    <w:rsid w:val="001B28A2"/>
    <w:rsid w:val="001B40B3"/>
    <w:rsid w:val="001B4FF9"/>
    <w:rsid w:val="001C08CC"/>
    <w:rsid w:val="001D17E7"/>
    <w:rsid w:val="001D26D8"/>
    <w:rsid w:val="001D2822"/>
    <w:rsid w:val="001D40EA"/>
    <w:rsid w:val="001D64D8"/>
    <w:rsid w:val="001E1240"/>
    <w:rsid w:val="001E2DB8"/>
    <w:rsid w:val="001F1A9D"/>
    <w:rsid w:val="0020052A"/>
    <w:rsid w:val="002030DE"/>
    <w:rsid w:val="002040FB"/>
    <w:rsid w:val="00204F78"/>
    <w:rsid w:val="0020739B"/>
    <w:rsid w:val="00210461"/>
    <w:rsid w:val="00221D49"/>
    <w:rsid w:val="00227893"/>
    <w:rsid w:val="00245193"/>
    <w:rsid w:val="0024579C"/>
    <w:rsid w:val="00245C08"/>
    <w:rsid w:val="002526DE"/>
    <w:rsid w:val="00263EAF"/>
    <w:rsid w:val="00265C69"/>
    <w:rsid w:val="00271F17"/>
    <w:rsid w:val="00275B38"/>
    <w:rsid w:val="00283BB7"/>
    <w:rsid w:val="0029215F"/>
    <w:rsid w:val="00294168"/>
    <w:rsid w:val="002A46B2"/>
    <w:rsid w:val="002A6171"/>
    <w:rsid w:val="002B2C8F"/>
    <w:rsid w:val="002B49C4"/>
    <w:rsid w:val="002B594F"/>
    <w:rsid w:val="002C3D25"/>
    <w:rsid w:val="002D690A"/>
    <w:rsid w:val="002E19F2"/>
    <w:rsid w:val="002E4996"/>
    <w:rsid w:val="002E4D5E"/>
    <w:rsid w:val="00312E90"/>
    <w:rsid w:val="00316962"/>
    <w:rsid w:val="0032448A"/>
    <w:rsid w:val="0033138D"/>
    <w:rsid w:val="003315AE"/>
    <w:rsid w:val="00335CFD"/>
    <w:rsid w:val="003376CD"/>
    <w:rsid w:val="00341715"/>
    <w:rsid w:val="003422CE"/>
    <w:rsid w:val="0034471F"/>
    <w:rsid w:val="00353831"/>
    <w:rsid w:val="00357015"/>
    <w:rsid w:val="00363D57"/>
    <w:rsid w:val="00373556"/>
    <w:rsid w:val="00376A3E"/>
    <w:rsid w:val="0039568D"/>
    <w:rsid w:val="003A3A7F"/>
    <w:rsid w:val="003A63D6"/>
    <w:rsid w:val="003B5516"/>
    <w:rsid w:val="003C0C6F"/>
    <w:rsid w:val="003C2875"/>
    <w:rsid w:val="003D3950"/>
    <w:rsid w:val="003D4A20"/>
    <w:rsid w:val="003E1F25"/>
    <w:rsid w:val="00404C8C"/>
    <w:rsid w:val="00414ED3"/>
    <w:rsid w:val="00415E86"/>
    <w:rsid w:val="004223EA"/>
    <w:rsid w:val="004251A1"/>
    <w:rsid w:val="00431A73"/>
    <w:rsid w:val="00431EEC"/>
    <w:rsid w:val="00437DC1"/>
    <w:rsid w:val="00440625"/>
    <w:rsid w:val="00443DA6"/>
    <w:rsid w:val="00443F3F"/>
    <w:rsid w:val="0044541E"/>
    <w:rsid w:val="00445832"/>
    <w:rsid w:val="004543EA"/>
    <w:rsid w:val="0045489A"/>
    <w:rsid w:val="00455A9A"/>
    <w:rsid w:val="00455D1A"/>
    <w:rsid w:val="00461789"/>
    <w:rsid w:val="0047326A"/>
    <w:rsid w:val="00473B2B"/>
    <w:rsid w:val="00480C3C"/>
    <w:rsid w:val="00481299"/>
    <w:rsid w:val="00484EDE"/>
    <w:rsid w:val="00491B8E"/>
    <w:rsid w:val="0049626C"/>
    <w:rsid w:val="004A04E6"/>
    <w:rsid w:val="004A66CA"/>
    <w:rsid w:val="004D1A46"/>
    <w:rsid w:val="004D2820"/>
    <w:rsid w:val="004D5D6D"/>
    <w:rsid w:val="004E0AC7"/>
    <w:rsid w:val="004E1D27"/>
    <w:rsid w:val="004E229E"/>
    <w:rsid w:val="004E519A"/>
    <w:rsid w:val="004E67B2"/>
    <w:rsid w:val="00504E1E"/>
    <w:rsid w:val="005148DD"/>
    <w:rsid w:val="00524E0F"/>
    <w:rsid w:val="00530E99"/>
    <w:rsid w:val="00532BF2"/>
    <w:rsid w:val="00534E88"/>
    <w:rsid w:val="00534FFC"/>
    <w:rsid w:val="00540CAC"/>
    <w:rsid w:val="005421B1"/>
    <w:rsid w:val="00542E6F"/>
    <w:rsid w:val="00545E51"/>
    <w:rsid w:val="005466C8"/>
    <w:rsid w:val="005505AE"/>
    <w:rsid w:val="00556178"/>
    <w:rsid w:val="005607EA"/>
    <w:rsid w:val="00562E9C"/>
    <w:rsid w:val="00566C26"/>
    <w:rsid w:val="005731D2"/>
    <w:rsid w:val="00573BD7"/>
    <w:rsid w:val="00575D13"/>
    <w:rsid w:val="005825FB"/>
    <w:rsid w:val="00583D7F"/>
    <w:rsid w:val="00590576"/>
    <w:rsid w:val="00597795"/>
    <w:rsid w:val="005A4269"/>
    <w:rsid w:val="005B226B"/>
    <w:rsid w:val="005B43D8"/>
    <w:rsid w:val="005C0416"/>
    <w:rsid w:val="005C0453"/>
    <w:rsid w:val="005C2D2F"/>
    <w:rsid w:val="005C3B0A"/>
    <w:rsid w:val="005C7177"/>
    <w:rsid w:val="005D0E50"/>
    <w:rsid w:val="005D7716"/>
    <w:rsid w:val="005E7A8E"/>
    <w:rsid w:val="005F394A"/>
    <w:rsid w:val="005F5AB5"/>
    <w:rsid w:val="005F5BBC"/>
    <w:rsid w:val="0060101F"/>
    <w:rsid w:val="0060173F"/>
    <w:rsid w:val="00605620"/>
    <w:rsid w:val="00605B49"/>
    <w:rsid w:val="006139E1"/>
    <w:rsid w:val="00616345"/>
    <w:rsid w:val="0062413C"/>
    <w:rsid w:val="00626941"/>
    <w:rsid w:val="00632D4D"/>
    <w:rsid w:val="0063450E"/>
    <w:rsid w:val="00634AE8"/>
    <w:rsid w:val="00636EF8"/>
    <w:rsid w:val="0065462E"/>
    <w:rsid w:val="00657D8B"/>
    <w:rsid w:val="00660184"/>
    <w:rsid w:val="00665F50"/>
    <w:rsid w:val="00673191"/>
    <w:rsid w:val="00673B85"/>
    <w:rsid w:val="00680DF2"/>
    <w:rsid w:val="00681A34"/>
    <w:rsid w:val="00685164"/>
    <w:rsid w:val="00694D94"/>
    <w:rsid w:val="00697D22"/>
    <w:rsid w:val="006A4135"/>
    <w:rsid w:val="006C5E47"/>
    <w:rsid w:val="006D1642"/>
    <w:rsid w:val="006D5345"/>
    <w:rsid w:val="006E0524"/>
    <w:rsid w:val="006E37DA"/>
    <w:rsid w:val="006F2545"/>
    <w:rsid w:val="006F4F65"/>
    <w:rsid w:val="006F5128"/>
    <w:rsid w:val="00703C91"/>
    <w:rsid w:val="00706F52"/>
    <w:rsid w:val="00707D8C"/>
    <w:rsid w:val="007248E3"/>
    <w:rsid w:val="00732A89"/>
    <w:rsid w:val="0073647C"/>
    <w:rsid w:val="00740167"/>
    <w:rsid w:val="00743D2B"/>
    <w:rsid w:val="007443C3"/>
    <w:rsid w:val="007452D3"/>
    <w:rsid w:val="0074615F"/>
    <w:rsid w:val="00747C76"/>
    <w:rsid w:val="00767B07"/>
    <w:rsid w:val="007836E3"/>
    <w:rsid w:val="00794C09"/>
    <w:rsid w:val="007A0471"/>
    <w:rsid w:val="007A1396"/>
    <w:rsid w:val="007A4E7A"/>
    <w:rsid w:val="007A604B"/>
    <w:rsid w:val="007C0BB1"/>
    <w:rsid w:val="007C1B68"/>
    <w:rsid w:val="007C25A1"/>
    <w:rsid w:val="007C725D"/>
    <w:rsid w:val="007C7DB2"/>
    <w:rsid w:val="007D683A"/>
    <w:rsid w:val="007F1795"/>
    <w:rsid w:val="007F25AC"/>
    <w:rsid w:val="007F29C4"/>
    <w:rsid w:val="007F5A8A"/>
    <w:rsid w:val="00803A03"/>
    <w:rsid w:val="00817180"/>
    <w:rsid w:val="0082577C"/>
    <w:rsid w:val="00832015"/>
    <w:rsid w:val="0083377A"/>
    <w:rsid w:val="00835B0F"/>
    <w:rsid w:val="0083639E"/>
    <w:rsid w:val="00840BC7"/>
    <w:rsid w:val="00840FEC"/>
    <w:rsid w:val="008455A8"/>
    <w:rsid w:val="00846DBB"/>
    <w:rsid w:val="00850B69"/>
    <w:rsid w:val="00851C56"/>
    <w:rsid w:val="00853492"/>
    <w:rsid w:val="008544FA"/>
    <w:rsid w:val="00874ED8"/>
    <w:rsid w:val="008775FE"/>
    <w:rsid w:val="00880DAD"/>
    <w:rsid w:val="00886FE8"/>
    <w:rsid w:val="00891699"/>
    <w:rsid w:val="008A4D19"/>
    <w:rsid w:val="008A634F"/>
    <w:rsid w:val="008A6AF8"/>
    <w:rsid w:val="008B0737"/>
    <w:rsid w:val="008B57DC"/>
    <w:rsid w:val="008C172D"/>
    <w:rsid w:val="008D0980"/>
    <w:rsid w:val="008D1AC0"/>
    <w:rsid w:val="008D2358"/>
    <w:rsid w:val="008D5CBC"/>
    <w:rsid w:val="008D7649"/>
    <w:rsid w:val="008D7688"/>
    <w:rsid w:val="008E6717"/>
    <w:rsid w:val="008F032A"/>
    <w:rsid w:val="008F60C5"/>
    <w:rsid w:val="008F6799"/>
    <w:rsid w:val="00911B14"/>
    <w:rsid w:val="009200CE"/>
    <w:rsid w:val="009266A1"/>
    <w:rsid w:val="009335AC"/>
    <w:rsid w:val="00941B36"/>
    <w:rsid w:val="0094295F"/>
    <w:rsid w:val="00946C27"/>
    <w:rsid w:val="009512A6"/>
    <w:rsid w:val="00953A8D"/>
    <w:rsid w:val="009554B4"/>
    <w:rsid w:val="009573AB"/>
    <w:rsid w:val="0096156A"/>
    <w:rsid w:val="009666CF"/>
    <w:rsid w:val="009670CA"/>
    <w:rsid w:val="009708FA"/>
    <w:rsid w:val="00972C22"/>
    <w:rsid w:val="009737DC"/>
    <w:rsid w:val="0098012B"/>
    <w:rsid w:val="00980632"/>
    <w:rsid w:val="009825FE"/>
    <w:rsid w:val="00996DF9"/>
    <w:rsid w:val="009A1275"/>
    <w:rsid w:val="009A2911"/>
    <w:rsid w:val="009A3ADF"/>
    <w:rsid w:val="009A4724"/>
    <w:rsid w:val="009A648E"/>
    <w:rsid w:val="009B45D4"/>
    <w:rsid w:val="009B5610"/>
    <w:rsid w:val="009C36EB"/>
    <w:rsid w:val="009C3A7F"/>
    <w:rsid w:val="009C684E"/>
    <w:rsid w:val="009C7652"/>
    <w:rsid w:val="009D1704"/>
    <w:rsid w:val="009E5699"/>
    <w:rsid w:val="009E60CA"/>
    <w:rsid w:val="009E6687"/>
    <w:rsid w:val="009F0CE6"/>
    <w:rsid w:val="009F21AA"/>
    <w:rsid w:val="00A01CD0"/>
    <w:rsid w:val="00A01D6D"/>
    <w:rsid w:val="00A023AC"/>
    <w:rsid w:val="00A02652"/>
    <w:rsid w:val="00A0665C"/>
    <w:rsid w:val="00A0698E"/>
    <w:rsid w:val="00A11558"/>
    <w:rsid w:val="00A215F2"/>
    <w:rsid w:val="00A23857"/>
    <w:rsid w:val="00A245B7"/>
    <w:rsid w:val="00A2576A"/>
    <w:rsid w:val="00A257AA"/>
    <w:rsid w:val="00A32D71"/>
    <w:rsid w:val="00A41C7D"/>
    <w:rsid w:val="00A462BA"/>
    <w:rsid w:val="00A522CA"/>
    <w:rsid w:val="00A52F5E"/>
    <w:rsid w:val="00A55F60"/>
    <w:rsid w:val="00A6683B"/>
    <w:rsid w:val="00A67836"/>
    <w:rsid w:val="00A7006C"/>
    <w:rsid w:val="00A7587D"/>
    <w:rsid w:val="00A779BC"/>
    <w:rsid w:val="00A83494"/>
    <w:rsid w:val="00A8640F"/>
    <w:rsid w:val="00A90966"/>
    <w:rsid w:val="00A97405"/>
    <w:rsid w:val="00AA1DEB"/>
    <w:rsid w:val="00AA2067"/>
    <w:rsid w:val="00AA3003"/>
    <w:rsid w:val="00AA41F7"/>
    <w:rsid w:val="00AA58C7"/>
    <w:rsid w:val="00AA5CBD"/>
    <w:rsid w:val="00AB0F16"/>
    <w:rsid w:val="00AD398C"/>
    <w:rsid w:val="00AE2B4F"/>
    <w:rsid w:val="00AE5E72"/>
    <w:rsid w:val="00AF6851"/>
    <w:rsid w:val="00B01586"/>
    <w:rsid w:val="00B039BE"/>
    <w:rsid w:val="00B137F6"/>
    <w:rsid w:val="00B15B90"/>
    <w:rsid w:val="00B175C0"/>
    <w:rsid w:val="00B17E75"/>
    <w:rsid w:val="00B278DF"/>
    <w:rsid w:val="00B3788A"/>
    <w:rsid w:val="00B44370"/>
    <w:rsid w:val="00B571A4"/>
    <w:rsid w:val="00B60F20"/>
    <w:rsid w:val="00B627E6"/>
    <w:rsid w:val="00B63248"/>
    <w:rsid w:val="00B6451E"/>
    <w:rsid w:val="00B65576"/>
    <w:rsid w:val="00B67805"/>
    <w:rsid w:val="00B7124F"/>
    <w:rsid w:val="00B87B76"/>
    <w:rsid w:val="00B87D17"/>
    <w:rsid w:val="00B95423"/>
    <w:rsid w:val="00B95F48"/>
    <w:rsid w:val="00B97340"/>
    <w:rsid w:val="00BB16A8"/>
    <w:rsid w:val="00BC66A1"/>
    <w:rsid w:val="00BC6AFD"/>
    <w:rsid w:val="00BD2F9B"/>
    <w:rsid w:val="00BD4E49"/>
    <w:rsid w:val="00BD5A7A"/>
    <w:rsid w:val="00BE256B"/>
    <w:rsid w:val="00BE3781"/>
    <w:rsid w:val="00BE7259"/>
    <w:rsid w:val="00BF3108"/>
    <w:rsid w:val="00BF70F1"/>
    <w:rsid w:val="00BF753D"/>
    <w:rsid w:val="00C111EF"/>
    <w:rsid w:val="00C155CC"/>
    <w:rsid w:val="00C2186B"/>
    <w:rsid w:val="00C238B5"/>
    <w:rsid w:val="00C24611"/>
    <w:rsid w:val="00C26011"/>
    <w:rsid w:val="00C31DE7"/>
    <w:rsid w:val="00C37D3E"/>
    <w:rsid w:val="00C4594F"/>
    <w:rsid w:val="00C548B9"/>
    <w:rsid w:val="00C55D2B"/>
    <w:rsid w:val="00C56E33"/>
    <w:rsid w:val="00C83D7A"/>
    <w:rsid w:val="00C93ACF"/>
    <w:rsid w:val="00C951BB"/>
    <w:rsid w:val="00CA0311"/>
    <w:rsid w:val="00CB13FF"/>
    <w:rsid w:val="00CB2CFA"/>
    <w:rsid w:val="00CB3F5D"/>
    <w:rsid w:val="00CB747F"/>
    <w:rsid w:val="00CC4E17"/>
    <w:rsid w:val="00CC6348"/>
    <w:rsid w:val="00CE0B9B"/>
    <w:rsid w:val="00CE18D6"/>
    <w:rsid w:val="00CE25E2"/>
    <w:rsid w:val="00CE4EE9"/>
    <w:rsid w:val="00CF28F2"/>
    <w:rsid w:val="00CF559B"/>
    <w:rsid w:val="00CF7153"/>
    <w:rsid w:val="00D01541"/>
    <w:rsid w:val="00D01BC5"/>
    <w:rsid w:val="00D031FD"/>
    <w:rsid w:val="00D1529A"/>
    <w:rsid w:val="00D17B4F"/>
    <w:rsid w:val="00D214D6"/>
    <w:rsid w:val="00D25087"/>
    <w:rsid w:val="00D41488"/>
    <w:rsid w:val="00D5226D"/>
    <w:rsid w:val="00D5349C"/>
    <w:rsid w:val="00D603E2"/>
    <w:rsid w:val="00D72880"/>
    <w:rsid w:val="00D735BC"/>
    <w:rsid w:val="00D811A4"/>
    <w:rsid w:val="00D93F9C"/>
    <w:rsid w:val="00D95AF6"/>
    <w:rsid w:val="00DA02C8"/>
    <w:rsid w:val="00DA3336"/>
    <w:rsid w:val="00DC314F"/>
    <w:rsid w:val="00DC4B87"/>
    <w:rsid w:val="00DD0A87"/>
    <w:rsid w:val="00DD2C4B"/>
    <w:rsid w:val="00DD2CE0"/>
    <w:rsid w:val="00DD2DB2"/>
    <w:rsid w:val="00DD31B8"/>
    <w:rsid w:val="00DD4D9A"/>
    <w:rsid w:val="00DE02D2"/>
    <w:rsid w:val="00DE05B1"/>
    <w:rsid w:val="00DF1474"/>
    <w:rsid w:val="00E10F7D"/>
    <w:rsid w:val="00E12F66"/>
    <w:rsid w:val="00E141A5"/>
    <w:rsid w:val="00E15181"/>
    <w:rsid w:val="00E158E7"/>
    <w:rsid w:val="00E2211E"/>
    <w:rsid w:val="00E25A53"/>
    <w:rsid w:val="00E27880"/>
    <w:rsid w:val="00E30AAA"/>
    <w:rsid w:val="00E419FA"/>
    <w:rsid w:val="00E4564A"/>
    <w:rsid w:val="00E4706D"/>
    <w:rsid w:val="00E54270"/>
    <w:rsid w:val="00E5643F"/>
    <w:rsid w:val="00E564E6"/>
    <w:rsid w:val="00E724A9"/>
    <w:rsid w:val="00E72922"/>
    <w:rsid w:val="00E74B87"/>
    <w:rsid w:val="00E76604"/>
    <w:rsid w:val="00E92A39"/>
    <w:rsid w:val="00E95108"/>
    <w:rsid w:val="00EA01DE"/>
    <w:rsid w:val="00EA4E77"/>
    <w:rsid w:val="00EA5615"/>
    <w:rsid w:val="00EC01AC"/>
    <w:rsid w:val="00ED55B6"/>
    <w:rsid w:val="00ED6E72"/>
    <w:rsid w:val="00EE35A5"/>
    <w:rsid w:val="00EF286A"/>
    <w:rsid w:val="00EF7D98"/>
    <w:rsid w:val="00F00C58"/>
    <w:rsid w:val="00F0756C"/>
    <w:rsid w:val="00F146C2"/>
    <w:rsid w:val="00F16522"/>
    <w:rsid w:val="00F25C54"/>
    <w:rsid w:val="00F413FA"/>
    <w:rsid w:val="00F44C0A"/>
    <w:rsid w:val="00F54F51"/>
    <w:rsid w:val="00F55482"/>
    <w:rsid w:val="00F55F26"/>
    <w:rsid w:val="00F6007F"/>
    <w:rsid w:val="00F64082"/>
    <w:rsid w:val="00F65AFB"/>
    <w:rsid w:val="00F771E1"/>
    <w:rsid w:val="00F8191F"/>
    <w:rsid w:val="00F81CED"/>
    <w:rsid w:val="00F91FD5"/>
    <w:rsid w:val="00F928FF"/>
    <w:rsid w:val="00F9339D"/>
    <w:rsid w:val="00F93E31"/>
    <w:rsid w:val="00F95CD9"/>
    <w:rsid w:val="00FA1EEA"/>
    <w:rsid w:val="00FA4BE5"/>
    <w:rsid w:val="00FB0DEA"/>
    <w:rsid w:val="00FB132D"/>
    <w:rsid w:val="00FB7021"/>
    <w:rsid w:val="00FC37B6"/>
    <w:rsid w:val="00FC61A3"/>
    <w:rsid w:val="00FD1552"/>
    <w:rsid w:val="00FD31AE"/>
    <w:rsid w:val="00FD385E"/>
    <w:rsid w:val="00FD5A48"/>
    <w:rsid w:val="00FD6601"/>
    <w:rsid w:val="00FD7644"/>
    <w:rsid w:val="00FE2ABD"/>
    <w:rsid w:val="00FE2E01"/>
    <w:rsid w:val="00FF2AE6"/>
    <w:rsid w:val="00FF56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033D"/>
  <w15:docId w15:val="{1C0E90F6-5A15-4E63-BBE7-D40AEDD2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0B19"/>
  </w:style>
  <w:style w:type="paragraph" w:styleId="Heading1">
    <w:name w:val="heading 1"/>
    <w:basedOn w:val="Normal"/>
    <w:next w:val="Normal"/>
    <w:link w:val="Heading1Char"/>
    <w:uiPriority w:val="9"/>
    <w:qFormat/>
    <w:rsid w:val="00540C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unhideWhenUsed/>
    <w:qFormat/>
    <w:rsid w:val="002005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052A"/>
    <w:rPr>
      <w:b/>
      <w:bCs/>
    </w:rPr>
  </w:style>
  <w:style w:type="paragraph" w:styleId="ListParagraph">
    <w:name w:val="List Paragraph"/>
    <w:aliases w:val="Akapit z listą BS,List Paragraph 1,List_Paragraph,Multilevel para_II,List Paragraph1"/>
    <w:basedOn w:val="Normal"/>
    <w:link w:val="ListParagraphChar"/>
    <w:uiPriority w:val="34"/>
    <w:qFormat/>
    <w:rsid w:val="0020052A"/>
    <w:pPr>
      <w:ind w:left="720"/>
      <w:contextualSpacing/>
    </w:pPr>
  </w:style>
  <w:style w:type="table" w:styleId="TableGrid">
    <w:name w:val="Table Grid"/>
    <w:basedOn w:val="TableNormal"/>
    <w:uiPriority w:val="39"/>
    <w:rsid w:val="00CF2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554B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554B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10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F7D"/>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A5CBD"/>
  </w:style>
  <w:style w:type="character" w:customStyle="1" w:styleId="Heading1Char">
    <w:name w:val="Heading 1 Char"/>
    <w:basedOn w:val="DefaultParagraphFont"/>
    <w:link w:val="Heading1"/>
    <w:uiPriority w:val="99"/>
    <w:rsid w:val="00540CAC"/>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CF559B"/>
    <w:pPr>
      <w:spacing w:after="0" w:line="240" w:lineRule="auto"/>
    </w:pPr>
  </w:style>
  <w:style w:type="character" w:styleId="Emphasis">
    <w:name w:val="Emphasis"/>
    <w:basedOn w:val="DefaultParagraphFont"/>
    <w:uiPriority w:val="20"/>
    <w:qFormat/>
    <w:rsid w:val="00F413FA"/>
    <w:rPr>
      <w:i/>
      <w:iCs/>
    </w:rPr>
  </w:style>
  <w:style w:type="character" w:styleId="Hyperlink">
    <w:name w:val="Hyperlink"/>
    <w:basedOn w:val="DefaultParagraphFont"/>
    <w:uiPriority w:val="99"/>
    <w:semiHidden/>
    <w:unhideWhenUsed/>
    <w:rsid w:val="007A604B"/>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F179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30062">
      <w:bodyDiv w:val="1"/>
      <w:marLeft w:val="0"/>
      <w:marRight w:val="0"/>
      <w:marTop w:val="0"/>
      <w:marBottom w:val="0"/>
      <w:divBdr>
        <w:top w:val="none" w:sz="0" w:space="0" w:color="auto"/>
        <w:left w:val="none" w:sz="0" w:space="0" w:color="auto"/>
        <w:bottom w:val="none" w:sz="0" w:space="0" w:color="auto"/>
        <w:right w:val="none" w:sz="0" w:space="0" w:color="auto"/>
      </w:divBdr>
    </w:div>
    <w:div w:id="203955293">
      <w:bodyDiv w:val="1"/>
      <w:marLeft w:val="0"/>
      <w:marRight w:val="0"/>
      <w:marTop w:val="0"/>
      <w:marBottom w:val="0"/>
      <w:divBdr>
        <w:top w:val="none" w:sz="0" w:space="0" w:color="auto"/>
        <w:left w:val="none" w:sz="0" w:space="0" w:color="auto"/>
        <w:bottom w:val="none" w:sz="0" w:space="0" w:color="auto"/>
        <w:right w:val="none" w:sz="0" w:space="0" w:color="auto"/>
      </w:divBdr>
    </w:div>
    <w:div w:id="357194793">
      <w:bodyDiv w:val="1"/>
      <w:marLeft w:val="0"/>
      <w:marRight w:val="0"/>
      <w:marTop w:val="0"/>
      <w:marBottom w:val="0"/>
      <w:divBdr>
        <w:top w:val="none" w:sz="0" w:space="0" w:color="auto"/>
        <w:left w:val="none" w:sz="0" w:space="0" w:color="auto"/>
        <w:bottom w:val="none" w:sz="0" w:space="0" w:color="auto"/>
        <w:right w:val="none" w:sz="0" w:space="0" w:color="auto"/>
      </w:divBdr>
    </w:div>
    <w:div w:id="365065612">
      <w:bodyDiv w:val="1"/>
      <w:marLeft w:val="0"/>
      <w:marRight w:val="0"/>
      <w:marTop w:val="0"/>
      <w:marBottom w:val="0"/>
      <w:divBdr>
        <w:top w:val="none" w:sz="0" w:space="0" w:color="auto"/>
        <w:left w:val="none" w:sz="0" w:space="0" w:color="auto"/>
        <w:bottom w:val="none" w:sz="0" w:space="0" w:color="auto"/>
        <w:right w:val="none" w:sz="0" w:space="0" w:color="auto"/>
      </w:divBdr>
    </w:div>
    <w:div w:id="372272930">
      <w:bodyDiv w:val="1"/>
      <w:marLeft w:val="0"/>
      <w:marRight w:val="0"/>
      <w:marTop w:val="0"/>
      <w:marBottom w:val="0"/>
      <w:divBdr>
        <w:top w:val="none" w:sz="0" w:space="0" w:color="auto"/>
        <w:left w:val="none" w:sz="0" w:space="0" w:color="auto"/>
        <w:bottom w:val="none" w:sz="0" w:space="0" w:color="auto"/>
        <w:right w:val="none" w:sz="0" w:space="0" w:color="auto"/>
      </w:divBdr>
    </w:div>
    <w:div w:id="834026864">
      <w:bodyDiv w:val="1"/>
      <w:marLeft w:val="0"/>
      <w:marRight w:val="0"/>
      <w:marTop w:val="0"/>
      <w:marBottom w:val="0"/>
      <w:divBdr>
        <w:top w:val="none" w:sz="0" w:space="0" w:color="auto"/>
        <w:left w:val="none" w:sz="0" w:space="0" w:color="auto"/>
        <w:bottom w:val="none" w:sz="0" w:space="0" w:color="auto"/>
        <w:right w:val="none" w:sz="0" w:space="0" w:color="auto"/>
      </w:divBdr>
    </w:div>
    <w:div w:id="906301462">
      <w:bodyDiv w:val="1"/>
      <w:marLeft w:val="0"/>
      <w:marRight w:val="0"/>
      <w:marTop w:val="0"/>
      <w:marBottom w:val="0"/>
      <w:divBdr>
        <w:top w:val="none" w:sz="0" w:space="0" w:color="auto"/>
        <w:left w:val="none" w:sz="0" w:space="0" w:color="auto"/>
        <w:bottom w:val="none" w:sz="0" w:space="0" w:color="auto"/>
        <w:right w:val="none" w:sz="0" w:space="0" w:color="auto"/>
      </w:divBdr>
    </w:div>
    <w:div w:id="1025598070">
      <w:bodyDiv w:val="1"/>
      <w:marLeft w:val="0"/>
      <w:marRight w:val="0"/>
      <w:marTop w:val="0"/>
      <w:marBottom w:val="0"/>
      <w:divBdr>
        <w:top w:val="none" w:sz="0" w:space="0" w:color="auto"/>
        <w:left w:val="none" w:sz="0" w:space="0" w:color="auto"/>
        <w:bottom w:val="none" w:sz="0" w:space="0" w:color="auto"/>
        <w:right w:val="none" w:sz="0" w:space="0" w:color="auto"/>
      </w:divBdr>
    </w:div>
    <w:div w:id="1106270450">
      <w:bodyDiv w:val="1"/>
      <w:marLeft w:val="0"/>
      <w:marRight w:val="0"/>
      <w:marTop w:val="0"/>
      <w:marBottom w:val="0"/>
      <w:divBdr>
        <w:top w:val="none" w:sz="0" w:space="0" w:color="auto"/>
        <w:left w:val="none" w:sz="0" w:space="0" w:color="auto"/>
        <w:bottom w:val="none" w:sz="0" w:space="0" w:color="auto"/>
        <w:right w:val="none" w:sz="0" w:space="0" w:color="auto"/>
      </w:divBdr>
    </w:div>
    <w:div w:id="1107501423">
      <w:bodyDiv w:val="1"/>
      <w:marLeft w:val="0"/>
      <w:marRight w:val="0"/>
      <w:marTop w:val="0"/>
      <w:marBottom w:val="0"/>
      <w:divBdr>
        <w:top w:val="none" w:sz="0" w:space="0" w:color="auto"/>
        <w:left w:val="none" w:sz="0" w:space="0" w:color="auto"/>
        <w:bottom w:val="none" w:sz="0" w:space="0" w:color="auto"/>
        <w:right w:val="none" w:sz="0" w:space="0" w:color="auto"/>
      </w:divBdr>
    </w:div>
    <w:div w:id="1121533457">
      <w:bodyDiv w:val="1"/>
      <w:marLeft w:val="0"/>
      <w:marRight w:val="0"/>
      <w:marTop w:val="0"/>
      <w:marBottom w:val="0"/>
      <w:divBdr>
        <w:top w:val="none" w:sz="0" w:space="0" w:color="auto"/>
        <w:left w:val="none" w:sz="0" w:space="0" w:color="auto"/>
        <w:bottom w:val="none" w:sz="0" w:space="0" w:color="auto"/>
        <w:right w:val="none" w:sz="0" w:space="0" w:color="auto"/>
      </w:divBdr>
    </w:div>
    <w:div w:id="1133333905">
      <w:bodyDiv w:val="1"/>
      <w:marLeft w:val="0"/>
      <w:marRight w:val="0"/>
      <w:marTop w:val="0"/>
      <w:marBottom w:val="0"/>
      <w:divBdr>
        <w:top w:val="none" w:sz="0" w:space="0" w:color="auto"/>
        <w:left w:val="none" w:sz="0" w:space="0" w:color="auto"/>
        <w:bottom w:val="none" w:sz="0" w:space="0" w:color="auto"/>
        <w:right w:val="none" w:sz="0" w:space="0" w:color="auto"/>
      </w:divBdr>
    </w:div>
    <w:div w:id="1155101743">
      <w:bodyDiv w:val="1"/>
      <w:marLeft w:val="0"/>
      <w:marRight w:val="0"/>
      <w:marTop w:val="0"/>
      <w:marBottom w:val="0"/>
      <w:divBdr>
        <w:top w:val="none" w:sz="0" w:space="0" w:color="auto"/>
        <w:left w:val="none" w:sz="0" w:space="0" w:color="auto"/>
        <w:bottom w:val="none" w:sz="0" w:space="0" w:color="auto"/>
        <w:right w:val="none" w:sz="0" w:space="0" w:color="auto"/>
      </w:divBdr>
    </w:div>
    <w:div w:id="1529485007">
      <w:bodyDiv w:val="1"/>
      <w:marLeft w:val="0"/>
      <w:marRight w:val="0"/>
      <w:marTop w:val="0"/>
      <w:marBottom w:val="0"/>
      <w:divBdr>
        <w:top w:val="none" w:sz="0" w:space="0" w:color="auto"/>
        <w:left w:val="none" w:sz="0" w:space="0" w:color="auto"/>
        <w:bottom w:val="none" w:sz="0" w:space="0" w:color="auto"/>
        <w:right w:val="none" w:sz="0" w:space="0" w:color="auto"/>
      </w:divBdr>
    </w:div>
    <w:div w:id="1558785201">
      <w:bodyDiv w:val="1"/>
      <w:marLeft w:val="0"/>
      <w:marRight w:val="0"/>
      <w:marTop w:val="0"/>
      <w:marBottom w:val="0"/>
      <w:divBdr>
        <w:top w:val="none" w:sz="0" w:space="0" w:color="auto"/>
        <w:left w:val="none" w:sz="0" w:space="0" w:color="auto"/>
        <w:bottom w:val="none" w:sz="0" w:space="0" w:color="auto"/>
        <w:right w:val="none" w:sz="0" w:space="0" w:color="auto"/>
      </w:divBdr>
    </w:div>
    <w:div w:id="1813476277">
      <w:bodyDiv w:val="1"/>
      <w:marLeft w:val="0"/>
      <w:marRight w:val="0"/>
      <w:marTop w:val="0"/>
      <w:marBottom w:val="0"/>
      <w:divBdr>
        <w:top w:val="none" w:sz="0" w:space="0" w:color="auto"/>
        <w:left w:val="none" w:sz="0" w:space="0" w:color="auto"/>
        <w:bottom w:val="none" w:sz="0" w:space="0" w:color="auto"/>
        <w:right w:val="none" w:sz="0" w:space="0" w:color="auto"/>
      </w:divBdr>
    </w:div>
    <w:div w:id="191431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9BC07-48AC-4D29-9397-F51B1CC50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526</Words>
  <Characters>3000</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https://mul2.gov.am/tasks/1026283/oneclick/himnavorum.docx?token=355da93483146e4bd24e8ec295cd6a4c</cp:keywords>
  <dc:description/>
  <cp:lastModifiedBy>Arpine Sargsyan</cp:lastModifiedBy>
  <cp:revision>3</cp:revision>
  <cp:lastPrinted>2023-02-27T07:03:00Z</cp:lastPrinted>
  <dcterms:created xsi:type="dcterms:W3CDTF">2024-08-02T07:57:00Z</dcterms:created>
  <dcterms:modified xsi:type="dcterms:W3CDTF">2024-08-28T13:38:00Z</dcterms:modified>
</cp:coreProperties>
</file>