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62C8F" w14:textId="77777777" w:rsidR="003E5AAB" w:rsidRPr="00DC4C53" w:rsidRDefault="003E5AAB" w:rsidP="00DC4C53">
      <w:pPr>
        <w:spacing w:after="0" w:line="360" w:lineRule="auto"/>
        <w:ind w:firstLine="360"/>
        <w:jc w:val="center"/>
        <w:rPr>
          <w:rFonts w:ascii="GHEA Grapalat" w:eastAsia="Times New Roman" w:hAnsi="GHEA Grapalat"/>
          <w:b/>
          <w:bCs/>
          <w:sz w:val="24"/>
          <w:szCs w:val="24"/>
          <w:lang w:val="hy-AM"/>
        </w:rPr>
      </w:pPr>
      <w:r w:rsidRPr="00DC4C53">
        <w:rPr>
          <w:rFonts w:ascii="GHEA Grapalat" w:eastAsia="Times New Roman" w:hAnsi="GHEA Grapalat"/>
          <w:b/>
          <w:bCs/>
          <w:sz w:val="24"/>
          <w:szCs w:val="24"/>
        </w:rPr>
        <w:t>ԱՄՓՈՓԱԹԵՐԹ</w:t>
      </w:r>
    </w:p>
    <w:p w14:paraId="10682B24" w14:textId="606BF396" w:rsidR="00E634E0" w:rsidRPr="00DC4C53" w:rsidRDefault="007A0F1C" w:rsidP="00DC4C53">
      <w:pPr>
        <w:spacing w:line="360" w:lineRule="auto"/>
        <w:jc w:val="center"/>
        <w:rPr>
          <w:rFonts w:ascii="GHEA Grapalat" w:eastAsia="Times New Roman" w:hAnsi="GHEA Grapalat"/>
          <w:b/>
          <w:sz w:val="24"/>
          <w:szCs w:val="24"/>
          <w:lang w:val="hy-AM" w:eastAsia="ru-RU"/>
        </w:rPr>
      </w:pPr>
      <w:r w:rsidRPr="00DC4C53">
        <w:rPr>
          <w:rFonts w:ascii="GHEA Grapalat" w:hAnsi="GHEA Grapalat"/>
          <w:b/>
          <w:bCs/>
          <w:color w:val="000000"/>
          <w:sz w:val="24"/>
          <w:szCs w:val="24"/>
          <w:shd w:val="clear" w:color="auto" w:fill="FFFFFF"/>
          <w:lang w:val="hy-AM"/>
        </w:rPr>
        <w:t>««ՍԵՎԱՆԱ ԼՃԻ ՄԱՍԻՆ» ՕՐԵՆՔՈՒՄ ԼՐԱՑՈՒՄՆԵՐ ԵՎ ՓՈՓՈԽՈՒԹՅՈՒՆՆԵՐ ԿԱՏԱՐԵԼՈՒ ՄԱUԻՆ» ՕՐԵՆՔԻ ՆԱԽԱԳԾԻ ՎԵՐԱԲԵՐՅԱԼ</w:t>
      </w:r>
      <w:r w:rsidR="00E634E0" w:rsidRPr="00DC4C53">
        <w:rPr>
          <w:rFonts w:ascii="GHEA Grapalat" w:hAnsi="GHEA Grapalat" w:cs="GHEA Grapalat"/>
          <w:b/>
          <w:sz w:val="24"/>
          <w:szCs w:val="24"/>
          <w:shd w:val="clear" w:color="auto" w:fill="FFFFFF"/>
          <w:lang w:val="af-ZA"/>
        </w:rPr>
        <w:t xml:space="preserve"> ՍՏԱՑՎԱԾ ԱՌԱՐԿՈՒԹՅՈՒՆՆԵՐԻ ԵՎ ԱՌԱՋԱՐԿՈՒԹՅՈՒՆՆԵՐԻ</w:t>
      </w:r>
    </w:p>
    <w:p w14:paraId="074BB89B" w14:textId="77777777" w:rsidR="00FF7E8D" w:rsidRPr="00DC4C53" w:rsidRDefault="00FF7E8D" w:rsidP="00DC4C53">
      <w:pPr>
        <w:spacing w:after="0" w:line="360" w:lineRule="auto"/>
        <w:jc w:val="center"/>
        <w:rPr>
          <w:rFonts w:ascii="GHEA Grapalat" w:hAnsi="GHEA Grapalat" w:cs="GHEA Grapalat"/>
          <w:b/>
          <w:sz w:val="24"/>
          <w:szCs w:val="24"/>
          <w:shd w:val="clear" w:color="auto" w:fill="FFFFFF"/>
          <w:lang w:val="af-ZA"/>
        </w:rPr>
      </w:pPr>
    </w:p>
    <w:tbl>
      <w:tblPr>
        <w:tblW w:w="1064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2"/>
        <w:gridCol w:w="5400"/>
        <w:gridCol w:w="35"/>
      </w:tblGrid>
      <w:tr w:rsidR="00F1610F" w:rsidRPr="00DC4C53" w14:paraId="08739002" w14:textId="77777777" w:rsidTr="009A69E7">
        <w:trPr>
          <w:gridAfter w:val="1"/>
          <w:wAfter w:w="35" w:type="dxa"/>
          <w:trHeight w:val="552"/>
          <w:tblCellSpacing w:w="0" w:type="dxa"/>
          <w:jc w:val="center"/>
        </w:trPr>
        <w:tc>
          <w:tcPr>
            <w:tcW w:w="521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8815FFB" w14:textId="2043724C" w:rsidR="004E3EA9" w:rsidRPr="00DC4C53" w:rsidRDefault="007B738F" w:rsidP="00DC4C53">
            <w:pPr>
              <w:spacing w:after="0" w:line="360" w:lineRule="auto"/>
              <w:jc w:val="center"/>
              <w:rPr>
                <w:rFonts w:ascii="GHEA Grapalat" w:eastAsia="Times New Roman" w:hAnsi="GHEA Grapalat"/>
                <w:b/>
                <w:sz w:val="24"/>
                <w:szCs w:val="24"/>
                <w:lang w:val="hy-AM"/>
              </w:rPr>
            </w:pPr>
            <w:r w:rsidRPr="00DC4C53">
              <w:rPr>
                <w:rFonts w:ascii="GHEA Grapalat" w:eastAsia="Times New Roman" w:hAnsi="GHEA Grapalat"/>
                <w:b/>
                <w:sz w:val="24"/>
                <w:szCs w:val="24"/>
                <w:lang w:val="hy-AM" w:eastAsia="ru-RU"/>
              </w:rPr>
              <w:t>1</w:t>
            </w:r>
            <w:r w:rsidR="00F1610F" w:rsidRPr="00DC4C53">
              <w:rPr>
                <w:rFonts w:ascii="GHEA Grapalat" w:eastAsia="Times New Roman" w:hAnsi="GHEA Grapalat"/>
                <w:b/>
                <w:sz w:val="24"/>
                <w:szCs w:val="24"/>
                <w:lang w:val="hy-AM" w:eastAsia="ru-RU"/>
              </w:rPr>
              <w:t xml:space="preserve">. </w:t>
            </w:r>
            <w:r w:rsidR="003B2C10" w:rsidRPr="00DC4C53">
              <w:rPr>
                <w:rFonts w:ascii="GHEA Grapalat" w:hAnsi="GHEA Grapalat" w:cs="Sylfaen"/>
                <w:b/>
                <w:sz w:val="24"/>
                <w:szCs w:val="24"/>
                <w:lang w:val="hy-AM"/>
              </w:rPr>
              <w:t>Վարչապետի աշխատակազմի իրավաբանական վարչություն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664BE3EB" w14:textId="73431E59" w:rsidR="00F1610F" w:rsidRPr="00DC4C53" w:rsidRDefault="00F03017" w:rsidP="00DC4C53">
            <w:pPr>
              <w:spacing w:after="0" w:line="360" w:lineRule="auto"/>
              <w:ind w:left="75" w:right="90"/>
              <w:jc w:val="center"/>
              <w:rPr>
                <w:rFonts w:ascii="GHEA Grapalat" w:eastAsia="Times New Roman" w:hAnsi="GHEA Grapalat"/>
                <w:b/>
                <w:sz w:val="24"/>
                <w:szCs w:val="24"/>
                <w:lang w:val="hy-AM"/>
              </w:rPr>
            </w:pPr>
            <w:r w:rsidRPr="00DC4C53">
              <w:rPr>
                <w:rFonts w:ascii="GHEA Grapalat" w:eastAsia="Times New Roman" w:hAnsi="GHEA Grapalat"/>
                <w:b/>
                <w:sz w:val="24"/>
                <w:szCs w:val="24"/>
                <w:lang w:val="hy-AM"/>
              </w:rPr>
              <w:t>2</w:t>
            </w:r>
            <w:r w:rsidR="005479C1" w:rsidRPr="00DC4C53">
              <w:rPr>
                <w:rFonts w:ascii="GHEA Grapalat" w:eastAsia="Times New Roman" w:hAnsi="GHEA Grapalat"/>
                <w:b/>
                <w:sz w:val="24"/>
                <w:szCs w:val="24"/>
                <w:lang w:val="hy-AM"/>
              </w:rPr>
              <w:t>0</w:t>
            </w:r>
            <w:r w:rsidR="00602785" w:rsidRPr="00DC4C53">
              <w:rPr>
                <w:rFonts w:ascii="GHEA Grapalat" w:eastAsia="Times New Roman" w:hAnsi="GHEA Grapalat"/>
                <w:b/>
                <w:sz w:val="24"/>
                <w:szCs w:val="24"/>
                <w:lang w:val="hy-AM"/>
              </w:rPr>
              <w:t>.0</w:t>
            </w:r>
            <w:r w:rsidR="005479C1" w:rsidRPr="00DC4C53">
              <w:rPr>
                <w:rFonts w:ascii="GHEA Grapalat" w:eastAsia="Times New Roman" w:hAnsi="GHEA Grapalat"/>
                <w:b/>
                <w:sz w:val="24"/>
                <w:szCs w:val="24"/>
                <w:lang w:val="hy-AM"/>
              </w:rPr>
              <w:t>9</w:t>
            </w:r>
            <w:r w:rsidR="00602785" w:rsidRPr="00DC4C53">
              <w:rPr>
                <w:rFonts w:ascii="GHEA Grapalat" w:eastAsia="Times New Roman" w:hAnsi="GHEA Grapalat"/>
                <w:b/>
                <w:sz w:val="24"/>
                <w:szCs w:val="24"/>
                <w:lang w:val="hy-AM"/>
              </w:rPr>
              <w:t>.2024</w:t>
            </w:r>
            <w:r w:rsidR="00F1610F" w:rsidRPr="00DC4C53">
              <w:rPr>
                <w:rFonts w:ascii="GHEA Grapalat" w:eastAsia="Times New Roman" w:hAnsi="GHEA Grapalat"/>
                <w:b/>
                <w:sz w:val="24"/>
                <w:szCs w:val="24"/>
                <w:lang w:val="hy-AM"/>
              </w:rPr>
              <w:t>թ.</w:t>
            </w:r>
          </w:p>
        </w:tc>
      </w:tr>
      <w:tr w:rsidR="00F1610F" w:rsidRPr="00DC4C53" w14:paraId="665BA9BE" w14:textId="77777777" w:rsidTr="009A69E7">
        <w:trPr>
          <w:gridAfter w:val="1"/>
          <w:wAfter w:w="35" w:type="dxa"/>
          <w:trHeight w:val="462"/>
          <w:tblCellSpacing w:w="0" w:type="dxa"/>
          <w:jc w:val="center"/>
        </w:trPr>
        <w:tc>
          <w:tcPr>
            <w:tcW w:w="5212" w:type="dxa"/>
            <w:vMerge/>
            <w:tcBorders>
              <w:top w:val="outset" w:sz="6" w:space="0" w:color="auto"/>
              <w:left w:val="outset" w:sz="6" w:space="0" w:color="auto"/>
              <w:bottom w:val="outset" w:sz="6" w:space="0" w:color="auto"/>
              <w:right w:val="outset" w:sz="6" w:space="0" w:color="auto"/>
            </w:tcBorders>
            <w:vAlign w:val="center"/>
          </w:tcPr>
          <w:p w14:paraId="546843D7" w14:textId="77777777" w:rsidR="00F1610F" w:rsidRPr="00DC4C53" w:rsidRDefault="00F1610F" w:rsidP="00DC4C53">
            <w:pPr>
              <w:spacing w:after="0" w:line="360" w:lineRule="auto"/>
              <w:rPr>
                <w:rFonts w:ascii="GHEA Grapalat" w:eastAsia="Times New Roman"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3EFF61E7" w14:textId="46BC7974" w:rsidR="00F1610F" w:rsidRPr="00DC4C53" w:rsidRDefault="00F03017" w:rsidP="00DC4C53">
            <w:pPr>
              <w:spacing w:after="0" w:line="360" w:lineRule="auto"/>
              <w:ind w:left="75" w:right="90"/>
              <w:jc w:val="center"/>
              <w:rPr>
                <w:rFonts w:ascii="GHEA Grapalat" w:eastAsia="Times New Roman" w:hAnsi="GHEA Grapalat"/>
                <w:b/>
                <w:sz w:val="24"/>
                <w:szCs w:val="24"/>
                <w:lang w:val="hy-AM"/>
              </w:rPr>
            </w:pPr>
            <w:r w:rsidRPr="00DC4C53">
              <w:rPr>
                <w:rFonts w:ascii="GHEA Grapalat" w:eastAsia="Times New Roman" w:hAnsi="GHEA Grapalat"/>
                <w:b/>
                <w:sz w:val="24"/>
                <w:szCs w:val="24"/>
                <w:lang w:val="hy-AM"/>
              </w:rPr>
              <w:t>-</w:t>
            </w:r>
          </w:p>
        </w:tc>
      </w:tr>
      <w:tr w:rsidR="00563E46" w:rsidRPr="00E457F5" w14:paraId="71D143D6" w14:textId="77777777" w:rsidTr="009A69E7">
        <w:trPr>
          <w:trHeight w:val="921"/>
          <w:tblCellSpacing w:w="0" w:type="dxa"/>
          <w:jc w:val="center"/>
        </w:trPr>
        <w:tc>
          <w:tcPr>
            <w:tcW w:w="5212" w:type="dxa"/>
            <w:tcBorders>
              <w:top w:val="outset" w:sz="6" w:space="0" w:color="auto"/>
              <w:left w:val="outset" w:sz="6" w:space="0" w:color="auto"/>
              <w:bottom w:val="outset" w:sz="6" w:space="0" w:color="auto"/>
              <w:right w:val="outset" w:sz="6" w:space="0" w:color="auto"/>
            </w:tcBorders>
          </w:tcPr>
          <w:p w14:paraId="658BBB28" w14:textId="35BDE263" w:rsidR="00563E46" w:rsidRPr="00DC4C53" w:rsidRDefault="004A607B" w:rsidP="00DC4C53">
            <w:pPr>
              <w:spacing w:after="0" w:line="360" w:lineRule="auto"/>
              <w:ind w:left="150" w:right="75"/>
              <w:jc w:val="both"/>
              <w:rPr>
                <w:rFonts w:ascii="GHEA Grapalat" w:hAnsi="GHEA Grapalat"/>
                <w:sz w:val="24"/>
                <w:szCs w:val="24"/>
                <w:lang w:val="hy-AM"/>
              </w:rPr>
            </w:pPr>
            <w:r w:rsidRPr="00DC4C53">
              <w:rPr>
                <w:rFonts w:ascii="GHEA Grapalat" w:hAnsi="GHEA Grapalat"/>
                <w:sz w:val="24"/>
                <w:szCs w:val="24"/>
                <w:lang w:val="hy-AM"/>
              </w:rPr>
              <w:t xml:space="preserve">Նախագծի 2-րդ հոդվածով առաջարկվում է Օրենքի 15-րդ հոդվածը լրացնել «գ1» և «գ2» կետերով, համաձայն որոնց՝ </w:t>
            </w:r>
            <w:r w:rsidRPr="00DC4C53">
              <w:rPr>
                <w:rFonts w:ascii="GHEA Grapalat" w:hAnsi="GHEA Grapalat"/>
                <w:i/>
                <w:sz w:val="24"/>
                <w:szCs w:val="24"/>
                <w:u w:val="single"/>
                <w:lang w:val="hy-AM"/>
              </w:rPr>
              <w:t xml:space="preserve">Կառավարությունը յուրաքանչյուր տարի հաստատելու է </w:t>
            </w:r>
            <w:r w:rsidRPr="00DC4C53">
              <w:rPr>
                <w:rFonts w:ascii="GHEA Grapalat" w:hAnsi="GHEA Grapalat"/>
                <w:sz w:val="24"/>
                <w:szCs w:val="24"/>
                <w:lang w:val="hy-AM"/>
              </w:rPr>
              <w:t xml:space="preserve">նաև </w:t>
            </w:r>
            <w:r w:rsidRPr="00DC4C53">
              <w:rPr>
                <w:rFonts w:ascii="GHEA Grapalat" w:hAnsi="GHEA Grapalat" w:cs="SylfaenRegular"/>
                <w:sz w:val="24"/>
                <w:szCs w:val="24"/>
                <w:lang w:val="hy-AM"/>
              </w:rPr>
              <w:t>Սևանա լճում ձկան և խեցգետնի արդյունագործական որսի չափաքանակները և ժամկետները, արդյունագործական որսի կազմակերպման պայմաններն ու պահանջները,</w:t>
            </w:r>
            <w:r w:rsidRPr="00DC4C53">
              <w:rPr>
                <w:rFonts w:ascii="GHEA Grapalat" w:hAnsi="GHEA Grapalat" w:cs="Sylfaen"/>
                <w:sz w:val="24"/>
                <w:szCs w:val="24"/>
                <w:lang w:val="hy-AM"/>
              </w:rPr>
              <w:t xml:space="preserve"> </w:t>
            </w:r>
            <w:r w:rsidRPr="00DC4C53">
              <w:rPr>
                <w:rFonts w:ascii="GHEA Grapalat" w:hAnsi="GHEA Grapalat"/>
                <w:color w:val="191919"/>
                <w:sz w:val="24"/>
                <w:szCs w:val="24"/>
                <w:shd w:val="clear" w:color="auto" w:fill="FFFFFF"/>
                <w:lang w:val="hy-AM"/>
              </w:rPr>
              <w:t xml:space="preserve">Սևանա լճից տարեկան ջրթողումների և ջրառների պլան-ժամանակացույցը, սակայն հաշվի առնելով օրենքի կարգավորումներով հետապնվող նպատակը՝ որոշակիացման կարիք ունի, թե Կառավարությունը յուրաքանչյուր տարի կոնկրետ երբ պետք է հաստատի Սևանա լճում </w:t>
            </w:r>
            <w:r w:rsidRPr="00DC4C53">
              <w:rPr>
                <w:rFonts w:ascii="GHEA Grapalat" w:hAnsi="GHEA Grapalat" w:cs="SylfaenRegular"/>
                <w:sz w:val="24"/>
                <w:szCs w:val="24"/>
                <w:lang w:val="hy-AM"/>
              </w:rPr>
              <w:t>արդյունագործական որսի չափաքանակները</w:t>
            </w:r>
            <w:r w:rsidRPr="00DC4C53">
              <w:rPr>
                <w:rFonts w:ascii="GHEA Grapalat" w:hAnsi="GHEA Grapalat"/>
                <w:color w:val="191919"/>
                <w:sz w:val="24"/>
                <w:szCs w:val="24"/>
                <w:shd w:val="clear" w:color="auto" w:fill="FFFFFF"/>
                <w:lang w:val="hy-AM"/>
              </w:rPr>
              <w:t>, ինչպես նաև ջրթողումների և ջրառների պլան-ժամանակացույցը:</w:t>
            </w:r>
          </w:p>
        </w:tc>
        <w:tc>
          <w:tcPr>
            <w:tcW w:w="5400" w:type="dxa"/>
            <w:tcBorders>
              <w:top w:val="outset" w:sz="6" w:space="0" w:color="auto"/>
              <w:left w:val="outset" w:sz="6" w:space="0" w:color="auto"/>
              <w:bottom w:val="outset" w:sz="6" w:space="0" w:color="auto"/>
              <w:right w:val="nil"/>
            </w:tcBorders>
            <w:hideMark/>
          </w:tcPr>
          <w:p w14:paraId="59D55B54" w14:textId="77777777" w:rsidR="00BB112B" w:rsidRPr="00DC4C53" w:rsidRDefault="009A69E7" w:rsidP="00DC4C53">
            <w:pPr>
              <w:spacing w:after="0" w:line="360" w:lineRule="auto"/>
              <w:ind w:left="75" w:right="90"/>
              <w:jc w:val="center"/>
              <w:rPr>
                <w:rFonts w:ascii="GHEA Grapalat" w:eastAsia="Times New Roman" w:hAnsi="GHEA Grapalat"/>
                <w:b/>
                <w:bCs/>
                <w:sz w:val="24"/>
                <w:szCs w:val="24"/>
                <w:lang w:val="hy-AM"/>
              </w:rPr>
            </w:pPr>
            <w:r w:rsidRPr="00DC4C53">
              <w:rPr>
                <w:rFonts w:ascii="GHEA Grapalat" w:eastAsia="Times New Roman" w:hAnsi="GHEA Grapalat"/>
                <w:b/>
                <w:bCs/>
                <w:sz w:val="24"/>
                <w:szCs w:val="24"/>
                <w:lang w:val="hy-AM"/>
              </w:rPr>
              <w:t>Չի ընդունվել</w:t>
            </w:r>
          </w:p>
          <w:p w14:paraId="24C86283" w14:textId="77777777" w:rsidR="005479C1" w:rsidRPr="00DC4C53" w:rsidRDefault="005479C1" w:rsidP="00DC4C53">
            <w:pPr>
              <w:spacing w:after="0" w:line="360" w:lineRule="auto"/>
              <w:ind w:left="75" w:right="90"/>
              <w:jc w:val="both"/>
              <w:rPr>
                <w:rFonts w:ascii="GHEA Grapalat" w:eastAsia="MS Mincho" w:hAnsi="GHEA Grapalat" w:cs="MS Mincho"/>
                <w:i/>
                <w:iCs/>
                <w:sz w:val="24"/>
                <w:szCs w:val="24"/>
                <w:u w:val="single"/>
                <w:lang w:val="hy-AM"/>
              </w:rPr>
            </w:pPr>
            <w:r w:rsidRPr="00DC4C53">
              <w:rPr>
                <w:rFonts w:ascii="GHEA Grapalat" w:eastAsia="MS Mincho" w:hAnsi="GHEA Grapalat" w:cs="MS Mincho"/>
                <w:i/>
                <w:iCs/>
                <w:sz w:val="24"/>
                <w:szCs w:val="24"/>
                <w:u w:val="single"/>
                <w:lang w:val="hy-AM"/>
              </w:rPr>
              <w:t>Պարզաբանում՝</w:t>
            </w:r>
          </w:p>
          <w:p w14:paraId="4EC5EA14" w14:textId="2FF3E3DC" w:rsidR="00D758E0" w:rsidRPr="00DC4C53" w:rsidRDefault="00D758E0" w:rsidP="00DC4C53">
            <w:pPr>
              <w:pStyle w:val="a6"/>
              <w:numPr>
                <w:ilvl w:val="0"/>
                <w:numId w:val="45"/>
              </w:numPr>
              <w:spacing w:after="0" w:line="360" w:lineRule="auto"/>
              <w:ind w:left="165" w:right="90" w:hanging="90"/>
              <w:jc w:val="both"/>
              <w:rPr>
                <w:rFonts w:ascii="GHEA Grapalat" w:hAnsi="GHEA Grapalat" w:cs="SylfaenRegular"/>
                <w:sz w:val="24"/>
                <w:szCs w:val="24"/>
                <w:lang w:val="hy-AM"/>
              </w:rPr>
            </w:pPr>
            <w:r w:rsidRPr="00DC4C53">
              <w:rPr>
                <w:rFonts w:ascii="GHEA Grapalat" w:hAnsi="GHEA Grapalat" w:cs="SylfaenRegular"/>
                <w:b/>
                <w:bCs/>
                <w:sz w:val="24"/>
                <w:szCs w:val="24"/>
                <w:lang w:val="hy-AM"/>
              </w:rPr>
              <w:t>Սևանա լճում ձկան և խեցգետնի արդյունագործական որսի չափաքանակները և ժամկետները, արդյունագործական որսի կազմակերպման պայմաններն ու պահանջները</w:t>
            </w:r>
            <w:r w:rsidRPr="00DC4C53">
              <w:rPr>
                <w:rFonts w:ascii="GHEA Grapalat" w:hAnsi="GHEA Grapalat" w:cs="SylfaenRegular"/>
                <w:sz w:val="24"/>
                <w:szCs w:val="24"/>
                <w:lang w:val="hy-AM"/>
              </w:rPr>
              <w:t xml:space="preserve"> հաստատվում են յուրաքանչյուր տարի Սևանա լճում   իրականացվող գիտական ուսումնասիրությունների և վերլուծությունների հիման վրա։ </w:t>
            </w:r>
            <w:r w:rsidR="002143E5" w:rsidRPr="00DC4C53">
              <w:rPr>
                <w:rFonts w:ascii="GHEA Grapalat" w:hAnsi="GHEA Grapalat" w:cs="SylfaenRegular"/>
                <w:sz w:val="24"/>
                <w:szCs w:val="24"/>
                <w:lang w:val="hy-AM"/>
              </w:rPr>
              <w:t xml:space="preserve">Ոսումնասիրության արդյունքների հիման վրա </w:t>
            </w:r>
            <w:r w:rsidR="00F6599A" w:rsidRPr="00DC4C53">
              <w:rPr>
                <w:rFonts w:ascii="GHEA Grapalat" w:hAnsi="GHEA Grapalat" w:cs="SylfaenRegular"/>
                <w:sz w:val="24"/>
                <w:szCs w:val="24"/>
                <w:lang w:val="hy-AM"/>
              </w:rPr>
              <w:t xml:space="preserve">ոլորտի </w:t>
            </w:r>
            <w:r w:rsidR="002143E5" w:rsidRPr="00DC4C53">
              <w:rPr>
                <w:rFonts w:ascii="GHEA Grapalat" w:hAnsi="GHEA Grapalat" w:cs="SylfaenRegular"/>
                <w:sz w:val="24"/>
                <w:szCs w:val="24"/>
                <w:lang w:val="hy-AM"/>
              </w:rPr>
              <w:t xml:space="preserve">լիազորված մարմնին է ներկայացվում  </w:t>
            </w:r>
            <w:r w:rsidR="00E54FBE" w:rsidRPr="00DC4C53">
              <w:rPr>
                <w:rFonts w:ascii="GHEA Grapalat" w:hAnsi="GHEA Grapalat" w:cs="SylfaenRegular"/>
                <w:sz w:val="24"/>
                <w:szCs w:val="24"/>
                <w:lang w:val="hy-AM"/>
              </w:rPr>
              <w:t>առաջարկություն</w:t>
            </w:r>
            <w:r w:rsidR="00F6599A" w:rsidRPr="00DC4C53">
              <w:rPr>
                <w:rFonts w:ascii="GHEA Grapalat" w:hAnsi="GHEA Grapalat" w:cs="SylfaenRegular"/>
                <w:sz w:val="24"/>
                <w:szCs w:val="24"/>
                <w:lang w:val="hy-AM"/>
              </w:rPr>
              <w:t xml:space="preserve">՝ </w:t>
            </w:r>
            <w:r w:rsidR="00E54FBE" w:rsidRPr="00DC4C53">
              <w:rPr>
                <w:rFonts w:ascii="GHEA Grapalat" w:hAnsi="GHEA Grapalat" w:cs="SylfaenRegular"/>
                <w:sz w:val="24"/>
                <w:szCs w:val="24"/>
                <w:lang w:val="hy-AM"/>
              </w:rPr>
              <w:t xml:space="preserve"> տար</w:t>
            </w:r>
            <w:r w:rsidR="00F6599A" w:rsidRPr="00DC4C53">
              <w:rPr>
                <w:rFonts w:ascii="GHEA Grapalat" w:hAnsi="GHEA Grapalat" w:cs="SylfaenRegular"/>
                <w:sz w:val="24"/>
                <w:szCs w:val="24"/>
                <w:lang w:val="hy-AM"/>
              </w:rPr>
              <w:t>վա ընթացքում</w:t>
            </w:r>
            <w:r w:rsidR="00E54FBE" w:rsidRPr="00DC4C53">
              <w:rPr>
                <w:rFonts w:ascii="GHEA Grapalat" w:hAnsi="GHEA Grapalat" w:cs="SylfaenRegular"/>
                <w:sz w:val="24"/>
                <w:szCs w:val="24"/>
                <w:lang w:val="hy-AM"/>
              </w:rPr>
              <w:t xml:space="preserve"> (ըստ փուլերի) արդյունագործական որսի չափաքանակի, ձկան քաշի, որսի ժամկետների, նախաձվադրման և ձվադրման ժամկետների վերաբերյալ։ Այդ տեղեկատվության հիման վրա մշակվում է</w:t>
            </w:r>
            <w:r w:rsidR="00F6599A" w:rsidRPr="00DC4C53">
              <w:rPr>
                <w:rFonts w:ascii="GHEA Grapalat" w:hAnsi="GHEA Grapalat" w:cs="SylfaenRegular"/>
                <w:sz w:val="24"/>
                <w:szCs w:val="24"/>
                <w:lang w:val="hy-AM"/>
              </w:rPr>
              <w:t xml:space="preserve"> և հաստատվում է</w:t>
            </w:r>
            <w:r w:rsidR="00E54FBE" w:rsidRPr="00DC4C53">
              <w:rPr>
                <w:rFonts w:ascii="GHEA Grapalat" w:hAnsi="GHEA Grapalat" w:cs="SylfaenRegular"/>
                <w:sz w:val="24"/>
                <w:szCs w:val="24"/>
                <w:lang w:val="hy-AM"/>
              </w:rPr>
              <w:t xml:space="preserve"> համապատասխան իրավական ակտի նախագիծ։ Ելնելով այն հանգամանքից, որ </w:t>
            </w:r>
            <w:r w:rsidR="00E54FBE" w:rsidRPr="00DC4C53">
              <w:rPr>
                <w:rFonts w:ascii="GHEA Grapalat" w:hAnsi="GHEA Grapalat" w:cs="SylfaenRegular"/>
                <w:sz w:val="24"/>
                <w:szCs w:val="24"/>
                <w:lang w:val="hy-AM"/>
              </w:rPr>
              <w:lastRenderedPageBreak/>
              <w:t>գիտական ուսումնասիրության</w:t>
            </w:r>
            <w:r w:rsidR="00F6599A" w:rsidRPr="00DC4C53">
              <w:rPr>
                <w:rFonts w:ascii="GHEA Grapalat" w:hAnsi="GHEA Grapalat" w:cs="SylfaenRegular"/>
                <w:sz w:val="24"/>
                <w:szCs w:val="24"/>
                <w:lang w:val="hy-AM"/>
              </w:rPr>
              <w:t xml:space="preserve"> ընթացքում ձեռքբերվածտվյալները</w:t>
            </w:r>
            <w:r w:rsidR="00E54FBE" w:rsidRPr="00DC4C53">
              <w:rPr>
                <w:rFonts w:ascii="GHEA Grapalat" w:hAnsi="GHEA Grapalat" w:cs="SylfaenRegular"/>
                <w:sz w:val="24"/>
                <w:szCs w:val="24"/>
                <w:lang w:val="hy-AM"/>
              </w:rPr>
              <w:t xml:space="preserve"> խիստ փոփոխական են</w:t>
            </w:r>
            <w:r w:rsidR="00F6599A" w:rsidRPr="00DC4C53">
              <w:rPr>
                <w:rFonts w:ascii="GHEA Grapalat" w:hAnsi="GHEA Grapalat" w:cs="SylfaenRegular"/>
                <w:sz w:val="24"/>
                <w:szCs w:val="24"/>
                <w:lang w:val="hy-AM"/>
              </w:rPr>
              <w:t>՝</w:t>
            </w:r>
            <w:r w:rsidR="00E54FBE" w:rsidRPr="00DC4C53">
              <w:rPr>
                <w:rFonts w:ascii="GHEA Grapalat" w:hAnsi="GHEA Grapalat" w:cs="SylfaenRegular"/>
                <w:sz w:val="24"/>
                <w:szCs w:val="24"/>
                <w:lang w:val="hy-AM"/>
              </w:rPr>
              <w:t xml:space="preserve"> կապված Սևանա լճում </w:t>
            </w:r>
            <w:r w:rsidR="00F6599A" w:rsidRPr="00DC4C53">
              <w:rPr>
                <w:rFonts w:ascii="GHEA Grapalat" w:hAnsi="GHEA Grapalat" w:cs="SylfaenRegular"/>
                <w:sz w:val="24"/>
                <w:szCs w:val="24"/>
                <w:lang w:val="hy-AM"/>
              </w:rPr>
              <w:t>ձկան և խեցգետնի քանակի</w:t>
            </w:r>
            <w:r w:rsidR="00E54FBE" w:rsidRPr="00DC4C53">
              <w:rPr>
                <w:rFonts w:ascii="GHEA Grapalat" w:hAnsi="GHEA Grapalat" w:cs="SylfaenRegular"/>
                <w:sz w:val="24"/>
                <w:szCs w:val="24"/>
                <w:lang w:val="hy-AM"/>
              </w:rPr>
              <w:t>, չափատարիքային կազմ</w:t>
            </w:r>
            <w:r w:rsidR="00F6599A" w:rsidRPr="00DC4C53">
              <w:rPr>
                <w:rFonts w:ascii="GHEA Grapalat" w:hAnsi="GHEA Grapalat" w:cs="SylfaenRegular"/>
                <w:sz w:val="24"/>
                <w:szCs w:val="24"/>
                <w:lang w:val="hy-AM"/>
              </w:rPr>
              <w:t>ի</w:t>
            </w:r>
            <w:r w:rsidR="00E54FBE" w:rsidRPr="00DC4C53">
              <w:rPr>
                <w:rFonts w:ascii="GHEA Grapalat" w:hAnsi="GHEA Grapalat" w:cs="SylfaenRegular"/>
                <w:sz w:val="24"/>
                <w:szCs w:val="24"/>
                <w:lang w:val="hy-AM"/>
              </w:rPr>
              <w:t>, բնական վերարտադրությ</w:t>
            </w:r>
            <w:r w:rsidR="00F6599A" w:rsidRPr="00DC4C53">
              <w:rPr>
                <w:rFonts w:ascii="GHEA Grapalat" w:hAnsi="GHEA Grapalat" w:cs="SylfaenRegular"/>
                <w:sz w:val="24"/>
                <w:szCs w:val="24"/>
                <w:lang w:val="hy-AM"/>
              </w:rPr>
              <w:t>ա</w:t>
            </w:r>
            <w:r w:rsidR="00E54FBE" w:rsidRPr="00DC4C53">
              <w:rPr>
                <w:rFonts w:ascii="GHEA Grapalat" w:hAnsi="GHEA Grapalat" w:cs="SylfaenRegular"/>
                <w:sz w:val="24"/>
                <w:szCs w:val="24"/>
                <w:lang w:val="hy-AM"/>
              </w:rPr>
              <w:t>ն, աճի տեմպ</w:t>
            </w:r>
            <w:r w:rsidR="00F6599A" w:rsidRPr="00DC4C53">
              <w:rPr>
                <w:rFonts w:ascii="GHEA Grapalat" w:hAnsi="GHEA Grapalat" w:cs="SylfaenRegular"/>
                <w:sz w:val="24"/>
                <w:szCs w:val="24"/>
                <w:lang w:val="hy-AM"/>
              </w:rPr>
              <w:t>ի</w:t>
            </w:r>
            <w:r w:rsidR="00E54FBE" w:rsidRPr="00DC4C53">
              <w:rPr>
                <w:rFonts w:ascii="GHEA Grapalat" w:hAnsi="GHEA Grapalat" w:cs="SylfaenRegular"/>
                <w:sz w:val="24"/>
                <w:szCs w:val="24"/>
                <w:lang w:val="hy-AM"/>
              </w:rPr>
              <w:t>,  Սևանա լճի ջրաջերմային առանձնահատկություններ</w:t>
            </w:r>
            <w:r w:rsidR="00F6599A" w:rsidRPr="00DC4C53">
              <w:rPr>
                <w:rFonts w:ascii="GHEA Grapalat" w:hAnsi="GHEA Grapalat" w:cs="SylfaenRegular"/>
                <w:sz w:val="24"/>
                <w:szCs w:val="24"/>
                <w:lang w:val="hy-AM"/>
              </w:rPr>
              <w:t>ի</w:t>
            </w:r>
            <w:r w:rsidR="00E54FBE" w:rsidRPr="00DC4C53">
              <w:rPr>
                <w:rFonts w:ascii="GHEA Grapalat" w:hAnsi="GHEA Grapalat" w:cs="SylfaenRegular"/>
                <w:sz w:val="24"/>
                <w:szCs w:val="24"/>
                <w:lang w:val="hy-AM"/>
              </w:rPr>
              <w:t xml:space="preserve"> և եղանակային գործոնների առկայությ</w:t>
            </w:r>
            <w:r w:rsidR="00F6599A" w:rsidRPr="00DC4C53">
              <w:rPr>
                <w:rFonts w:ascii="GHEA Grapalat" w:hAnsi="GHEA Grapalat" w:cs="SylfaenRegular"/>
                <w:sz w:val="24"/>
                <w:szCs w:val="24"/>
                <w:lang w:val="hy-AM"/>
              </w:rPr>
              <w:t xml:space="preserve">ամբ պայմանավորված , ապա հնարավոր չէ հստակ ժամկետ սահմանել իրավական ակտի հաստատման համար։ </w:t>
            </w:r>
            <w:r w:rsidR="00E54FBE" w:rsidRPr="00DC4C53">
              <w:rPr>
                <w:rFonts w:ascii="GHEA Grapalat" w:hAnsi="GHEA Grapalat" w:cs="SylfaenRegular"/>
                <w:sz w:val="24"/>
                <w:szCs w:val="24"/>
                <w:lang w:val="hy-AM"/>
              </w:rPr>
              <w:t xml:space="preserve"> </w:t>
            </w:r>
          </w:p>
          <w:p w14:paraId="4305C005" w14:textId="0B39BE96" w:rsidR="00DC4C53" w:rsidRPr="00DC4C53" w:rsidRDefault="00E62C72" w:rsidP="00DC4C53">
            <w:pPr>
              <w:tabs>
                <w:tab w:val="center" w:pos="4844"/>
              </w:tabs>
              <w:spacing w:line="360" w:lineRule="auto"/>
              <w:ind w:firstLine="720"/>
              <w:jc w:val="both"/>
              <w:rPr>
                <w:rFonts w:ascii="GHEA Grapalat" w:hAnsi="GHEA Grapalat"/>
                <w:sz w:val="24"/>
                <w:szCs w:val="24"/>
                <w:lang w:val="pt-PT"/>
              </w:rPr>
            </w:pPr>
            <w:r w:rsidRPr="00DC4C53">
              <w:rPr>
                <w:rFonts w:ascii="GHEA Grapalat" w:hAnsi="GHEA Grapalat"/>
                <w:b/>
                <w:bCs/>
                <w:color w:val="191919"/>
                <w:sz w:val="24"/>
                <w:szCs w:val="24"/>
                <w:shd w:val="clear" w:color="auto" w:fill="FFFFFF"/>
                <w:lang w:val="hy-AM"/>
              </w:rPr>
              <w:t>2</w:t>
            </w:r>
            <w:r w:rsidRPr="00DC4C53">
              <w:rPr>
                <w:rFonts w:ascii="Cambria Math" w:hAnsi="Cambria Math" w:cs="Cambria Math"/>
                <w:b/>
                <w:bCs/>
                <w:color w:val="191919"/>
                <w:sz w:val="24"/>
                <w:szCs w:val="24"/>
                <w:shd w:val="clear" w:color="auto" w:fill="FFFFFF"/>
                <w:lang w:val="hy-AM"/>
              </w:rPr>
              <w:t>․</w:t>
            </w:r>
            <w:r w:rsidRPr="00DC4C53">
              <w:rPr>
                <w:rFonts w:ascii="GHEA Grapalat" w:hAnsi="GHEA Grapalat"/>
                <w:b/>
                <w:bCs/>
                <w:color w:val="191919"/>
                <w:sz w:val="24"/>
                <w:szCs w:val="24"/>
                <w:shd w:val="clear" w:color="auto" w:fill="FFFFFF"/>
                <w:lang w:val="hy-AM"/>
              </w:rPr>
              <w:t xml:space="preserve"> </w:t>
            </w:r>
            <w:r w:rsidR="00D758E0" w:rsidRPr="00DC4C53">
              <w:rPr>
                <w:rFonts w:ascii="GHEA Grapalat" w:hAnsi="GHEA Grapalat"/>
                <w:b/>
                <w:bCs/>
                <w:color w:val="191919"/>
                <w:sz w:val="24"/>
                <w:szCs w:val="24"/>
                <w:shd w:val="clear" w:color="auto" w:fill="FFFFFF"/>
                <w:lang w:val="hy-AM"/>
              </w:rPr>
              <w:t>Սևանա լճից տարեկան ջրթողումների և ջրառների</w:t>
            </w:r>
            <w:r w:rsidR="00946B1C" w:rsidRPr="00DC4C53">
              <w:rPr>
                <w:rFonts w:ascii="GHEA Grapalat" w:hAnsi="GHEA Grapalat"/>
                <w:b/>
                <w:bCs/>
                <w:color w:val="191919"/>
                <w:sz w:val="24"/>
                <w:szCs w:val="24"/>
                <w:shd w:val="clear" w:color="auto" w:fill="FFFFFF"/>
                <w:lang w:val="hy-AM"/>
              </w:rPr>
              <w:t xml:space="preserve"> </w:t>
            </w:r>
            <w:r w:rsidR="00D758E0" w:rsidRPr="00DC4C53">
              <w:rPr>
                <w:rFonts w:ascii="GHEA Grapalat" w:hAnsi="GHEA Grapalat"/>
                <w:b/>
                <w:bCs/>
                <w:color w:val="191919"/>
                <w:sz w:val="24"/>
                <w:szCs w:val="24"/>
                <w:shd w:val="clear" w:color="auto" w:fill="FFFFFF"/>
                <w:lang w:val="hy-AM"/>
              </w:rPr>
              <w:t xml:space="preserve">պլան-ժամանակացույցը </w:t>
            </w:r>
            <w:r w:rsidR="00DC4C53" w:rsidRPr="00DC4C53">
              <w:rPr>
                <w:rFonts w:ascii="GHEA Grapalat" w:hAnsi="GHEA Grapalat"/>
                <w:sz w:val="24"/>
                <w:szCs w:val="24"/>
                <w:lang w:val="hy-AM"/>
              </w:rPr>
              <w:t xml:space="preserve">կազմվում է ջրօգտագործողների ընկերությունների կողմից տվյալ տարվա համար ջրապահանջարկի ջրօգտագործման պլան-ժամանակացույցով, որը կարող է լինել փոփոխական, պայմանավորված՝ </w:t>
            </w:r>
            <w:r w:rsidR="00DC4C53" w:rsidRPr="00DC4C53">
              <w:rPr>
                <w:rFonts w:ascii="GHEA Grapalat" w:hAnsi="GHEA Grapalat"/>
                <w:sz w:val="24"/>
                <w:szCs w:val="24"/>
                <w:lang w:val="pt-PT"/>
              </w:rPr>
              <w:t xml:space="preserve">տվյալ տարվա բնակլիմայական պայմաններով, գետերի ջրատվությամբ, ոռոգման ենթակա մշակաբույսերի կազմով, ջրային համակարգերում ջրի հոսքի մեծությամբ, կուտակված ջրի ծավալներից, ոռոգման շրջանում տեղումների քանակից, ոռոգման համակարգերի անխափան աշխատանքներից և այլն: Նշենք նաև, որ </w:t>
            </w:r>
            <w:r w:rsidR="00DC4C53" w:rsidRPr="00DC4C53">
              <w:rPr>
                <w:rFonts w:ascii="GHEA Grapalat" w:hAnsi="GHEA Grapalat"/>
                <w:sz w:val="24"/>
                <w:szCs w:val="24"/>
                <w:lang w:val="hy-AM"/>
              </w:rPr>
              <w:t>պլան-ժամանակացույցը կազմվում է</w:t>
            </w:r>
            <w:r w:rsidR="00DC4C53" w:rsidRPr="00DC4C53">
              <w:rPr>
                <w:rFonts w:ascii="GHEA Grapalat" w:hAnsi="GHEA Grapalat"/>
                <w:sz w:val="24"/>
                <w:szCs w:val="24"/>
                <w:lang w:val="pt-PT"/>
              </w:rPr>
              <w:t xml:space="preserve"> նաև </w:t>
            </w:r>
            <w:r w:rsidR="00DC4C53" w:rsidRPr="00DC4C53">
              <w:rPr>
                <w:rFonts w:ascii="GHEA Grapalat" w:hAnsi="GHEA Grapalat"/>
                <w:sz w:val="24"/>
                <w:szCs w:val="24"/>
                <w:lang w:val="hy-AM"/>
              </w:rPr>
              <w:t>հաշվի</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առնելով</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ՀՀ</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շրջակա</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միջավայրի</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նախարարության</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Հիդրոօդերևութաբանության</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և</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մոնիթորինգի</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կենտրոն</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ՊՈԱԿ</w:t>
            </w:r>
            <w:r w:rsidR="00DC4C53" w:rsidRPr="00DC4C53">
              <w:rPr>
                <w:rFonts w:ascii="GHEA Grapalat" w:hAnsi="GHEA Grapalat"/>
                <w:sz w:val="24"/>
                <w:szCs w:val="24"/>
                <w:lang w:val="pt-PT"/>
              </w:rPr>
              <w:t>-</w:t>
            </w:r>
            <w:r w:rsidR="00DC4C53" w:rsidRPr="00DC4C53">
              <w:rPr>
                <w:rFonts w:ascii="GHEA Grapalat" w:hAnsi="GHEA Grapalat"/>
                <w:sz w:val="24"/>
                <w:szCs w:val="24"/>
                <w:lang w:val="hy-AM"/>
              </w:rPr>
              <w:t>ի</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ՀՀ</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գետերի</w:t>
            </w:r>
            <w:r w:rsidR="00DC4C53" w:rsidRPr="00DC4C53">
              <w:rPr>
                <w:rFonts w:ascii="GHEA Grapalat" w:hAnsi="GHEA Grapalat"/>
                <w:sz w:val="24"/>
                <w:szCs w:val="24"/>
                <w:lang w:val="pt-PT"/>
              </w:rPr>
              <w:t xml:space="preserve"> տվյալ տարվա </w:t>
            </w:r>
            <w:r w:rsidR="00DC4C53" w:rsidRPr="00DC4C53">
              <w:rPr>
                <w:rFonts w:ascii="GHEA Grapalat" w:hAnsi="GHEA Grapalat"/>
                <w:sz w:val="24"/>
                <w:szCs w:val="24"/>
                <w:lang w:val="hy-AM"/>
              </w:rPr>
              <w:t>գարնանային</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վարարումների</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t>տարրերի</w:t>
            </w:r>
            <w:r w:rsidR="00DC4C53" w:rsidRPr="00DC4C53">
              <w:rPr>
                <w:rFonts w:ascii="GHEA Grapalat" w:hAnsi="GHEA Grapalat"/>
                <w:sz w:val="24"/>
                <w:szCs w:val="24"/>
                <w:lang w:val="pt-PT"/>
              </w:rPr>
              <w:t xml:space="preserve"> </w:t>
            </w:r>
            <w:r w:rsidR="00DC4C53" w:rsidRPr="00DC4C53">
              <w:rPr>
                <w:rFonts w:ascii="GHEA Grapalat" w:hAnsi="GHEA Grapalat"/>
                <w:sz w:val="24"/>
                <w:szCs w:val="24"/>
                <w:lang w:val="hy-AM"/>
              </w:rPr>
              <w:lastRenderedPageBreak/>
              <w:t xml:space="preserve">կանխատեսումը, </w:t>
            </w:r>
            <w:r w:rsidR="00DC4C53" w:rsidRPr="00DC4C53">
              <w:rPr>
                <w:rFonts w:ascii="GHEA Grapalat" w:hAnsi="GHEA Grapalat"/>
                <w:sz w:val="24"/>
                <w:szCs w:val="24"/>
                <w:lang w:val="pt-PT"/>
              </w:rPr>
              <w:t>որը ներկայացվում է մարտ ամսվա վերջին կամ ապրիլ ամսվա սկզբի օրերին</w:t>
            </w:r>
            <w:r w:rsidR="00DC4C53" w:rsidRPr="00DC4C53">
              <w:rPr>
                <w:rFonts w:ascii="GHEA Grapalat" w:hAnsi="GHEA Grapalat"/>
                <w:sz w:val="24"/>
                <w:szCs w:val="24"/>
                <w:lang w:val="hy-AM"/>
              </w:rPr>
              <w:t xml:space="preserve">: </w:t>
            </w:r>
          </w:p>
          <w:p w14:paraId="3C97E544" w14:textId="0DD867C8" w:rsidR="00E15153" w:rsidRPr="00DC4C53" w:rsidRDefault="00DC4C53" w:rsidP="00DC4C53">
            <w:pPr>
              <w:pStyle w:val="a6"/>
              <w:spacing w:after="0" w:line="360" w:lineRule="auto"/>
              <w:ind w:left="75" w:right="90"/>
              <w:jc w:val="both"/>
              <w:rPr>
                <w:rFonts w:ascii="GHEA Grapalat" w:hAnsi="GHEA Grapalat"/>
                <w:color w:val="000000"/>
                <w:sz w:val="24"/>
                <w:szCs w:val="24"/>
                <w:shd w:val="clear" w:color="auto" w:fill="FFFFFF"/>
                <w:lang w:val="hy-AM"/>
              </w:rPr>
            </w:pPr>
            <w:r w:rsidRPr="00DC4C53">
              <w:rPr>
                <w:rFonts w:ascii="GHEA Grapalat" w:hAnsi="GHEA Grapalat" w:cs="SylfaenRegular"/>
                <w:sz w:val="24"/>
                <w:szCs w:val="24"/>
                <w:lang w:val="hy-AM"/>
              </w:rPr>
              <w:t>Ելնելով վերոգրյալից</w:t>
            </w:r>
            <w:r w:rsidR="00E15153" w:rsidRPr="00DC4C53">
              <w:rPr>
                <w:rFonts w:ascii="GHEA Grapalat" w:hAnsi="GHEA Grapalat" w:cs="SylfaenRegular"/>
                <w:sz w:val="24"/>
                <w:szCs w:val="24"/>
                <w:lang w:val="hy-AM"/>
              </w:rPr>
              <w:t xml:space="preserve"> հնարավոր չէ հստակ ժամկետ սահմանել իրավական ակտի հաստատման համար։  </w:t>
            </w:r>
          </w:p>
        </w:tc>
        <w:tc>
          <w:tcPr>
            <w:tcW w:w="35" w:type="dxa"/>
            <w:tcBorders>
              <w:top w:val="outset" w:sz="6" w:space="0" w:color="auto"/>
              <w:left w:val="nil"/>
              <w:bottom w:val="outset" w:sz="6" w:space="0" w:color="auto"/>
              <w:right w:val="outset" w:sz="6" w:space="0" w:color="auto"/>
            </w:tcBorders>
            <w:vAlign w:val="center"/>
            <w:hideMark/>
          </w:tcPr>
          <w:p w14:paraId="2A434596" w14:textId="77777777" w:rsidR="00563E46" w:rsidRPr="00DC4C53" w:rsidRDefault="00563E46" w:rsidP="00DC4C53">
            <w:pPr>
              <w:spacing w:after="0" w:line="360" w:lineRule="auto"/>
              <w:jc w:val="both"/>
              <w:rPr>
                <w:rFonts w:ascii="GHEA Grapalat" w:hAnsi="GHEA Grapalat"/>
                <w:sz w:val="24"/>
                <w:szCs w:val="24"/>
                <w:lang w:val="hy-AM"/>
              </w:rPr>
            </w:pPr>
          </w:p>
        </w:tc>
      </w:tr>
      <w:tr w:rsidR="009479FE" w:rsidRPr="00DC4C53" w14:paraId="64F4AB98" w14:textId="77777777" w:rsidTr="009479FE">
        <w:trPr>
          <w:trHeight w:val="921"/>
          <w:tblCellSpacing w:w="0" w:type="dxa"/>
          <w:jc w:val="center"/>
        </w:trPr>
        <w:tc>
          <w:tcPr>
            <w:tcW w:w="5212" w:type="dxa"/>
            <w:vMerge w:val="restart"/>
            <w:tcBorders>
              <w:top w:val="outset" w:sz="6" w:space="0" w:color="auto"/>
              <w:left w:val="outset" w:sz="6" w:space="0" w:color="auto"/>
              <w:right w:val="outset" w:sz="6" w:space="0" w:color="auto"/>
            </w:tcBorders>
            <w:shd w:val="clear" w:color="auto" w:fill="A6A6A6" w:themeFill="background1" w:themeFillShade="A6"/>
          </w:tcPr>
          <w:p w14:paraId="0AFAEE70" w14:textId="77777777" w:rsidR="009479FE" w:rsidRPr="00DC4C53" w:rsidRDefault="009479FE" w:rsidP="00DC4C53">
            <w:pPr>
              <w:spacing w:after="0" w:line="360" w:lineRule="auto"/>
              <w:ind w:right="75"/>
              <w:jc w:val="both"/>
              <w:rPr>
                <w:rFonts w:ascii="GHEA Grapalat" w:hAnsi="GHEA Grapalat"/>
                <w:b/>
                <w:sz w:val="24"/>
                <w:szCs w:val="24"/>
                <w:lang w:val="hy-AM"/>
              </w:rPr>
            </w:pPr>
            <w:r w:rsidRPr="00DC4C53">
              <w:rPr>
                <w:rFonts w:ascii="GHEA Grapalat" w:hAnsi="GHEA Grapalat"/>
                <w:sz w:val="24"/>
                <w:szCs w:val="24"/>
                <w:lang w:val="hy-AM"/>
              </w:rPr>
              <w:lastRenderedPageBreak/>
              <w:t>2</w:t>
            </w:r>
            <w:r w:rsidRPr="00DC4C53">
              <w:rPr>
                <w:rFonts w:ascii="Cambria Math" w:hAnsi="Cambria Math" w:cs="Cambria Math"/>
                <w:sz w:val="24"/>
                <w:szCs w:val="24"/>
                <w:lang w:val="hy-AM"/>
              </w:rPr>
              <w:t>․</w:t>
            </w:r>
            <w:r w:rsidRPr="00DC4C53">
              <w:rPr>
                <w:rFonts w:ascii="GHEA Grapalat" w:hAnsi="GHEA Grapalat"/>
                <w:sz w:val="24"/>
                <w:szCs w:val="24"/>
                <w:lang w:val="hy-AM"/>
              </w:rPr>
              <w:t xml:space="preserve"> </w:t>
            </w:r>
            <w:r w:rsidRPr="00DC4C53">
              <w:rPr>
                <w:rFonts w:ascii="GHEA Grapalat" w:hAnsi="GHEA Grapalat"/>
                <w:b/>
                <w:sz w:val="24"/>
                <w:szCs w:val="24"/>
                <w:lang w:val="hy-AM"/>
              </w:rPr>
              <w:t xml:space="preserve">Վարչապետի աշխատակազմի </w:t>
            </w:r>
          </w:p>
          <w:p w14:paraId="579A04D2" w14:textId="77777777" w:rsidR="009479FE" w:rsidRPr="009479FE" w:rsidRDefault="009479FE" w:rsidP="00DC4C53">
            <w:pPr>
              <w:spacing w:after="0" w:line="360" w:lineRule="auto"/>
              <w:ind w:right="75"/>
              <w:jc w:val="both"/>
              <w:rPr>
                <w:rFonts w:ascii="GHEA Grapalat" w:hAnsi="GHEA Grapalat"/>
                <w:b/>
                <w:sz w:val="24"/>
                <w:szCs w:val="24"/>
                <w:lang w:val="hy-AM"/>
              </w:rPr>
            </w:pPr>
            <w:r w:rsidRPr="009479FE">
              <w:rPr>
                <w:rFonts w:ascii="GHEA Grapalat" w:hAnsi="GHEA Grapalat"/>
                <w:b/>
                <w:sz w:val="24"/>
                <w:szCs w:val="24"/>
                <w:lang w:val="hy-AM"/>
              </w:rPr>
              <w:t>տարածքային զարգացման և շրջակա միջավայրի հարցերի վարչություն</w:t>
            </w:r>
          </w:p>
          <w:p w14:paraId="6F196B76" w14:textId="4AB7C6BA" w:rsidR="009479FE" w:rsidRPr="00DC4C53" w:rsidRDefault="009479FE" w:rsidP="00DC4C53">
            <w:pPr>
              <w:spacing w:after="0" w:line="360" w:lineRule="auto"/>
              <w:ind w:right="75"/>
              <w:jc w:val="both"/>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nil"/>
            </w:tcBorders>
            <w:shd w:val="clear" w:color="auto" w:fill="A6A6A6" w:themeFill="background1" w:themeFillShade="A6"/>
          </w:tcPr>
          <w:p w14:paraId="3D3C9051" w14:textId="0795953F" w:rsidR="009479FE" w:rsidRPr="00DC4C53" w:rsidRDefault="009479FE" w:rsidP="00DC4C53">
            <w:pPr>
              <w:spacing w:after="0" w:line="360" w:lineRule="auto"/>
              <w:ind w:left="75" w:right="90"/>
              <w:jc w:val="center"/>
              <w:rPr>
                <w:rFonts w:ascii="GHEA Grapalat" w:eastAsia="Times New Roman" w:hAnsi="GHEA Grapalat"/>
                <w:b/>
                <w:bCs/>
                <w:color w:val="A6A6A6" w:themeColor="background1" w:themeShade="A6"/>
                <w:sz w:val="24"/>
                <w:szCs w:val="24"/>
                <w:lang w:val="hy-AM"/>
              </w:rPr>
            </w:pPr>
            <w:r w:rsidRPr="00DC4C53">
              <w:rPr>
                <w:rFonts w:ascii="GHEA Grapalat" w:eastAsia="Times New Roman" w:hAnsi="GHEA Grapalat"/>
                <w:b/>
                <w:sz w:val="24"/>
                <w:szCs w:val="24"/>
                <w:lang w:val="hy-AM"/>
              </w:rPr>
              <w:t>20.09.2024թ.</w:t>
            </w:r>
            <w:r w:rsidRPr="00DC4C53">
              <w:rPr>
                <w:rFonts w:ascii="GHEA Grapalat" w:eastAsia="Times New Roman" w:hAnsi="GHEA Grapalat"/>
                <w:b/>
                <w:bCs/>
                <w:color w:val="A6A6A6" w:themeColor="background1" w:themeShade="A6"/>
                <w:sz w:val="24"/>
                <w:szCs w:val="24"/>
                <w:lang w:val="hy-AM"/>
              </w:rPr>
              <w:t>2220220</w:t>
            </w:r>
          </w:p>
        </w:tc>
        <w:tc>
          <w:tcPr>
            <w:tcW w:w="35" w:type="dxa"/>
            <w:tcBorders>
              <w:top w:val="outset" w:sz="6" w:space="0" w:color="auto"/>
              <w:left w:val="nil"/>
              <w:bottom w:val="outset" w:sz="6" w:space="0" w:color="auto"/>
              <w:right w:val="outset" w:sz="6" w:space="0" w:color="auto"/>
            </w:tcBorders>
            <w:vAlign w:val="center"/>
          </w:tcPr>
          <w:p w14:paraId="57795668" w14:textId="77777777" w:rsidR="009479FE" w:rsidRPr="00DC4C53" w:rsidRDefault="009479FE" w:rsidP="00DC4C53">
            <w:pPr>
              <w:spacing w:after="0" w:line="360" w:lineRule="auto"/>
              <w:jc w:val="both"/>
              <w:rPr>
                <w:rFonts w:ascii="GHEA Grapalat" w:hAnsi="GHEA Grapalat"/>
                <w:sz w:val="24"/>
                <w:szCs w:val="24"/>
                <w:lang w:val="hy-AM"/>
              </w:rPr>
            </w:pPr>
          </w:p>
        </w:tc>
      </w:tr>
      <w:tr w:rsidR="009479FE" w:rsidRPr="00DC4C53" w14:paraId="7F6F3F85" w14:textId="77777777" w:rsidTr="009479FE">
        <w:trPr>
          <w:trHeight w:val="921"/>
          <w:tblCellSpacing w:w="0" w:type="dxa"/>
          <w:jc w:val="center"/>
        </w:trPr>
        <w:tc>
          <w:tcPr>
            <w:tcW w:w="5212" w:type="dxa"/>
            <w:vMerge/>
            <w:tcBorders>
              <w:left w:val="outset" w:sz="6" w:space="0" w:color="auto"/>
              <w:bottom w:val="outset" w:sz="6" w:space="0" w:color="auto"/>
              <w:right w:val="outset" w:sz="6" w:space="0" w:color="auto"/>
            </w:tcBorders>
            <w:shd w:val="clear" w:color="auto" w:fill="A6A6A6" w:themeFill="background1" w:themeFillShade="A6"/>
          </w:tcPr>
          <w:p w14:paraId="365A4F8B" w14:textId="77777777" w:rsidR="009479FE" w:rsidRPr="00DC4C53" w:rsidRDefault="009479FE" w:rsidP="00DC4C53">
            <w:pPr>
              <w:spacing w:after="0" w:line="360" w:lineRule="auto"/>
              <w:ind w:left="150" w:right="75"/>
              <w:jc w:val="both"/>
              <w:rPr>
                <w:rFonts w:ascii="GHEA Grapalat" w:hAnsi="GHEA Grapalat"/>
                <w:color w:val="A6A6A6" w:themeColor="background1" w:themeShade="A6"/>
                <w:sz w:val="24"/>
                <w:szCs w:val="24"/>
                <w:lang w:val="hy-AM"/>
              </w:rPr>
            </w:pPr>
          </w:p>
        </w:tc>
        <w:tc>
          <w:tcPr>
            <w:tcW w:w="5400" w:type="dxa"/>
            <w:tcBorders>
              <w:top w:val="outset" w:sz="6" w:space="0" w:color="auto"/>
              <w:left w:val="outset" w:sz="6" w:space="0" w:color="auto"/>
              <w:bottom w:val="outset" w:sz="6" w:space="0" w:color="auto"/>
              <w:right w:val="nil"/>
            </w:tcBorders>
            <w:shd w:val="clear" w:color="auto" w:fill="A6A6A6" w:themeFill="background1" w:themeFillShade="A6"/>
          </w:tcPr>
          <w:p w14:paraId="41AA66BB" w14:textId="3DA4E3E9" w:rsidR="009479FE" w:rsidRPr="00DC4C53" w:rsidRDefault="00DC4C53" w:rsidP="00DC4C53">
            <w:pPr>
              <w:spacing w:after="0" w:line="360" w:lineRule="auto"/>
              <w:ind w:left="75" w:right="90"/>
              <w:jc w:val="center"/>
              <w:rPr>
                <w:rFonts w:ascii="GHEA Grapalat" w:eastAsia="Times New Roman" w:hAnsi="GHEA Grapalat"/>
                <w:b/>
                <w:bCs/>
                <w:color w:val="A6A6A6" w:themeColor="background1" w:themeShade="A6"/>
                <w:sz w:val="24"/>
                <w:szCs w:val="24"/>
                <w:lang w:val="hy-AM"/>
              </w:rPr>
            </w:pPr>
            <w:r>
              <w:rPr>
                <w:rFonts w:ascii="GHEA Grapalat" w:eastAsia="Times New Roman" w:hAnsi="GHEA Grapalat"/>
                <w:b/>
                <w:bCs/>
                <w:color w:val="A6A6A6" w:themeColor="background1" w:themeShade="A6"/>
                <w:sz w:val="24"/>
                <w:szCs w:val="24"/>
                <w:lang w:val="hy-AM"/>
              </w:rPr>
              <w:t>-</w:t>
            </w:r>
            <w:r w:rsidR="009479FE" w:rsidRPr="00DC4C53">
              <w:rPr>
                <w:rFonts w:ascii="GHEA Grapalat" w:eastAsia="Times New Roman" w:hAnsi="GHEA Grapalat"/>
                <w:b/>
                <w:bCs/>
                <w:color w:val="A6A6A6" w:themeColor="background1" w:themeShade="A6"/>
                <w:sz w:val="24"/>
                <w:szCs w:val="24"/>
                <w:lang w:val="hy-AM"/>
              </w:rPr>
              <w:t>--</w:t>
            </w:r>
            <w:r w:rsidRPr="00DC4C53">
              <w:rPr>
                <w:rFonts w:ascii="GHEA Grapalat" w:eastAsia="Times New Roman" w:hAnsi="GHEA Grapalat"/>
                <w:b/>
                <w:sz w:val="24"/>
                <w:szCs w:val="24"/>
                <w:lang w:val="hy-AM"/>
              </w:rPr>
              <w:t>-</w:t>
            </w:r>
            <w:r w:rsidR="009479FE" w:rsidRPr="00DC4C53">
              <w:rPr>
                <w:rFonts w:ascii="GHEA Grapalat" w:eastAsia="Times New Roman" w:hAnsi="GHEA Grapalat"/>
                <w:b/>
                <w:bCs/>
                <w:color w:val="A6A6A6" w:themeColor="background1" w:themeShade="A6"/>
                <w:sz w:val="24"/>
                <w:szCs w:val="24"/>
                <w:lang w:val="hy-AM"/>
              </w:rPr>
              <w:t>-</w:t>
            </w:r>
          </w:p>
        </w:tc>
        <w:tc>
          <w:tcPr>
            <w:tcW w:w="35" w:type="dxa"/>
            <w:tcBorders>
              <w:top w:val="outset" w:sz="6" w:space="0" w:color="auto"/>
              <w:left w:val="nil"/>
              <w:bottom w:val="outset" w:sz="6" w:space="0" w:color="auto"/>
              <w:right w:val="outset" w:sz="6" w:space="0" w:color="auto"/>
            </w:tcBorders>
            <w:vAlign w:val="center"/>
          </w:tcPr>
          <w:p w14:paraId="4133E89A" w14:textId="77777777" w:rsidR="009479FE" w:rsidRPr="00DC4C53" w:rsidRDefault="009479FE" w:rsidP="00DC4C53">
            <w:pPr>
              <w:spacing w:after="0" w:line="360" w:lineRule="auto"/>
              <w:jc w:val="both"/>
              <w:rPr>
                <w:rFonts w:ascii="GHEA Grapalat" w:hAnsi="GHEA Grapalat"/>
                <w:sz w:val="24"/>
                <w:szCs w:val="24"/>
                <w:lang w:val="hy-AM"/>
              </w:rPr>
            </w:pPr>
          </w:p>
        </w:tc>
      </w:tr>
      <w:tr w:rsidR="009479FE" w:rsidRPr="00DC4C53" w14:paraId="531E6DE6" w14:textId="77777777" w:rsidTr="009A69E7">
        <w:trPr>
          <w:trHeight w:val="921"/>
          <w:tblCellSpacing w:w="0" w:type="dxa"/>
          <w:jc w:val="center"/>
        </w:trPr>
        <w:tc>
          <w:tcPr>
            <w:tcW w:w="5212" w:type="dxa"/>
            <w:tcBorders>
              <w:top w:val="outset" w:sz="6" w:space="0" w:color="auto"/>
              <w:left w:val="outset" w:sz="6" w:space="0" w:color="auto"/>
              <w:bottom w:val="outset" w:sz="6" w:space="0" w:color="auto"/>
              <w:right w:val="outset" w:sz="6" w:space="0" w:color="auto"/>
            </w:tcBorders>
          </w:tcPr>
          <w:p w14:paraId="2EAEC7EC" w14:textId="77777777" w:rsidR="009479FE" w:rsidRPr="009479FE" w:rsidRDefault="009479FE" w:rsidP="00DC4C53">
            <w:pPr>
              <w:spacing w:after="0" w:line="360" w:lineRule="auto"/>
              <w:ind w:left="150" w:right="75"/>
              <w:jc w:val="both"/>
              <w:rPr>
                <w:rFonts w:ascii="GHEA Grapalat" w:hAnsi="GHEA Grapalat"/>
                <w:sz w:val="24"/>
                <w:szCs w:val="24"/>
                <w:lang w:val="hy-AM"/>
              </w:rPr>
            </w:pPr>
            <w:r w:rsidRPr="009479FE">
              <w:rPr>
                <w:rFonts w:ascii="GHEA Grapalat" w:hAnsi="GHEA Grapalat"/>
                <w:sz w:val="24"/>
                <w:szCs w:val="24"/>
                <w:lang w:val="hy-AM"/>
              </w:rPr>
              <w:t>«Սևանա լճի մասին» օրենքում լրացումներ և փոփոխություններ կատարելու մաuին» Հայաստանի Հանրապետության օրենքի նախագծին հավանություն տալու մասին» ՀՀ օրենքի նախագծի (այսուհետ՝ Նախագիծ) վերաբերյալ առկա են հետևյալ նկատառումները՝</w:t>
            </w:r>
          </w:p>
          <w:p w14:paraId="02386235" w14:textId="77777777" w:rsidR="009479FE" w:rsidRPr="009479FE" w:rsidRDefault="009479FE" w:rsidP="00DC4C53">
            <w:pPr>
              <w:numPr>
                <w:ilvl w:val="0"/>
                <w:numId w:val="46"/>
              </w:numPr>
              <w:spacing w:after="0" w:line="360" w:lineRule="auto"/>
              <w:ind w:left="150" w:right="75" w:firstLine="0"/>
              <w:jc w:val="both"/>
              <w:rPr>
                <w:rFonts w:ascii="GHEA Grapalat" w:hAnsi="GHEA Grapalat"/>
                <w:sz w:val="24"/>
                <w:szCs w:val="24"/>
                <w:lang w:val="hy-AM"/>
              </w:rPr>
            </w:pPr>
            <w:r w:rsidRPr="009479FE">
              <w:rPr>
                <w:rFonts w:ascii="GHEA Grapalat" w:hAnsi="GHEA Grapalat"/>
                <w:sz w:val="24"/>
                <w:szCs w:val="24"/>
                <w:lang w:val="hy-AM"/>
              </w:rPr>
              <w:t>Նախագծի՝</w:t>
            </w:r>
          </w:p>
          <w:p w14:paraId="481C4AF1" w14:textId="77777777" w:rsidR="009479FE" w:rsidRPr="009479FE" w:rsidRDefault="009479FE" w:rsidP="00DC4C53">
            <w:pPr>
              <w:numPr>
                <w:ilvl w:val="0"/>
                <w:numId w:val="47"/>
              </w:numPr>
              <w:spacing w:after="0" w:line="360" w:lineRule="auto"/>
              <w:ind w:left="150" w:right="75" w:firstLine="0"/>
              <w:jc w:val="both"/>
              <w:rPr>
                <w:rFonts w:ascii="GHEA Grapalat" w:hAnsi="GHEA Grapalat"/>
                <w:sz w:val="24"/>
                <w:szCs w:val="24"/>
                <w:lang w:val="hy-AM"/>
              </w:rPr>
            </w:pPr>
            <w:r w:rsidRPr="009479FE">
              <w:rPr>
                <w:rFonts w:ascii="GHEA Grapalat" w:hAnsi="GHEA Grapalat"/>
                <w:sz w:val="24"/>
                <w:szCs w:val="24"/>
                <w:lang w:val="hy-AM"/>
              </w:rPr>
              <w:t xml:space="preserve">1-ին հոդվածի 2-րդ մասը և 2-րդ հոդվածը անհրաժեշտ է համապատասխանեցնել «Նորմատիվ իրավական ակտերի մասին» ՀՀ օրենքի 14-րդ հոդվածի 3-րդ մասին՝ համապատասխանաբար 1-ին հոդվածի 2-րդ մասի </w:t>
            </w:r>
            <w:r w:rsidRPr="009479FE">
              <w:rPr>
                <w:rFonts w:ascii="GHEA Grapalat" w:hAnsi="GHEA Grapalat"/>
                <w:b/>
                <w:i/>
                <w:sz w:val="24"/>
                <w:szCs w:val="24"/>
                <w:lang w:val="hy-AM"/>
              </w:rPr>
              <w:t>«</w:t>
            </w:r>
            <w:r w:rsidRPr="009479FE">
              <w:rPr>
                <w:rFonts w:ascii="GHEA Grapalat" w:hAnsi="GHEA Grapalat"/>
                <w:b/>
                <w:i/>
                <w:sz w:val="24"/>
                <w:szCs w:val="24"/>
                <w:u w:val="single"/>
                <w:lang w:val="hy-AM"/>
              </w:rPr>
              <w:t>3.1 կետով</w:t>
            </w:r>
            <w:r w:rsidRPr="009479FE">
              <w:rPr>
                <w:rFonts w:ascii="GHEA Grapalat" w:hAnsi="GHEA Grapalat"/>
                <w:b/>
                <w:i/>
                <w:sz w:val="24"/>
                <w:szCs w:val="24"/>
                <w:lang w:val="hy-AM"/>
              </w:rPr>
              <w:t>»</w:t>
            </w:r>
            <w:r w:rsidRPr="009479FE">
              <w:rPr>
                <w:rFonts w:ascii="GHEA Grapalat" w:hAnsi="GHEA Grapalat"/>
                <w:sz w:val="24"/>
                <w:szCs w:val="24"/>
                <w:lang w:val="hy-AM"/>
              </w:rPr>
              <w:t xml:space="preserve"> բառերի փոխարեն կիրառելով «</w:t>
            </w:r>
            <w:r w:rsidRPr="009479FE">
              <w:rPr>
                <w:rFonts w:ascii="GHEA Grapalat" w:hAnsi="GHEA Grapalat"/>
                <w:b/>
                <w:i/>
                <w:sz w:val="24"/>
                <w:szCs w:val="24"/>
                <w:u w:val="single"/>
                <w:lang w:val="hy-AM"/>
              </w:rPr>
              <w:t>3.1 մասով</w:t>
            </w:r>
            <w:r w:rsidRPr="009479FE">
              <w:rPr>
                <w:rFonts w:ascii="GHEA Grapalat" w:hAnsi="GHEA Grapalat"/>
                <w:sz w:val="24"/>
                <w:szCs w:val="24"/>
                <w:lang w:val="hy-AM"/>
              </w:rPr>
              <w:t>» բառերը, իսկ 2-րդ հոդվածի «</w:t>
            </w:r>
            <w:r w:rsidRPr="009479FE">
              <w:rPr>
                <w:rFonts w:ascii="GHEA Grapalat" w:hAnsi="GHEA Grapalat"/>
                <w:b/>
                <w:i/>
                <w:sz w:val="24"/>
                <w:szCs w:val="24"/>
                <w:u w:val="single"/>
                <w:lang w:val="hy-AM"/>
              </w:rPr>
              <w:t>15-րդ հոդվածը</w:t>
            </w:r>
            <w:r w:rsidRPr="009479FE">
              <w:rPr>
                <w:rFonts w:ascii="GHEA Grapalat" w:hAnsi="GHEA Grapalat"/>
                <w:sz w:val="24"/>
                <w:szCs w:val="24"/>
                <w:lang w:val="hy-AM"/>
              </w:rPr>
              <w:t>» բառերի փոխարեն՝ «</w:t>
            </w:r>
            <w:r w:rsidRPr="009479FE">
              <w:rPr>
                <w:rFonts w:ascii="GHEA Grapalat" w:hAnsi="GHEA Grapalat"/>
                <w:b/>
                <w:i/>
                <w:sz w:val="24"/>
                <w:szCs w:val="24"/>
                <w:u w:val="single"/>
                <w:lang w:val="hy-AM"/>
              </w:rPr>
              <w:t>15-րդ հոդվածի 1-ին մասը</w:t>
            </w:r>
            <w:r w:rsidRPr="009479FE">
              <w:rPr>
                <w:rFonts w:ascii="GHEA Grapalat" w:hAnsi="GHEA Grapalat"/>
                <w:sz w:val="24"/>
                <w:szCs w:val="24"/>
                <w:lang w:val="hy-AM"/>
              </w:rPr>
              <w:t>» բառերը:</w:t>
            </w:r>
          </w:p>
          <w:p w14:paraId="0073E888" w14:textId="77777777" w:rsidR="009479FE" w:rsidRPr="009479FE" w:rsidRDefault="009479FE" w:rsidP="00DC4C53">
            <w:pPr>
              <w:numPr>
                <w:ilvl w:val="0"/>
                <w:numId w:val="47"/>
              </w:numPr>
              <w:spacing w:after="0" w:line="360" w:lineRule="auto"/>
              <w:ind w:left="150" w:right="75" w:firstLine="0"/>
              <w:jc w:val="both"/>
              <w:rPr>
                <w:rFonts w:ascii="GHEA Grapalat" w:hAnsi="GHEA Grapalat"/>
                <w:sz w:val="24"/>
                <w:szCs w:val="24"/>
                <w:lang w:val="hy-AM"/>
              </w:rPr>
            </w:pPr>
            <w:r w:rsidRPr="009479FE">
              <w:rPr>
                <w:rFonts w:ascii="GHEA Grapalat" w:hAnsi="GHEA Grapalat"/>
                <w:sz w:val="24"/>
                <w:szCs w:val="24"/>
                <w:lang w:val="hy-AM"/>
              </w:rPr>
              <w:lastRenderedPageBreak/>
              <w:t>2-րդ հոդվածով լրացվող «գ2» կետի համաձայն՝ ՀՀ կառավարությունը յուրաքանչյուր տարի հաստատում է Սևանա լճից տարեկան ջրթողումների և ջրառների պլան-ժամանակացույցը՝ մինչև ոռոգման նպատակով Սևանա լճից ջրառ իրականացնելու մասին համապատասխան իրավական ակտի ընդունումը, մինչդեռ յուրաքանչյուր տարի ՀՀ կառավարության կողմից հաստատվող՝ Սևանա լճի էկոհամակարգի վերականգնման, պահպանման, վերարտադրման և օգտագործման միջոցառումների տարեկան ծրագրերով սահմանվել է  Սևան-Հրազդան էներգետիկ-իռիգացիոն համակարգից սնվող ոռոգման ջրանցքների գլխամասային ջրառի պլան-ժամանակացույցը:</w:t>
            </w:r>
          </w:p>
          <w:p w14:paraId="79AC5FE0" w14:textId="77777777" w:rsidR="009479FE" w:rsidRPr="009479FE" w:rsidRDefault="009479FE" w:rsidP="00DC4C53">
            <w:pPr>
              <w:spacing w:after="0" w:line="360" w:lineRule="auto"/>
              <w:ind w:left="150" w:right="75"/>
              <w:jc w:val="both"/>
              <w:rPr>
                <w:rFonts w:ascii="GHEA Grapalat" w:hAnsi="GHEA Grapalat"/>
                <w:sz w:val="24"/>
                <w:szCs w:val="24"/>
                <w:lang w:val="hy-AM"/>
              </w:rPr>
            </w:pPr>
            <w:r w:rsidRPr="009479FE">
              <w:rPr>
                <w:rFonts w:ascii="GHEA Grapalat" w:hAnsi="GHEA Grapalat"/>
                <w:sz w:val="24"/>
                <w:szCs w:val="24"/>
                <w:lang w:val="hy-AM"/>
              </w:rPr>
              <w:t>Վերոգրյալի մասով հարկ է նկատի ունենալ, որ լրացվող լիազորող նորմը մինչ այս Սևանա լճի էկոհամակարգի վերականգնման, պահպանման, վերարտադրման և օգտագործման միջոցառումների տարեկան ծրագրերով սահմանված աղյուսակի համար հնարավոր է լիազորող նորմ չհանդիսանա:</w:t>
            </w:r>
          </w:p>
          <w:p w14:paraId="64E7169A" w14:textId="77777777" w:rsidR="009479FE" w:rsidRPr="009479FE" w:rsidRDefault="009479FE" w:rsidP="00DC4C53">
            <w:pPr>
              <w:numPr>
                <w:ilvl w:val="0"/>
                <w:numId w:val="46"/>
              </w:numPr>
              <w:spacing w:after="0" w:line="360" w:lineRule="auto"/>
              <w:ind w:left="150" w:right="75" w:firstLine="0"/>
              <w:jc w:val="both"/>
              <w:rPr>
                <w:rFonts w:ascii="GHEA Grapalat" w:hAnsi="GHEA Grapalat"/>
                <w:sz w:val="24"/>
                <w:szCs w:val="24"/>
                <w:lang w:val="hy-AM"/>
              </w:rPr>
            </w:pPr>
            <w:r w:rsidRPr="009479FE">
              <w:rPr>
                <w:rFonts w:ascii="GHEA Grapalat" w:hAnsi="GHEA Grapalat"/>
                <w:sz w:val="24"/>
                <w:szCs w:val="24"/>
                <w:lang w:val="hy-AM"/>
              </w:rPr>
              <w:t xml:space="preserve">Նախագծի ամփոփաթերթի 13-րդ կետում ներկայացված՝ ՏԿԵՆ-ի դիրքորոշման համաձայն՝ ներկայացվում է նաև </w:t>
            </w:r>
            <w:r w:rsidRPr="009479FE">
              <w:rPr>
                <w:rFonts w:ascii="GHEA Grapalat" w:hAnsi="GHEA Grapalat"/>
                <w:b/>
                <w:i/>
                <w:sz w:val="24"/>
                <w:szCs w:val="24"/>
                <w:u w:val="single"/>
                <w:lang w:val="hy-AM"/>
              </w:rPr>
              <w:t xml:space="preserve">«Ջրառ» ՓԲԸ-ի կողմից ներկայացված դիրքորոշումը, սակայն այն ամփոփաթերթում առկա չէ: </w:t>
            </w:r>
          </w:p>
          <w:p w14:paraId="3C1074C4" w14:textId="442923BE" w:rsidR="009479FE" w:rsidRPr="00DC4C53" w:rsidRDefault="009479FE" w:rsidP="00E044C8">
            <w:pPr>
              <w:spacing w:after="0" w:line="360" w:lineRule="auto"/>
              <w:ind w:left="150" w:right="75"/>
              <w:jc w:val="both"/>
              <w:rPr>
                <w:rFonts w:ascii="GHEA Grapalat" w:hAnsi="GHEA Grapalat"/>
                <w:sz w:val="24"/>
                <w:szCs w:val="24"/>
                <w:lang w:val="hy-AM"/>
              </w:rPr>
            </w:pPr>
            <w:r w:rsidRPr="009479FE">
              <w:rPr>
                <w:rFonts w:ascii="GHEA Grapalat" w:hAnsi="GHEA Grapalat"/>
                <w:sz w:val="24"/>
                <w:szCs w:val="24"/>
                <w:lang w:val="hy-AM"/>
              </w:rPr>
              <w:t>Առաջարկվում է Նախագծի ամփոփաթերթը լրամշակել՝ այնտեղ ներառելով նաև «Ջրառ» ՓԲԸ-ի կարծիքը:</w:t>
            </w:r>
          </w:p>
        </w:tc>
        <w:tc>
          <w:tcPr>
            <w:tcW w:w="5400" w:type="dxa"/>
            <w:tcBorders>
              <w:top w:val="outset" w:sz="6" w:space="0" w:color="auto"/>
              <w:left w:val="outset" w:sz="6" w:space="0" w:color="auto"/>
              <w:bottom w:val="outset" w:sz="6" w:space="0" w:color="auto"/>
              <w:right w:val="nil"/>
            </w:tcBorders>
          </w:tcPr>
          <w:p w14:paraId="5DF98D0C" w14:textId="400EEF96" w:rsidR="009479FE" w:rsidRPr="00DC4C53" w:rsidRDefault="009479FE" w:rsidP="005C78DE">
            <w:pPr>
              <w:spacing w:after="0" w:line="360" w:lineRule="auto"/>
              <w:ind w:left="75" w:right="90"/>
              <w:jc w:val="center"/>
              <w:rPr>
                <w:rFonts w:ascii="GHEA Grapalat" w:eastAsia="Times New Roman" w:hAnsi="GHEA Grapalat"/>
                <w:b/>
                <w:bCs/>
                <w:sz w:val="24"/>
                <w:szCs w:val="24"/>
                <w:lang w:val="hy-AM"/>
              </w:rPr>
            </w:pPr>
            <w:r w:rsidRPr="00DC4C53">
              <w:rPr>
                <w:rFonts w:ascii="GHEA Grapalat" w:eastAsia="Times New Roman" w:hAnsi="GHEA Grapalat"/>
                <w:b/>
                <w:bCs/>
                <w:sz w:val="24"/>
                <w:szCs w:val="24"/>
                <w:lang w:val="hy-AM"/>
              </w:rPr>
              <w:lastRenderedPageBreak/>
              <w:t>Ընդունվել է</w:t>
            </w:r>
          </w:p>
          <w:p w14:paraId="563B8BE1"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4382B47B"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67B6F695"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3D25CCAB"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4E08BD6A"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76DA3657"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074EB4C2"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51849937"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21EEB357"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3405C8E7"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58E5CDF2"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2F526D90"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635682AD"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163EFDD3"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4CC2AE0F"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01FBD4A2"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18E4E515"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3146D7A6"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772D0494" w14:textId="54F1DF35" w:rsidR="00D73166" w:rsidRDefault="00DC4C53" w:rsidP="00DC4C53">
            <w:pPr>
              <w:spacing w:after="0" w:line="360" w:lineRule="auto"/>
              <w:ind w:left="75" w:right="9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 ի գիտություն</w:t>
            </w:r>
          </w:p>
          <w:p w14:paraId="7644A342" w14:textId="6630C352" w:rsidR="00D73166" w:rsidRPr="00DC4C53" w:rsidRDefault="00E044C8" w:rsidP="00DC4C53">
            <w:pPr>
              <w:spacing w:after="0" w:line="360" w:lineRule="auto"/>
              <w:ind w:left="75" w:right="90"/>
              <w:jc w:val="both"/>
              <w:rPr>
                <w:rFonts w:ascii="GHEA Grapalat" w:eastAsia="Times New Roman" w:hAnsi="GHEA Grapalat"/>
                <w:b/>
                <w:bCs/>
                <w:sz w:val="24"/>
                <w:szCs w:val="24"/>
                <w:lang w:val="hy-AM"/>
              </w:rPr>
            </w:pPr>
            <w:r>
              <w:rPr>
                <w:rFonts w:ascii="GHEA Grapalat" w:hAnsi="GHEA Grapalat"/>
                <w:sz w:val="24"/>
                <w:szCs w:val="24"/>
                <w:lang w:val="hy-AM"/>
              </w:rPr>
              <w:t xml:space="preserve">Օրենքի նախագծի </w:t>
            </w:r>
            <w:r w:rsidRPr="009479FE">
              <w:rPr>
                <w:rFonts w:ascii="GHEA Grapalat" w:hAnsi="GHEA Grapalat"/>
                <w:sz w:val="24"/>
                <w:szCs w:val="24"/>
                <w:lang w:val="hy-AM"/>
              </w:rPr>
              <w:t xml:space="preserve">2-րդ հոդվածով լրացվող «գ2» կետի </w:t>
            </w:r>
            <w:r>
              <w:rPr>
                <w:rFonts w:ascii="GHEA Grapalat" w:hAnsi="GHEA Grapalat"/>
                <w:sz w:val="24"/>
                <w:szCs w:val="24"/>
                <w:lang w:val="hy-AM"/>
              </w:rPr>
              <w:t>սահմանման համար հիմք է հանդիսացել «Սևանա լճի մասին» օրենքի 13-րդ հոդվածի 3-րդ մասի «բ» և «գ» կետեր</w:t>
            </w:r>
            <w:r w:rsidR="00E457F5">
              <w:rPr>
                <w:rFonts w:ascii="GHEA Grapalat" w:hAnsi="GHEA Grapalat"/>
                <w:sz w:val="24"/>
                <w:szCs w:val="24"/>
                <w:lang w:val="hy-AM"/>
              </w:rPr>
              <w:t>ով լիազորող նորմ</w:t>
            </w:r>
            <w:bookmarkStart w:id="0" w:name="_GoBack"/>
            <w:bookmarkEnd w:id="0"/>
            <w:r>
              <w:rPr>
                <w:rFonts w:ascii="GHEA Grapalat" w:hAnsi="GHEA Grapalat"/>
                <w:sz w:val="24"/>
                <w:szCs w:val="24"/>
                <w:lang w:val="hy-AM"/>
              </w:rPr>
              <w:t xml:space="preserve">ը։ Հետևաբար Օրենքի ընդունումից հետո </w:t>
            </w:r>
            <w:r w:rsidRPr="009479FE">
              <w:rPr>
                <w:rFonts w:ascii="GHEA Grapalat" w:hAnsi="GHEA Grapalat"/>
                <w:sz w:val="24"/>
                <w:szCs w:val="24"/>
                <w:lang w:val="hy-AM"/>
              </w:rPr>
              <w:t>Սևանա լճից տարեկան ջրթողումների և ջրառների պլան-ժամանակացույց</w:t>
            </w:r>
            <w:r w:rsidR="008446D9">
              <w:rPr>
                <w:rFonts w:ascii="GHEA Grapalat" w:hAnsi="GHEA Grapalat"/>
                <w:sz w:val="24"/>
                <w:szCs w:val="24"/>
                <w:lang w:val="hy-AM"/>
              </w:rPr>
              <w:t>ի աղյուսակը</w:t>
            </w:r>
            <w:r>
              <w:rPr>
                <w:rFonts w:ascii="GHEA Grapalat" w:hAnsi="GHEA Grapalat"/>
                <w:sz w:val="24"/>
                <w:szCs w:val="24"/>
                <w:lang w:val="hy-AM"/>
              </w:rPr>
              <w:t xml:space="preserve"> կկազմվի լիազորող նորմի ձևակերպմանը համապատասխան։ </w:t>
            </w:r>
          </w:p>
          <w:p w14:paraId="7A0ACCF9" w14:textId="77777777" w:rsidR="00D73166" w:rsidRPr="00DC4C53" w:rsidRDefault="00D73166" w:rsidP="00DC4C53">
            <w:pPr>
              <w:spacing w:after="0" w:line="360" w:lineRule="auto"/>
              <w:ind w:left="75" w:right="90"/>
              <w:jc w:val="both"/>
              <w:rPr>
                <w:rFonts w:ascii="GHEA Grapalat" w:eastAsia="Times New Roman" w:hAnsi="GHEA Grapalat"/>
                <w:b/>
                <w:bCs/>
                <w:sz w:val="24"/>
                <w:szCs w:val="24"/>
                <w:lang w:val="hy-AM"/>
              </w:rPr>
            </w:pPr>
          </w:p>
          <w:p w14:paraId="06CFBACD" w14:textId="77777777" w:rsidR="00D73166" w:rsidRDefault="00D73166" w:rsidP="00DC4C53">
            <w:pPr>
              <w:spacing w:after="0" w:line="360" w:lineRule="auto"/>
              <w:ind w:left="75" w:right="90"/>
              <w:jc w:val="both"/>
              <w:rPr>
                <w:rFonts w:ascii="GHEA Grapalat" w:eastAsia="Times New Roman" w:hAnsi="GHEA Grapalat"/>
                <w:b/>
                <w:bCs/>
                <w:sz w:val="24"/>
                <w:szCs w:val="24"/>
                <w:lang w:val="hy-AM"/>
              </w:rPr>
            </w:pPr>
          </w:p>
          <w:p w14:paraId="656F9A07"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717AF84B"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744BE937"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4BE8E506"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5F763E9E"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658E887E"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1EE87FBB"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3072D0E5"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76D82FA4"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030B26C3"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289844B8"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79F3E10B"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46CC027C"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505C0C3C" w14:textId="77777777" w:rsidR="00E044C8" w:rsidRDefault="00E044C8" w:rsidP="00DC4C53">
            <w:pPr>
              <w:spacing w:after="0" w:line="360" w:lineRule="auto"/>
              <w:ind w:left="75" w:right="90"/>
              <w:jc w:val="both"/>
              <w:rPr>
                <w:rFonts w:ascii="GHEA Grapalat" w:eastAsia="Times New Roman" w:hAnsi="GHEA Grapalat"/>
                <w:b/>
                <w:bCs/>
                <w:sz w:val="24"/>
                <w:szCs w:val="24"/>
                <w:lang w:val="hy-AM"/>
              </w:rPr>
            </w:pPr>
          </w:p>
          <w:p w14:paraId="5E5C55EC" w14:textId="1E126E96" w:rsidR="00E044C8" w:rsidRPr="00DC4C53" w:rsidRDefault="00E044C8" w:rsidP="00E044C8">
            <w:pPr>
              <w:spacing w:after="0" w:line="360" w:lineRule="auto"/>
              <w:ind w:left="75" w:right="9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c>
          <w:tcPr>
            <w:tcW w:w="35" w:type="dxa"/>
            <w:tcBorders>
              <w:top w:val="outset" w:sz="6" w:space="0" w:color="auto"/>
              <w:left w:val="nil"/>
              <w:bottom w:val="outset" w:sz="6" w:space="0" w:color="auto"/>
              <w:right w:val="outset" w:sz="6" w:space="0" w:color="auto"/>
            </w:tcBorders>
            <w:vAlign w:val="center"/>
          </w:tcPr>
          <w:p w14:paraId="17592CF5" w14:textId="77777777" w:rsidR="009479FE" w:rsidRPr="00DC4C53" w:rsidRDefault="009479FE" w:rsidP="00DC4C53">
            <w:pPr>
              <w:spacing w:after="0" w:line="360" w:lineRule="auto"/>
              <w:jc w:val="both"/>
              <w:rPr>
                <w:rFonts w:ascii="GHEA Grapalat" w:hAnsi="GHEA Grapalat"/>
                <w:sz w:val="24"/>
                <w:szCs w:val="24"/>
                <w:lang w:val="hy-AM"/>
              </w:rPr>
            </w:pPr>
          </w:p>
        </w:tc>
      </w:tr>
    </w:tbl>
    <w:p w14:paraId="6B47BF1F" w14:textId="77777777" w:rsidR="003358F2" w:rsidRPr="00DC4C53" w:rsidRDefault="003358F2" w:rsidP="00DC4C53">
      <w:pPr>
        <w:tabs>
          <w:tab w:val="left" w:pos="5430"/>
        </w:tabs>
        <w:spacing w:after="0" w:line="360" w:lineRule="auto"/>
        <w:rPr>
          <w:rFonts w:ascii="GHEA Grapalat" w:hAnsi="GHEA Grapalat"/>
          <w:sz w:val="24"/>
          <w:szCs w:val="24"/>
          <w:lang w:val="hy-AM"/>
        </w:rPr>
      </w:pPr>
    </w:p>
    <w:sectPr w:rsidR="003358F2" w:rsidRPr="00DC4C53" w:rsidSect="00B714F4">
      <w:pgSz w:w="12240" w:h="15840" w:code="1"/>
      <w:pgMar w:top="81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03197" w14:textId="77777777" w:rsidR="00253285" w:rsidRDefault="00253285" w:rsidP="00D30BA9">
      <w:pPr>
        <w:spacing w:after="0" w:line="240" w:lineRule="auto"/>
      </w:pPr>
      <w:r>
        <w:separator/>
      </w:r>
    </w:p>
  </w:endnote>
  <w:endnote w:type="continuationSeparator" w:id="0">
    <w:p w14:paraId="56871EBF" w14:textId="77777777" w:rsidR="00253285" w:rsidRDefault="00253285"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LatArm">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ylfaenRegular">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2AF69A" w14:textId="77777777" w:rsidR="00253285" w:rsidRDefault="00253285" w:rsidP="00D30BA9">
      <w:pPr>
        <w:spacing w:after="0" w:line="240" w:lineRule="auto"/>
      </w:pPr>
      <w:r>
        <w:separator/>
      </w:r>
    </w:p>
  </w:footnote>
  <w:footnote w:type="continuationSeparator" w:id="0">
    <w:p w14:paraId="6C410C66" w14:textId="77777777" w:rsidR="00253285" w:rsidRDefault="00253285" w:rsidP="00D30B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1DBB447E"/>
    <w:multiLevelType w:val="hybridMultilevel"/>
    <w:tmpl w:val="0066AE8C"/>
    <w:lvl w:ilvl="0" w:tplc="AB845174">
      <w:start w:val="1"/>
      <w:numFmt w:val="decimal"/>
      <w:lvlText w:val="%1."/>
      <w:lvlJc w:val="left"/>
      <w:pPr>
        <w:ind w:left="54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4">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3925FA"/>
    <w:multiLevelType w:val="hybridMultilevel"/>
    <w:tmpl w:val="3858F1E8"/>
    <w:lvl w:ilvl="0" w:tplc="AC08407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8">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1">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4">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335E6F"/>
    <w:multiLevelType w:val="hybridMultilevel"/>
    <w:tmpl w:val="35F8BC40"/>
    <w:lvl w:ilvl="0" w:tplc="04090011">
      <w:start w:val="1"/>
      <w:numFmt w:val="decimal"/>
      <w:lvlText w:val="%1)"/>
      <w:lvlJc w:val="left"/>
      <w:pPr>
        <w:ind w:left="1155" w:hanging="360"/>
      </w:pPr>
    </w:lvl>
    <w:lvl w:ilvl="1" w:tplc="04090019">
      <w:start w:val="1"/>
      <w:numFmt w:val="lowerLetter"/>
      <w:lvlText w:val="%2."/>
      <w:lvlJc w:val="left"/>
      <w:pPr>
        <w:ind w:left="1875" w:hanging="360"/>
      </w:pPr>
    </w:lvl>
    <w:lvl w:ilvl="2" w:tplc="0409001B">
      <w:start w:val="1"/>
      <w:numFmt w:val="lowerRoman"/>
      <w:lvlText w:val="%3."/>
      <w:lvlJc w:val="right"/>
      <w:pPr>
        <w:ind w:left="2595" w:hanging="180"/>
      </w:pPr>
    </w:lvl>
    <w:lvl w:ilvl="3" w:tplc="0409000F">
      <w:start w:val="1"/>
      <w:numFmt w:val="decimal"/>
      <w:lvlText w:val="%4."/>
      <w:lvlJc w:val="left"/>
      <w:pPr>
        <w:ind w:left="3315" w:hanging="360"/>
      </w:pPr>
    </w:lvl>
    <w:lvl w:ilvl="4" w:tplc="04090019">
      <w:start w:val="1"/>
      <w:numFmt w:val="lowerLetter"/>
      <w:lvlText w:val="%5."/>
      <w:lvlJc w:val="left"/>
      <w:pPr>
        <w:ind w:left="4035" w:hanging="360"/>
      </w:pPr>
    </w:lvl>
    <w:lvl w:ilvl="5" w:tplc="0409001B">
      <w:start w:val="1"/>
      <w:numFmt w:val="lowerRoman"/>
      <w:lvlText w:val="%6."/>
      <w:lvlJc w:val="right"/>
      <w:pPr>
        <w:ind w:left="4755" w:hanging="180"/>
      </w:pPr>
    </w:lvl>
    <w:lvl w:ilvl="6" w:tplc="0409000F">
      <w:start w:val="1"/>
      <w:numFmt w:val="decimal"/>
      <w:lvlText w:val="%7."/>
      <w:lvlJc w:val="left"/>
      <w:pPr>
        <w:ind w:left="5475" w:hanging="360"/>
      </w:pPr>
    </w:lvl>
    <w:lvl w:ilvl="7" w:tplc="04090019">
      <w:start w:val="1"/>
      <w:numFmt w:val="lowerLetter"/>
      <w:lvlText w:val="%8."/>
      <w:lvlJc w:val="left"/>
      <w:pPr>
        <w:ind w:left="6195" w:hanging="360"/>
      </w:pPr>
    </w:lvl>
    <w:lvl w:ilvl="8" w:tplc="0409001B">
      <w:start w:val="1"/>
      <w:numFmt w:val="lowerRoman"/>
      <w:lvlText w:val="%9."/>
      <w:lvlJc w:val="right"/>
      <w:pPr>
        <w:ind w:left="6915" w:hanging="180"/>
      </w:pPr>
    </w:lvl>
  </w:abstractNum>
  <w:abstractNum w:abstractNumId="26">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9">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1">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2">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4">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4"/>
  </w:num>
  <w:num w:numId="4">
    <w:abstractNumId w:val="29"/>
  </w:num>
  <w:num w:numId="5">
    <w:abstractNumId w:val="22"/>
  </w:num>
  <w:num w:numId="6">
    <w:abstractNumId w:val="20"/>
  </w:num>
  <w:num w:numId="7">
    <w:abstractNumId w:val="21"/>
  </w:num>
  <w:num w:numId="8">
    <w:abstractNumId w:val="8"/>
  </w:num>
  <w:num w:numId="9">
    <w:abstractNumId w:val="35"/>
  </w:num>
  <w:num w:numId="10">
    <w:abstractNumId w:val="6"/>
  </w:num>
  <w:num w:numId="11">
    <w:abstractNumId w:val="40"/>
  </w:num>
  <w:num w:numId="12">
    <w:abstractNumId w:val="41"/>
  </w:num>
  <w:num w:numId="13">
    <w:abstractNumId w:val="34"/>
  </w:num>
  <w:num w:numId="14">
    <w:abstractNumId w:val="7"/>
  </w:num>
  <w:num w:numId="15">
    <w:abstractNumId w:val="26"/>
  </w:num>
  <w:num w:numId="16">
    <w:abstractNumId w:val="10"/>
  </w:num>
  <w:num w:numId="17">
    <w:abstractNumId w:val="43"/>
  </w:num>
  <w:num w:numId="18">
    <w:abstractNumId w:val="12"/>
  </w:num>
  <w:num w:numId="19">
    <w:abstractNumId w:val="32"/>
  </w:num>
  <w:num w:numId="20">
    <w:abstractNumId w:val="4"/>
  </w:num>
  <w:num w:numId="21">
    <w:abstractNumId w:val="27"/>
  </w:num>
  <w:num w:numId="22">
    <w:abstractNumId w:val="3"/>
  </w:num>
  <w:num w:numId="23">
    <w:abstractNumId w:val="23"/>
  </w:num>
  <w:num w:numId="24">
    <w:abstractNumId w:val="31"/>
  </w:num>
  <w:num w:numId="25">
    <w:abstractNumId w:val="5"/>
  </w:num>
  <w:num w:numId="26">
    <w:abstractNumId w:val="2"/>
  </w:num>
  <w:num w:numId="27">
    <w:abstractNumId w:val="38"/>
  </w:num>
  <w:num w:numId="28">
    <w:abstractNumId w:val="37"/>
  </w:num>
  <w:num w:numId="29">
    <w:abstractNumId w:val="46"/>
  </w:num>
  <w:num w:numId="30">
    <w:abstractNumId w:val="36"/>
  </w:num>
  <w:num w:numId="31">
    <w:abstractNumId w:val="45"/>
  </w:num>
  <w:num w:numId="32">
    <w:abstractNumId w:val="19"/>
  </w:num>
  <w:num w:numId="33">
    <w:abstractNumId w:val="33"/>
  </w:num>
  <w:num w:numId="34">
    <w:abstractNumId w:val="9"/>
  </w:num>
  <w:num w:numId="35">
    <w:abstractNumId w:val="16"/>
  </w:num>
  <w:num w:numId="36">
    <w:abstractNumId w:val="42"/>
  </w:num>
  <w:num w:numId="37">
    <w:abstractNumId w:val="44"/>
  </w:num>
  <w:num w:numId="38">
    <w:abstractNumId w:val="15"/>
  </w:num>
  <w:num w:numId="39">
    <w:abstractNumId w:val="28"/>
  </w:num>
  <w:num w:numId="40">
    <w:abstractNumId w:val="39"/>
  </w:num>
  <w:num w:numId="41">
    <w:abstractNumId w:val="30"/>
  </w:num>
  <w:num w:numId="42">
    <w:abstractNumId w:val="24"/>
  </w:num>
  <w:num w:numId="43">
    <w:abstractNumId w:val="13"/>
  </w:num>
  <w:num w:numId="44">
    <w:abstractNumId w:val="18"/>
  </w:num>
  <w:num w:numId="45">
    <w:abstractNumId w:val="17"/>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5369"/>
    <w:rsid w:val="0002381F"/>
    <w:rsid w:val="00023F0E"/>
    <w:rsid w:val="00036BD9"/>
    <w:rsid w:val="00043F4F"/>
    <w:rsid w:val="0004403D"/>
    <w:rsid w:val="00050E8E"/>
    <w:rsid w:val="00052A18"/>
    <w:rsid w:val="000572E9"/>
    <w:rsid w:val="000618B7"/>
    <w:rsid w:val="00063DA3"/>
    <w:rsid w:val="00066DEB"/>
    <w:rsid w:val="000735A6"/>
    <w:rsid w:val="00077CC8"/>
    <w:rsid w:val="0008614A"/>
    <w:rsid w:val="00086259"/>
    <w:rsid w:val="000921CB"/>
    <w:rsid w:val="00092253"/>
    <w:rsid w:val="000922AD"/>
    <w:rsid w:val="00092E51"/>
    <w:rsid w:val="00094B2C"/>
    <w:rsid w:val="000A0619"/>
    <w:rsid w:val="000A68EA"/>
    <w:rsid w:val="000B3CCC"/>
    <w:rsid w:val="000B6061"/>
    <w:rsid w:val="000C1A35"/>
    <w:rsid w:val="000C1CCE"/>
    <w:rsid w:val="000C3EDA"/>
    <w:rsid w:val="000C4B3E"/>
    <w:rsid w:val="000C78D8"/>
    <w:rsid w:val="000D3CA2"/>
    <w:rsid w:val="000D4637"/>
    <w:rsid w:val="000D5C94"/>
    <w:rsid w:val="000D5E6B"/>
    <w:rsid w:val="000D617D"/>
    <w:rsid w:val="000E2D34"/>
    <w:rsid w:val="000E404A"/>
    <w:rsid w:val="000F0525"/>
    <w:rsid w:val="000F05E3"/>
    <w:rsid w:val="000F6C83"/>
    <w:rsid w:val="00101937"/>
    <w:rsid w:val="00104717"/>
    <w:rsid w:val="00105077"/>
    <w:rsid w:val="00105B12"/>
    <w:rsid w:val="00111E8F"/>
    <w:rsid w:val="00114D64"/>
    <w:rsid w:val="00122561"/>
    <w:rsid w:val="0012440B"/>
    <w:rsid w:val="001301AC"/>
    <w:rsid w:val="00135588"/>
    <w:rsid w:val="001361DF"/>
    <w:rsid w:val="00160D1C"/>
    <w:rsid w:val="00164E26"/>
    <w:rsid w:val="001728E6"/>
    <w:rsid w:val="001815B7"/>
    <w:rsid w:val="00184D00"/>
    <w:rsid w:val="00186784"/>
    <w:rsid w:val="001934A6"/>
    <w:rsid w:val="001B07E6"/>
    <w:rsid w:val="001B1563"/>
    <w:rsid w:val="001C47EA"/>
    <w:rsid w:val="001C4B25"/>
    <w:rsid w:val="001C65AD"/>
    <w:rsid w:val="001C7214"/>
    <w:rsid w:val="001D0C15"/>
    <w:rsid w:val="001D1786"/>
    <w:rsid w:val="001D6F5E"/>
    <w:rsid w:val="001D75F5"/>
    <w:rsid w:val="001E16AA"/>
    <w:rsid w:val="00210DE0"/>
    <w:rsid w:val="002143E5"/>
    <w:rsid w:val="0022021D"/>
    <w:rsid w:val="00220A1F"/>
    <w:rsid w:val="00230098"/>
    <w:rsid w:val="002319B3"/>
    <w:rsid w:val="00233985"/>
    <w:rsid w:val="00236E53"/>
    <w:rsid w:val="00241B89"/>
    <w:rsid w:val="00243F1A"/>
    <w:rsid w:val="00246AEE"/>
    <w:rsid w:val="00253285"/>
    <w:rsid w:val="00271D41"/>
    <w:rsid w:val="0027356A"/>
    <w:rsid w:val="00275AC7"/>
    <w:rsid w:val="002802F1"/>
    <w:rsid w:val="00296215"/>
    <w:rsid w:val="002A1961"/>
    <w:rsid w:val="002A2511"/>
    <w:rsid w:val="002B385E"/>
    <w:rsid w:val="002B7DCB"/>
    <w:rsid w:val="002C11BF"/>
    <w:rsid w:val="002C6DF4"/>
    <w:rsid w:val="002D3BDA"/>
    <w:rsid w:val="002D45F9"/>
    <w:rsid w:val="002D5B9B"/>
    <w:rsid w:val="002D6718"/>
    <w:rsid w:val="002E5ABA"/>
    <w:rsid w:val="002E6242"/>
    <w:rsid w:val="002F1A8C"/>
    <w:rsid w:val="002F378C"/>
    <w:rsid w:val="002F3D7C"/>
    <w:rsid w:val="002F6647"/>
    <w:rsid w:val="0030608E"/>
    <w:rsid w:val="00307C53"/>
    <w:rsid w:val="0031060E"/>
    <w:rsid w:val="00310C84"/>
    <w:rsid w:val="00320C20"/>
    <w:rsid w:val="00321E00"/>
    <w:rsid w:val="00323465"/>
    <w:rsid w:val="003318B9"/>
    <w:rsid w:val="003358F2"/>
    <w:rsid w:val="003359FD"/>
    <w:rsid w:val="00337F95"/>
    <w:rsid w:val="00342776"/>
    <w:rsid w:val="00356318"/>
    <w:rsid w:val="00394BFB"/>
    <w:rsid w:val="003A68A6"/>
    <w:rsid w:val="003B08EB"/>
    <w:rsid w:val="003B2C10"/>
    <w:rsid w:val="003C6A1B"/>
    <w:rsid w:val="003D6B9A"/>
    <w:rsid w:val="003D7F66"/>
    <w:rsid w:val="003E5AAB"/>
    <w:rsid w:val="003E7C7C"/>
    <w:rsid w:val="003F4109"/>
    <w:rsid w:val="00406E00"/>
    <w:rsid w:val="0042667D"/>
    <w:rsid w:val="00446601"/>
    <w:rsid w:val="00446AC8"/>
    <w:rsid w:val="00460995"/>
    <w:rsid w:val="004609E0"/>
    <w:rsid w:val="00474CC2"/>
    <w:rsid w:val="00476C02"/>
    <w:rsid w:val="004805F1"/>
    <w:rsid w:val="00482769"/>
    <w:rsid w:val="00485072"/>
    <w:rsid w:val="004944C0"/>
    <w:rsid w:val="00497A16"/>
    <w:rsid w:val="004A2989"/>
    <w:rsid w:val="004A2B1B"/>
    <w:rsid w:val="004A45F3"/>
    <w:rsid w:val="004A5C22"/>
    <w:rsid w:val="004A607B"/>
    <w:rsid w:val="004B0204"/>
    <w:rsid w:val="004B2842"/>
    <w:rsid w:val="004B343D"/>
    <w:rsid w:val="004B67D9"/>
    <w:rsid w:val="004C52FF"/>
    <w:rsid w:val="004C7738"/>
    <w:rsid w:val="004C7C8E"/>
    <w:rsid w:val="004E3EA9"/>
    <w:rsid w:val="004E3F92"/>
    <w:rsid w:val="004F2D33"/>
    <w:rsid w:val="00504816"/>
    <w:rsid w:val="00510546"/>
    <w:rsid w:val="005111FC"/>
    <w:rsid w:val="00514AA0"/>
    <w:rsid w:val="00516795"/>
    <w:rsid w:val="0052168C"/>
    <w:rsid w:val="0052596D"/>
    <w:rsid w:val="00531333"/>
    <w:rsid w:val="00533E83"/>
    <w:rsid w:val="00537240"/>
    <w:rsid w:val="005479C1"/>
    <w:rsid w:val="00547BFF"/>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C6B36"/>
    <w:rsid w:val="005C78DE"/>
    <w:rsid w:val="005D3E3E"/>
    <w:rsid w:val="005D63F9"/>
    <w:rsid w:val="005E119A"/>
    <w:rsid w:val="005E3135"/>
    <w:rsid w:val="00602785"/>
    <w:rsid w:val="00612B5E"/>
    <w:rsid w:val="006146DF"/>
    <w:rsid w:val="00622055"/>
    <w:rsid w:val="006224EC"/>
    <w:rsid w:val="0063188C"/>
    <w:rsid w:val="0063512E"/>
    <w:rsid w:val="00642F21"/>
    <w:rsid w:val="006509FE"/>
    <w:rsid w:val="00651810"/>
    <w:rsid w:val="00672C32"/>
    <w:rsid w:val="00673461"/>
    <w:rsid w:val="00692E61"/>
    <w:rsid w:val="00695964"/>
    <w:rsid w:val="006A0534"/>
    <w:rsid w:val="006A3984"/>
    <w:rsid w:val="006B4592"/>
    <w:rsid w:val="006B4ABF"/>
    <w:rsid w:val="006B4F67"/>
    <w:rsid w:val="006B7ECA"/>
    <w:rsid w:val="006C54C1"/>
    <w:rsid w:val="006C6CAA"/>
    <w:rsid w:val="006D2FB8"/>
    <w:rsid w:val="006D4A81"/>
    <w:rsid w:val="006E1AB8"/>
    <w:rsid w:val="00700088"/>
    <w:rsid w:val="00703A12"/>
    <w:rsid w:val="007135B8"/>
    <w:rsid w:val="00722FD9"/>
    <w:rsid w:val="00730BA7"/>
    <w:rsid w:val="0073129E"/>
    <w:rsid w:val="007364AF"/>
    <w:rsid w:val="00741253"/>
    <w:rsid w:val="007419D5"/>
    <w:rsid w:val="00760629"/>
    <w:rsid w:val="00765473"/>
    <w:rsid w:val="00783746"/>
    <w:rsid w:val="00787D4A"/>
    <w:rsid w:val="007A0F1C"/>
    <w:rsid w:val="007A581C"/>
    <w:rsid w:val="007A62B0"/>
    <w:rsid w:val="007B3F57"/>
    <w:rsid w:val="007B3FD2"/>
    <w:rsid w:val="007B738F"/>
    <w:rsid w:val="007C0676"/>
    <w:rsid w:val="007C0B32"/>
    <w:rsid w:val="007C711C"/>
    <w:rsid w:val="007C796A"/>
    <w:rsid w:val="007D113C"/>
    <w:rsid w:val="007D5BB1"/>
    <w:rsid w:val="007E6899"/>
    <w:rsid w:val="007F10D3"/>
    <w:rsid w:val="008066F7"/>
    <w:rsid w:val="00807558"/>
    <w:rsid w:val="00820A3A"/>
    <w:rsid w:val="008229C2"/>
    <w:rsid w:val="008242BE"/>
    <w:rsid w:val="0082430B"/>
    <w:rsid w:val="00826B29"/>
    <w:rsid w:val="00827BCF"/>
    <w:rsid w:val="00841C3D"/>
    <w:rsid w:val="008446D9"/>
    <w:rsid w:val="00850596"/>
    <w:rsid w:val="00854D5B"/>
    <w:rsid w:val="00855196"/>
    <w:rsid w:val="008608DB"/>
    <w:rsid w:val="00866197"/>
    <w:rsid w:val="0087748A"/>
    <w:rsid w:val="00882EAA"/>
    <w:rsid w:val="008831C8"/>
    <w:rsid w:val="008842DE"/>
    <w:rsid w:val="008846EB"/>
    <w:rsid w:val="00893BD9"/>
    <w:rsid w:val="00893D50"/>
    <w:rsid w:val="0089681B"/>
    <w:rsid w:val="008A0D20"/>
    <w:rsid w:val="008C77E1"/>
    <w:rsid w:val="008C7E70"/>
    <w:rsid w:val="008E0375"/>
    <w:rsid w:val="008F006D"/>
    <w:rsid w:val="008F2296"/>
    <w:rsid w:val="00907089"/>
    <w:rsid w:val="00915FA2"/>
    <w:rsid w:val="009247D2"/>
    <w:rsid w:val="00927A43"/>
    <w:rsid w:val="009375DE"/>
    <w:rsid w:val="0094402D"/>
    <w:rsid w:val="00946B1C"/>
    <w:rsid w:val="00946FC6"/>
    <w:rsid w:val="009479FE"/>
    <w:rsid w:val="00950155"/>
    <w:rsid w:val="00962A6C"/>
    <w:rsid w:val="00962F05"/>
    <w:rsid w:val="00965ABD"/>
    <w:rsid w:val="00967F7A"/>
    <w:rsid w:val="00977026"/>
    <w:rsid w:val="00983280"/>
    <w:rsid w:val="00984FDC"/>
    <w:rsid w:val="00987E74"/>
    <w:rsid w:val="00990CEE"/>
    <w:rsid w:val="009A12DB"/>
    <w:rsid w:val="009A69E7"/>
    <w:rsid w:val="009B13D2"/>
    <w:rsid w:val="009D21E1"/>
    <w:rsid w:val="009D3B84"/>
    <w:rsid w:val="009D42CD"/>
    <w:rsid w:val="009E0397"/>
    <w:rsid w:val="009E388B"/>
    <w:rsid w:val="009E7CCF"/>
    <w:rsid w:val="009F48F1"/>
    <w:rsid w:val="009F64F6"/>
    <w:rsid w:val="00A03F7D"/>
    <w:rsid w:val="00A056C4"/>
    <w:rsid w:val="00A11A47"/>
    <w:rsid w:val="00A16BD9"/>
    <w:rsid w:val="00A25186"/>
    <w:rsid w:val="00A25C72"/>
    <w:rsid w:val="00A30ACA"/>
    <w:rsid w:val="00A5178A"/>
    <w:rsid w:val="00A52250"/>
    <w:rsid w:val="00A5330F"/>
    <w:rsid w:val="00A562ED"/>
    <w:rsid w:val="00A63245"/>
    <w:rsid w:val="00A66706"/>
    <w:rsid w:val="00A747D5"/>
    <w:rsid w:val="00A77A3D"/>
    <w:rsid w:val="00A8707C"/>
    <w:rsid w:val="00A90B5F"/>
    <w:rsid w:val="00AA7719"/>
    <w:rsid w:val="00AB1632"/>
    <w:rsid w:val="00AB560B"/>
    <w:rsid w:val="00AC1973"/>
    <w:rsid w:val="00AC1CAA"/>
    <w:rsid w:val="00AC4D54"/>
    <w:rsid w:val="00AC55F7"/>
    <w:rsid w:val="00AC62EA"/>
    <w:rsid w:val="00AE35AC"/>
    <w:rsid w:val="00B139A3"/>
    <w:rsid w:val="00B17B2E"/>
    <w:rsid w:val="00B3227D"/>
    <w:rsid w:val="00B37E2A"/>
    <w:rsid w:val="00B6111F"/>
    <w:rsid w:val="00B66B49"/>
    <w:rsid w:val="00B714F4"/>
    <w:rsid w:val="00B73695"/>
    <w:rsid w:val="00B8555E"/>
    <w:rsid w:val="00B86E6D"/>
    <w:rsid w:val="00B9275E"/>
    <w:rsid w:val="00B9298B"/>
    <w:rsid w:val="00B953E7"/>
    <w:rsid w:val="00B95988"/>
    <w:rsid w:val="00B9755A"/>
    <w:rsid w:val="00BA0877"/>
    <w:rsid w:val="00BA0DB2"/>
    <w:rsid w:val="00BA2162"/>
    <w:rsid w:val="00BA519B"/>
    <w:rsid w:val="00BA70EF"/>
    <w:rsid w:val="00BB0962"/>
    <w:rsid w:val="00BB112B"/>
    <w:rsid w:val="00BB1BD3"/>
    <w:rsid w:val="00BC6B50"/>
    <w:rsid w:val="00BE68DE"/>
    <w:rsid w:val="00C00276"/>
    <w:rsid w:val="00C00732"/>
    <w:rsid w:val="00C05004"/>
    <w:rsid w:val="00C20701"/>
    <w:rsid w:val="00C20D10"/>
    <w:rsid w:val="00C215BB"/>
    <w:rsid w:val="00C25C1A"/>
    <w:rsid w:val="00C43EC6"/>
    <w:rsid w:val="00C4660A"/>
    <w:rsid w:val="00C61E4D"/>
    <w:rsid w:val="00C627C0"/>
    <w:rsid w:val="00C66A00"/>
    <w:rsid w:val="00C73A18"/>
    <w:rsid w:val="00C77315"/>
    <w:rsid w:val="00C84F54"/>
    <w:rsid w:val="00C954D4"/>
    <w:rsid w:val="00C962B2"/>
    <w:rsid w:val="00C97DE9"/>
    <w:rsid w:val="00CA1635"/>
    <w:rsid w:val="00CA2E66"/>
    <w:rsid w:val="00CA3525"/>
    <w:rsid w:val="00CB007F"/>
    <w:rsid w:val="00CB05DB"/>
    <w:rsid w:val="00CB6FCC"/>
    <w:rsid w:val="00CC00C3"/>
    <w:rsid w:val="00CC2637"/>
    <w:rsid w:val="00CC34FB"/>
    <w:rsid w:val="00CC49A1"/>
    <w:rsid w:val="00CC5642"/>
    <w:rsid w:val="00CD5DAD"/>
    <w:rsid w:val="00CD6A56"/>
    <w:rsid w:val="00CE259D"/>
    <w:rsid w:val="00CF273E"/>
    <w:rsid w:val="00CF622D"/>
    <w:rsid w:val="00CF6664"/>
    <w:rsid w:val="00D100E8"/>
    <w:rsid w:val="00D229F3"/>
    <w:rsid w:val="00D24EC6"/>
    <w:rsid w:val="00D30BA9"/>
    <w:rsid w:val="00D31501"/>
    <w:rsid w:val="00D32D50"/>
    <w:rsid w:val="00D34559"/>
    <w:rsid w:val="00D511C1"/>
    <w:rsid w:val="00D52F38"/>
    <w:rsid w:val="00D612B2"/>
    <w:rsid w:val="00D66AD6"/>
    <w:rsid w:val="00D66E5E"/>
    <w:rsid w:val="00D67C78"/>
    <w:rsid w:val="00D73166"/>
    <w:rsid w:val="00D73739"/>
    <w:rsid w:val="00D752FE"/>
    <w:rsid w:val="00D758E0"/>
    <w:rsid w:val="00D76AA9"/>
    <w:rsid w:val="00D80B65"/>
    <w:rsid w:val="00D84685"/>
    <w:rsid w:val="00D90785"/>
    <w:rsid w:val="00D94111"/>
    <w:rsid w:val="00D94167"/>
    <w:rsid w:val="00D96664"/>
    <w:rsid w:val="00D96A04"/>
    <w:rsid w:val="00DB18BE"/>
    <w:rsid w:val="00DB508E"/>
    <w:rsid w:val="00DC0C03"/>
    <w:rsid w:val="00DC4C53"/>
    <w:rsid w:val="00DC4F98"/>
    <w:rsid w:val="00DC5EA6"/>
    <w:rsid w:val="00DD3585"/>
    <w:rsid w:val="00DD4AA8"/>
    <w:rsid w:val="00DE42AC"/>
    <w:rsid w:val="00DE6104"/>
    <w:rsid w:val="00DF2F64"/>
    <w:rsid w:val="00DF3010"/>
    <w:rsid w:val="00DF6923"/>
    <w:rsid w:val="00E044C8"/>
    <w:rsid w:val="00E04D30"/>
    <w:rsid w:val="00E112AD"/>
    <w:rsid w:val="00E13118"/>
    <w:rsid w:val="00E140DB"/>
    <w:rsid w:val="00E150CF"/>
    <w:rsid w:val="00E15153"/>
    <w:rsid w:val="00E22EEE"/>
    <w:rsid w:val="00E23632"/>
    <w:rsid w:val="00E27290"/>
    <w:rsid w:val="00E33558"/>
    <w:rsid w:val="00E35CDF"/>
    <w:rsid w:val="00E43348"/>
    <w:rsid w:val="00E457F5"/>
    <w:rsid w:val="00E51B54"/>
    <w:rsid w:val="00E539A2"/>
    <w:rsid w:val="00E53F6F"/>
    <w:rsid w:val="00E54FBE"/>
    <w:rsid w:val="00E55188"/>
    <w:rsid w:val="00E62869"/>
    <w:rsid w:val="00E62C72"/>
    <w:rsid w:val="00E634E0"/>
    <w:rsid w:val="00E65542"/>
    <w:rsid w:val="00E6566D"/>
    <w:rsid w:val="00E66644"/>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03017"/>
    <w:rsid w:val="00F10584"/>
    <w:rsid w:val="00F1610F"/>
    <w:rsid w:val="00F24BD2"/>
    <w:rsid w:val="00F25509"/>
    <w:rsid w:val="00F2735F"/>
    <w:rsid w:val="00F309F1"/>
    <w:rsid w:val="00F37E36"/>
    <w:rsid w:val="00F41D9C"/>
    <w:rsid w:val="00F55B35"/>
    <w:rsid w:val="00F6599A"/>
    <w:rsid w:val="00F72A78"/>
    <w:rsid w:val="00F80D7F"/>
    <w:rsid w:val="00F8532A"/>
    <w:rsid w:val="00F85F37"/>
    <w:rsid w:val="00F86342"/>
    <w:rsid w:val="00FA219B"/>
    <w:rsid w:val="00FA540B"/>
    <w:rsid w:val="00FB41FD"/>
    <w:rsid w:val="00FB783D"/>
    <w:rsid w:val="00FC10DD"/>
    <w:rsid w:val="00FD4326"/>
    <w:rsid w:val="00FE5F01"/>
    <w:rsid w:val="00FF10AA"/>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46F0"/>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2EEE"/>
    <w:pPr>
      <w:spacing w:after="160" w:line="259"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a"/>
    <w:link w:val="a4"/>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a5">
    <w:name w:val="Strong"/>
    <w:basedOn w:val="a0"/>
    <w:uiPriority w:val="22"/>
    <w:qFormat/>
    <w:rsid w:val="003E5AAB"/>
    <w:rPr>
      <w:b/>
      <w:bCs/>
    </w:rPr>
  </w:style>
  <w:style w:type="paragraph" w:styleId="a6">
    <w:name w:val="List Paragraph"/>
    <w:aliases w:val="Akapit z listą BS,List Paragraph 1,List_Paragraph,Multilevel para_II,Paragraphe de liste PBLH,Bullets,List Paragraph1,References,List Paragraph (numbered (a)),IBL List Paragraph,List Paragraph nowy,Numbered List Paragraph,Bullet1"/>
    <w:basedOn w:val="a"/>
    <w:link w:val="a7"/>
    <w:uiPriority w:val="34"/>
    <w:qFormat/>
    <w:rsid w:val="003E5AAB"/>
    <w:pPr>
      <w:ind w:left="720"/>
      <w:contextualSpacing/>
    </w:pPr>
  </w:style>
  <w:style w:type="character" w:styleId="a8">
    <w:name w:val="Hyperlink"/>
    <w:basedOn w:val="a0"/>
    <w:uiPriority w:val="99"/>
    <w:unhideWhenUsed/>
    <w:rsid w:val="009D42CD"/>
    <w:rPr>
      <w:color w:val="0563C1"/>
      <w:u w:val="single"/>
    </w:rPr>
  </w:style>
  <w:style w:type="paragraph" w:styleId="a9">
    <w:name w:val="Body Text"/>
    <w:basedOn w:val="a"/>
    <w:link w:val="aa"/>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aa">
    <w:name w:val="Основной текст Знак"/>
    <w:basedOn w:val="a0"/>
    <w:link w:val="a9"/>
    <w:uiPriority w:val="99"/>
    <w:rsid w:val="00DE42AC"/>
    <w:rPr>
      <w:rFonts w:ascii="Times New Roman" w:eastAsia="Times New Roman" w:hAnsi="Times New Roman" w:cs="Times New Roman"/>
      <w:sz w:val="24"/>
      <w:szCs w:val="24"/>
      <w:lang w:val="ru-RU" w:eastAsia="ru-RU"/>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Знак Знак Знак,Char Char Char Знак"/>
    <w:link w:val="a3"/>
    <w:uiPriority w:val="99"/>
    <w:locked/>
    <w:rsid w:val="00AC1CAA"/>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6"/>
    <w:uiPriority w:val="34"/>
    <w:locked/>
    <w:rsid w:val="00F2735F"/>
    <w:rPr>
      <w:sz w:val="22"/>
      <w:szCs w:val="22"/>
    </w:rPr>
  </w:style>
  <w:style w:type="character" w:customStyle="1" w:styleId="apple-converted-space">
    <w:name w:val="apple-converted-space"/>
    <w:basedOn w:val="a0"/>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b">
    <w:name w:val="Основной текст_"/>
    <w:basedOn w:val="a0"/>
    <w:link w:val="1"/>
    <w:rsid w:val="00575518"/>
    <w:rPr>
      <w:rFonts w:ascii="Cambria" w:eastAsia="Cambria" w:hAnsi="Cambria" w:cs="Cambria"/>
      <w:sz w:val="22"/>
      <w:szCs w:val="22"/>
    </w:rPr>
  </w:style>
  <w:style w:type="paragraph" w:customStyle="1" w:styleId="1">
    <w:name w:val="Основной текст1"/>
    <w:basedOn w:val="a"/>
    <w:link w:val="ab"/>
    <w:rsid w:val="00575518"/>
    <w:pPr>
      <w:widowControl w:val="0"/>
      <w:spacing w:after="0" w:line="418" w:lineRule="auto"/>
    </w:pPr>
    <w:rPr>
      <w:rFonts w:ascii="Cambria" w:eastAsia="Cambria" w:hAnsi="Cambria" w:cs="Cambria"/>
      <w:lang w:val="ru-RU" w:eastAsia="ru-RU"/>
    </w:rPr>
  </w:style>
  <w:style w:type="paragraph" w:styleId="ac">
    <w:name w:val="header"/>
    <w:basedOn w:val="a"/>
    <w:link w:val="ad"/>
    <w:uiPriority w:val="99"/>
    <w:semiHidden/>
    <w:unhideWhenUsed/>
    <w:rsid w:val="00D30BA9"/>
    <w:pPr>
      <w:tabs>
        <w:tab w:val="center" w:pos="4680"/>
        <w:tab w:val="right" w:pos="9360"/>
      </w:tabs>
      <w:spacing w:after="0" w:line="240" w:lineRule="auto"/>
    </w:pPr>
  </w:style>
  <w:style w:type="character" w:customStyle="1" w:styleId="ad">
    <w:name w:val="Верхний колонтитул Знак"/>
    <w:basedOn w:val="a0"/>
    <w:link w:val="ac"/>
    <w:uiPriority w:val="99"/>
    <w:semiHidden/>
    <w:rsid w:val="00D30BA9"/>
    <w:rPr>
      <w:sz w:val="22"/>
      <w:szCs w:val="22"/>
      <w:lang w:val="en-US" w:eastAsia="en-US"/>
    </w:rPr>
  </w:style>
  <w:style w:type="paragraph" w:styleId="ae">
    <w:name w:val="footer"/>
    <w:basedOn w:val="a"/>
    <w:link w:val="af"/>
    <w:uiPriority w:val="99"/>
    <w:semiHidden/>
    <w:unhideWhenUsed/>
    <w:rsid w:val="00D30BA9"/>
    <w:pPr>
      <w:tabs>
        <w:tab w:val="center" w:pos="4680"/>
        <w:tab w:val="right" w:pos="9360"/>
      </w:tabs>
      <w:spacing w:after="0" w:line="240" w:lineRule="auto"/>
    </w:pPr>
  </w:style>
  <w:style w:type="character" w:customStyle="1" w:styleId="af">
    <w:name w:val="Нижний колонтитул Знак"/>
    <w:basedOn w:val="a0"/>
    <w:link w:val="ae"/>
    <w:uiPriority w:val="99"/>
    <w:semiHidden/>
    <w:rsid w:val="00D30BA9"/>
    <w:rPr>
      <w:sz w:val="22"/>
      <w:szCs w:val="22"/>
      <w:lang w:val="en-US" w:eastAsia="en-US"/>
    </w:rPr>
  </w:style>
  <w:style w:type="character" w:styleId="af0">
    <w:name w:val="Emphasis"/>
    <w:basedOn w:val="a0"/>
    <w:qFormat/>
    <w:rsid w:val="007B7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83380963">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384063604">
      <w:bodyDiv w:val="1"/>
      <w:marLeft w:val="0"/>
      <w:marRight w:val="0"/>
      <w:marTop w:val="0"/>
      <w:marBottom w:val="0"/>
      <w:divBdr>
        <w:top w:val="none" w:sz="0" w:space="0" w:color="auto"/>
        <w:left w:val="none" w:sz="0" w:space="0" w:color="auto"/>
        <w:bottom w:val="none" w:sz="0" w:space="0" w:color="auto"/>
        <w:right w:val="none" w:sz="0" w:space="0" w:color="auto"/>
      </w:divBdr>
    </w:div>
    <w:div w:id="508563800">
      <w:bodyDiv w:val="1"/>
      <w:marLeft w:val="0"/>
      <w:marRight w:val="0"/>
      <w:marTop w:val="0"/>
      <w:marBottom w:val="0"/>
      <w:divBdr>
        <w:top w:val="none" w:sz="0" w:space="0" w:color="auto"/>
        <w:left w:val="none" w:sz="0" w:space="0" w:color="auto"/>
        <w:bottom w:val="none" w:sz="0" w:space="0" w:color="auto"/>
        <w:right w:val="none" w:sz="0" w:space="0" w:color="auto"/>
      </w:divBdr>
    </w:div>
    <w:div w:id="543102595">
      <w:bodyDiv w:val="1"/>
      <w:marLeft w:val="0"/>
      <w:marRight w:val="0"/>
      <w:marTop w:val="0"/>
      <w:marBottom w:val="0"/>
      <w:divBdr>
        <w:top w:val="none" w:sz="0" w:space="0" w:color="auto"/>
        <w:left w:val="none" w:sz="0" w:space="0" w:color="auto"/>
        <w:bottom w:val="none" w:sz="0" w:space="0" w:color="auto"/>
        <w:right w:val="none" w:sz="0" w:space="0" w:color="auto"/>
      </w:divBdr>
    </w:div>
    <w:div w:id="626818457">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3080765">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2672">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968124573">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65964625">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10398292">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0351035">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45508060">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1931965587">
      <w:bodyDiv w:val="1"/>
      <w:marLeft w:val="0"/>
      <w:marRight w:val="0"/>
      <w:marTop w:val="0"/>
      <w:marBottom w:val="0"/>
      <w:divBdr>
        <w:top w:val="none" w:sz="0" w:space="0" w:color="auto"/>
        <w:left w:val="none" w:sz="0" w:space="0" w:color="auto"/>
        <w:bottom w:val="none" w:sz="0" w:space="0" w:color="auto"/>
        <w:right w:val="none" w:sz="0" w:space="0" w:color="auto"/>
      </w:divBdr>
    </w:div>
    <w:div w:id="1979872681">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EDFBC-153A-40F7-BCD2-6CDC3D7FD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718</Words>
  <Characters>4097</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4806</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https://mul2.gov.am/tasks/1039897/oneclick/1309d7536c061dd27c770c62cb487144cebfe10997a55c8e31f6b3e440ccc25f.docx?token=c5edf828a6c948bedd476cc22f6772d1</cp:keywords>
  <cp:lastModifiedBy>Voka-78</cp:lastModifiedBy>
  <cp:revision>4</cp:revision>
  <dcterms:created xsi:type="dcterms:W3CDTF">2024-09-20T14:40:00Z</dcterms:created>
  <dcterms:modified xsi:type="dcterms:W3CDTF">2024-09-22T13:19:00Z</dcterms:modified>
</cp:coreProperties>
</file>