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C2D" w:rsidRPr="00AE3B6E" w:rsidRDefault="00872C2D" w:rsidP="00872C2D">
      <w:pPr>
        <w:spacing w:line="360" w:lineRule="auto"/>
        <w:ind w:left="0" w:hanging="2"/>
        <w:jc w:val="center"/>
        <w:rPr>
          <w:rFonts w:ascii="GHEA Grapalat" w:hAnsi="GHEA Grapalat" w:cs="Sylfaen"/>
          <w:b/>
          <w:lang w:val="en-US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872C2D" w:rsidRPr="00D611D8" w:rsidRDefault="00A13588" w:rsidP="00872C2D">
      <w:pPr>
        <w:tabs>
          <w:tab w:val="center" w:pos="-6480"/>
          <w:tab w:val="right" w:pos="8640"/>
        </w:tabs>
        <w:spacing w:line="360" w:lineRule="auto"/>
        <w:ind w:left="0" w:hanging="2"/>
        <w:jc w:val="center"/>
        <w:rPr>
          <w:rFonts w:ascii="GHEA Grapalat" w:hAnsi="GHEA Grapalat" w:cs="Tahoma"/>
          <w:b/>
          <w:lang w:val="en-US"/>
        </w:rPr>
      </w:pPr>
      <w:r>
        <w:rPr>
          <w:rStyle w:val="Strong"/>
          <w:rFonts w:ascii="GHEA Grapalat" w:hAnsi="GHEA Grapalat" w:cs="Sylfaen"/>
          <w:lang w:val="en-US"/>
        </w:rPr>
        <w:t></w:t>
      </w:r>
      <w:r w:rsidR="00872C2D" w:rsidRPr="0089714C">
        <w:rPr>
          <w:rStyle w:val="Strong"/>
          <w:rFonts w:ascii="GHEA Grapalat" w:hAnsi="GHEA Grapalat" w:cs="Sylfaen"/>
        </w:rPr>
        <w:t>ՀԱՅԱՍՏԱՆԻ</w:t>
      </w:r>
      <w:r w:rsidR="00872C2D" w:rsidRPr="0089714C">
        <w:rPr>
          <w:rStyle w:val="Strong"/>
          <w:rFonts w:ascii="GHEA Grapalat" w:hAnsi="GHEA Grapalat"/>
        </w:rPr>
        <w:t xml:space="preserve"> </w:t>
      </w:r>
      <w:r w:rsidR="00872C2D" w:rsidRPr="0089714C">
        <w:rPr>
          <w:rStyle w:val="Strong"/>
          <w:rFonts w:ascii="GHEA Grapalat" w:hAnsi="GHEA Grapalat" w:cs="Sylfaen"/>
        </w:rPr>
        <w:t>ՀԱՆՐԱՊԵՏՈՒԹՅԱՆ</w:t>
      </w:r>
      <w:r w:rsidR="00872C2D" w:rsidRPr="0089714C">
        <w:rPr>
          <w:rStyle w:val="Strong"/>
          <w:rFonts w:ascii="GHEA Grapalat" w:hAnsi="GHEA Grapalat"/>
        </w:rPr>
        <w:t xml:space="preserve"> </w:t>
      </w:r>
      <w:r w:rsidR="008D0E92" w:rsidRPr="008D0E92">
        <w:rPr>
          <w:rStyle w:val="Strong"/>
          <w:rFonts w:ascii="GHEA Grapalat" w:hAnsi="GHEA Grapalat"/>
          <w:lang w:val="en-US"/>
        </w:rPr>
        <w:t xml:space="preserve">ԱՌԱՋԻՆ ԱՏՅԱՆԻ ԸՆԴՀԱՆՈՒՐ ԻՐԱՎԱՍՈՒԹՅԱՆ ԴԱՏԱՐԱՆՆԵՐԻ ՔՐԵԱԿԱՆ ՄԱՍՆԱԳԻՏԱՑՄԱՆ ԴԱՏԱՎՈՐՆԵՐԻ </w:t>
      </w:r>
      <w:r w:rsidR="00872C2D" w:rsidRPr="0089714C">
        <w:rPr>
          <w:rStyle w:val="Strong"/>
          <w:rFonts w:ascii="GHEA Grapalat" w:hAnsi="GHEA Grapalat" w:cs="Sylfaen"/>
        </w:rPr>
        <w:t>ԹՎԱԿԱԶՄՆ</w:t>
      </w:r>
      <w:r w:rsidR="00872C2D" w:rsidRPr="0089714C">
        <w:rPr>
          <w:rStyle w:val="Strong"/>
          <w:rFonts w:ascii="GHEA Grapalat" w:hAnsi="GHEA Grapalat"/>
        </w:rPr>
        <w:t xml:space="preserve"> </w:t>
      </w:r>
      <w:r w:rsidR="00872C2D" w:rsidRPr="0089714C">
        <w:rPr>
          <w:rStyle w:val="Strong"/>
          <w:rFonts w:ascii="GHEA Grapalat" w:hAnsi="GHEA Grapalat" w:cs="Sylfaen"/>
        </w:rPr>
        <w:t>ԱՎԵԼԱՑՆԵԼՈՒ</w:t>
      </w:r>
      <w:r w:rsidR="00872C2D" w:rsidRPr="0089714C">
        <w:rPr>
          <w:rStyle w:val="Strong"/>
          <w:rFonts w:ascii="GHEA Grapalat" w:hAnsi="GHEA Grapalat"/>
        </w:rPr>
        <w:t xml:space="preserve"> </w:t>
      </w:r>
      <w:r w:rsidR="00872C2D" w:rsidRPr="0089714C">
        <w:rPr>
          <w:rStyle w:val="Strong"/>
          <w:rFonts w:ascii="GHEA Grapalat" w:hAnsi="GHEA Grapalat" w:cs="Sylfaen"/>
        </w:rPr>
        <w:t>ՎԵՐԱԲԵՐՅԱԼ</w:t>
      </w:r>
      <w:r w:rsidR="00872C2D" w:rsidRPr="0089714C">
        <w:rPr>
          <w:rStyle w:val="Strong"/>
          <w:rFonts w:ascii="GHEA Grapalat" w:hAnsi="GHEA Grapalat"/>
        </w:rPr>
        <w:t xml:space="preserve"> </w:t>
      </w:r>
      <w:r w:rsidR="00872C2D" w:rsidRPr="0089714C">
        <w:rPr>
          <w:rStyle w:val="Strong"/>
          <w:rFonts w:ascii="GHEA Grapalat" w:hAnsi="GHEA Grapalat" w:cs="Sylfaen"/>
        </w:rPr>
        <w:t>ԱՌԱՋԱՐԿՈՒԹՅԱՆԸ</w:t>
      </w:r>
      <w:r w:rsidR="00872C2D" w:rsidRPr="0089714C">
        <w:rPr>
          <w:rStyle w:val="Strong"/>
          <w:rFonts w:ascii="GHEA Grapalat" w:hAnsi="GHEA Grapalat"/>
        </w:rPr>
        <w:t xml:space="preserve"> </w:t>
      </w:r>
      <w:r w:rsidR="00872C2D" w:rsidRPr="0089714C">
        <w:rPr>
          <w:rStyle w:val="Strong"/>
          <w:rFonts w:ascii="GHEA Grapalat" w:hAnsi="GHEA Grapalat" w:cs="Sylfaen"/>
        </w:rPr>
        <w:t>ՀԱՄԱՁԱՅՆՈՒԹՅՈՒՆ</w:t>
      </w:r>
      <w:r w:rsidR="00872C2D" w:rsidRPr="0089714C">
        <w:rPr>
          <w:rStyle w:val="Strong"/>
          <w:rFonts w:ascii="GHEA Grapalat" w:hAnsi="GHEA Grapalat"/>
        </w:rPr>
        <w:t xml:space="preserve"> </w:t>
      </w:r>
      <w:r w:rsidR="00872C2D" w:rsidRPr="0089714C">
        <w:rPr>
          <w:rStyle w:val="Strong"/>
          <w:rFonts w:ascii="GHEA Grapalat" w:hAnsi="GHEA Grapalat" w:cs="Sylfaen"/>
        </w:rPr>
        <w:t>ՏԱԼՈՒ</w:t>
      </w:r>
      <w:r w:rsidR="00872C2D" w:rsidRPr="0089714C">
        <w:rPr>
          <w:rStyle w:val="Strong"/>
          <w:rFonts w:ascii="GHEA Grapalat" w:hAnsi="GHEA Grapalat"/>
        </w:rPr>
        <w:t xml:space="preserve"> </w:t>
      </w:r>
      <w:r>
        <w:rPr>
          <w:rStyle w:val="Strong"/>
          <w:rFonts w:ascii="GHEA Grapalat" w:hAnsi="GHEA Grapalat"/>
          <w:lang w:val="en-US"/>
        </w:rPr>
        <w:t xml:space="preserve">ՄԱՍԻՆ ՀԱՅԱՍՏԱՆԻ ՀԱՆՐԱՊԵՏՈՒԹՅԱՆ ԿԱՌԱՎԱՐՈՒԹՅԱՆ </w:t>
      </w:r>
      <w:r w:rsidR="00872C2D" w:rsidRPr="0089714C">
        <w:rPr>
          <w:rStyle w:val="Strong"/>
          <w:rFonts w:ascii="GHEA Grapalat" w:hAnsi="GHEA Grapalat"/>
        </w:rPr>
        <w:t>ՈՐՈՇՄԱՆ</w:t>
      </w:r>
      <w:r w:rsidR="00872C2D" w:rsidRPr="0089714C">
        <w:rPr>
          <w:rStyle w:val="Strong"/>
          <w:rFonts w:ascii="GHEA Grapalat" w:hAnsi="GHEA Grapalat"/>
          <w:lang w:val="af-ZA"/>
        </w:rPr>
        <w:t xml:space="preserve"> </w:t>
      </w:r>
      <w:r w:rsidR="00872C2D" w:rsidRPr="0089714C">
        <w:rPr>
          <w:rStyle w:val="Strong"/>
          <w:rFonts w:ascii="GHEA Grapalat" w:hAnsi="GHEA Grapalat"/>
        </w:rPr>
        <w:t>ՆԱԽԱԳԾԻ</w:t>
      </w:r>
      <w:r w:rsidR="00872C2D" w:rsidRPr="0089714C">
        <w:rPr>
          <w:rStyle w:val="Strong"/>
          <w:rFonts w:ascii="GHEA Grapalat" w:hAnsi="GHEA Grapalat" w:cs="Sylfaen"/>
          <w:lang w:val="af-ZA"/>
        </w:rPr>
        <w:t xml:space="preserve"> </w:t>
      </w:r>
      <w:r w:rsidR="00872C2D" w:rsidRPr="0089714C">
        <w:rPr>
          <w:rStyle w:val="Strong"/>
          <w:rFonts w:ascii="GHEA Grapalat" w:hAnsi="GHEA Grapalat" w:cs="Sylfaen"/>
        </w:rPr>
        <w:t>ԸՆԴՈՒՆՄԱՆ</w:t>
      </w:r>
    </w:p>
    <w:p w:rsidR="00872C2D" w:rsidRDefault="00872C2D" w:rsidP="00872C2D">
      <w:pPr>
        <w:spacing w:line="360" w:lineRule="auto"/>
        <w:ind w:left="0" w:hanging="2"/>
        <w:jc w:val="both"/>
        <w:rPr>
          <w:rFonts w:ascii="GHEA Grapalat" w:eastAsia="GHEA Grapalat" w:hAnsi="GHEA Grapalat" w:cs="GHEA Grapalat"/>
          <w:b/>
          <w:lang w:val="en-US"/>
        </w:rPr>
      </w:pPr>
    </w:p>
    <w:p w:rsidR="00872C2D" w:rsidRDefault="00872C2D" w:rsidP="00872C2D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  <w:lang w:val="en-US"/>
        </w:rPr>
      </w:pPr>
      <w:r>
        <w:rPr>
          <w:rFonts w:ascii="GHEA Grapalat" w:eastAsia="GHEA Grapalat" w:hAnsi="GHEA Grapalat" w:cs="GHEA Grapalat"/>
          <w:b/>
        </w:rPr>
        <w:t>1. Ընթացիկ իրավիճակը և իրավական ակտերի ընդունման  անհրաժեշտությունը.</w:t>
      </w:r>
    </w:p>
    <w:p w:rsidR="00872C2D" w:rsidRDefault="00872C2D" w:rsidP="00872C2D">
      <w:pPr>
        <w:spacing w:line="360" w:lineRule="auto"/>
        <w:ind w:leftChars="0" w:left="0" w:firstLineChars="0" w:firstLine="567"/>
        <w:jc w:val="both"/>
        <w:rPr>
          <w:rStyle w:val="Strong"/>
          <w:rFonts w:ascii="GHEA Grapalat" w:eastAsia="GHEA Grapalat" w:hAnsi="GHEA Grapalat" w:cs="GHEA Grapalat"/>
          <w:bCs w:val="0"/>
          <w:lang w:val="en-US"/>
        </w:rPr>
      </w:pP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>2021 թվականի հունիսի 30-ին ընդունված Հայաստանի Հանրապետության քրեական դատավարության օրենսգրքի (այսուհետ՝ նաև Օրենսգիրք) 11-րդ հոդվածի 1-ին մասի համաձայն՝ քրեական վարույթի շրջանակներում քրեական հետապնդումն իրականացվում է հանրային կամ մասնավոր կարգով՝ հանցանքի բնույթից և ծանրության աստիճանից ելնելով: Նշված հոդվածի 2-րդ մասի համաձայն՝ Հայաստանի Հանրապետության քրեական օրենսգրքի 15-րդ հոդվածի 1-ին մասով նախատեսված հանցանքների վերաբերյալ վարույթներով քրեական հետապնդումն իրականացվում է մասնավոր կարգով (…):</w:t>
      </w:r>
    </w:p>
    <w:p w:rsidR="00872C2D" w:rsidRPr="000C713A" w:rsidRDefault="00872C2D" w:rsidP="00872C2D">
      <w:pPr>
        <w:spacing w:line="360" w:lineRule="auto"/>
        <w:ind w:leftChars="0" w:left="0" w:firstLineChars="0" w:firstLine="567"/>
        <w:jc w:val="both"/>
        <w:rPr>
          <w:rStyle w:val="Strong"/>
          <w:rFonts w:ascii="GHEA Grapalat" w:eastAsia="GHEA Grapalat" w:hAnsi="GHEA Grapalat" w:cs="GHEA Grapalat"/>
          <w:bCs w:val="0"/>
          <w:lang w:val="af-ZA"/>
        </w:rPr>
      </w:pP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2021 թվականի մայիսի 5-ին ընդունված Հայաստանի Հանրապետության քրեական օրենսգրքի 15-րդ հոդվածով սահմանվել են հանցանքներ, որոնց կատարման համար անձը կարող է ենթարկվել</w:t>
      </w:r>
      <w:r w:rsidRPr="00AB2924">
        <w:rPr>
          <w:rStyle w:val="Strong"/>
          <w:rFonts w:ascii="Calibri" w:hAnsi="Calibri" w:cs="Calibri"/>
          <w:b w:val="0"/>
          <w:shd w:val="clear" w:color="auto" w:fill="FFFFFF"/>
          <w:lang w:val="af-ZA"/>
        </w:rPr>
        <w:t> </w:t>
      </w: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քրեական</w:t>
      </w:r>
      <w:r w:rsidRPr="00AB2924">
        <w:rPr>
          <w:rStyle w:val="Strong"/>
          <w:rFonts w:ascii="Calibri" w:hAnsi="Calibri" w:cs="Calibri"/>
          <w:b w:val="0"/>
          <w:shd w:val="clear" w:color="auto" w:fill="FFFFFF"/>
          <w:lang w:val="af-ZA"/>
        </w:rPr>
        <w:t> </w:t>
      </w: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>պատասխանատվության միայն հանցագործությունից տուժածի</w:t>
      </w:r>
      <w:r w:rsidRPr="00AB2924">
        <w:rPr>
          <w:rStyle w:val="Strong"/>
          <w:rFonts w:ascii="Calibri" w:hAnsi="Calibri" w:cs="Calibri"/>
          <w:b w:val="0"/>
          <w:shd w:val="clear" w:color="auto" w:fill="FFFFFF"/>
          <w:lang w:val="af-ZA"/>
        </w:rPr>
        <w:t> </w:t>
      </w:r>
      <w:r w:rsidRPr="00AB2924">
        <w:rPr>
          <w:rStyle w:val="Strong"/>
          <w:rFonts w:ascii="GHEA Grapalat" w:hAnsi="GHEA Grapalat" w:cs="Arial"/>
          <w:shd w:val="clear" w:color="auto" w:fill="FFFFFF"/>
          <w:lang w:val="af-ZA"/>
        </w:rPr>
        <w:t>քրեական</w:t>
      </w:r>
      <w:r w:rsidRPr="00AB2924">
        <w:rPr>
          <w:rStyle w:val="Strong"/>
          <w:rFonts w:ascii="Calibri" w:hAnsi="Calibri" w:cs="Calibri"/>
          <w:shd w:val="clear" w:color="auto" w:fill="FFFFFF"/>
          <w:lang w:val="af-ZA"/>
        </w:rPr>
        <w:t> </w:t>
      </w:r>
      <w:r w:rsidRPr="00AB2924">
        <w:rPr>
          <w:rStyle w:val="Strong"/>
          <w:rFonts w:ascii="GHEA Grapalat" w:hAnsi="GHEA Grapalat" w:cs="Arial"/>
          <w:shd w:val="clear" w:color="auto" w:fill="FFFFFF"/>
          <w:lang w:val="af-ZA"/>
        </w:rPr>
        <w:t>հայցի հիման վրա։</w:t>
      </w:r>
    </w:p>
    <w:p w:rsidR="00872C2D" w:rsidRPr="00B3745A" w:rsidRDefault="00872C2D" w:rsidP="00872C2D">
      <w:pPr>
        <w:spacing w:line="360" w:lineRule="auto"/>
        <w:ind w:leftChars="0" w:left="0" w:firstLineChars="0" w:firstLine="567"/>
        <w:jc w:val="both"/>
        <w:rPr>
          <w:rStyle w:val="Strong"/>
          <w:rFonts w:ascii="GHEA Grapalat" w:eastAsia="GHEA Grapalat" w:hAnsi="GHEA Grapalat" w:cs="GHEA Grapalat"/>
          <w:bCs w:val="0"/>
          <w:lang w:val="af-ZA"/>
        </w:rPr>
      </w:pP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Օրենսգրքի 483-րդ հոդվածի 25-րդ մասով նախատեսվել է, որ Օրենսգրքի </w:t>
      </w:r>
      <w:r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br/>
      </w: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54-րդ գլխով նախատեսված մասնավոր մեղադրանքով վարույթը կիրառվում է այն իրականացնելու իրավասություն ունեցող դատարանների ստեղծումից կամ </w:t>
      </w:r>
      <w:r w:rsidRPr="00AB2924">
        <w:rPr>
          <w:rStyle w:val="Strong"/>
          <w:rFonts w:ascii="GHEA Grapalat" w:hAnsi="GHEA Grapalat" w:cs="Arial"/>
          <w:shd w:val="clear" w:color="auto" w:fill="FFFFFF"/>
          <w:lang w:val="af-ZA"/>
        </w:rPr>
        <w:t>դատավորների նշանակումից հետո</w:t>
      </w: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սկսված քրեական վարույթներով: </w:t>
      </w:r>
    </w:p>
    <w:p w:rsidR="00872C2D" w:rsidRPr="00B3745A" w:rsidRDefault="00872C2D" w:rsidP="00872C2D">
      <w:pPr>
        <w:spacing w:line="360" w:lineRule="auto"/>
        <w:ind w:leftChars="0" w:left="0" w:firstLineChars="0" w:firstLine="567"/>
        <w:jc w:val="both"/>
        <w:rPr>
          <w:rStyle w:val="Strong"/>
          <w:rFonts w:ascii="GHEA Grapalat" w:eastAsia="GHEA Grapalat" w:hAnsi="GHEA Grapalat" w:cs="GHEA Grapalat"/>
          <w:bCs w:val="0"/>
          <w:lang w:val="af-ZA"/>
        </w:rPr>
      </w:pP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lastRenderedPageBreak/>
        <w:t xml:space="preserve">Կատարված օրենսդրական փոփոխության արդյունքում ակնկալվում է դատարանների  </w:t>
      </w:r>
      <w:r w:rsidRPr="00AB2924">
        <w:rPr>
          <w:rStyle w:val="Strong"/>
          <w:rFonts w:ascii="GHEA Grapalat" w:hAnsi="GHEA Grapalat" w:cs="Arial"/>
          <w:shd w:val="clear" w:color="auto" w:fill="FFFFFF"/>
          <w:lang w:val="af-ZA"/>
        </w:rPr>
        <w:t>ծանրաբեռնվածության ավելացում,</w:t>
      </w: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ինչով պայմանավորված առաջանալու է քրեական մա</w:t>
      </w:r>
      <w:r w:rsidR="00D93BF7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>սնագիտացման դատավորների թվակազմն</w:t>
      </w: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ավելացնելու անհրաժեշտություն։ </w:t>
      </w:r>
    </w:p>
    <w:p w:rsidR="00872C2D" w:rsidRPr="0001746B" w:rsidRDefault="00872C2D" w:rsidP="00872C2D">
      <w:pPr>
        <w:spacing w:line="360" w:lineRule="auto"/>
        <w:ind w:leftChars="0" w:left="0" w:firstLineChars="0" w:firstLine="567"/>
        <w:jc w:val="both"/>
        <w:rPr>
          <w:rStyle w:val="Strong"/>
          <w:rFonts w:ascii="GHEA Grapalat" w:eastAsia="GHEA Grapalat" w:hAnsi="GHEA Grapalat" w:cs="GHEA Grapalat"/>
          <w:bCs w:val="0"/>
        </w:rPr>
      </w:pPr>
      <w:r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>Դատավորների</w:t>
      </w: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ավելացման ենթակա հաստիքների թիվը որոշելու նպատակով </w:t>
      </w:r>
      <w:r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>հիմք են ընդունվել մի շարք հանգամանքներ, մասնավորապես՝</w:t>
      </w:r>
    </w:p>
    <w:p w:rsidR="00872C2D" w:rsidRPr="00AB2924" w:rsidRDefault="00872C2D" w:rsidP="00872C2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Chars="0" w:left="0" w:right="58" w:firstLineChars="0" w:firstLine="630"/>
        <w:jc w:val="both"/>
        <w:textAlignment w:val="auto"/>
        <w:outlineLvl w:val="9"/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</w:pPr>
      <w:r w:rsidRPr="00AB2924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Երևան քաղաքի և մարզերի առաջին ատյանի դատարանների քրեական գործերով միջին ծանրաբեռնվածությունը 2021 թվականի, 2022 թվականի և 2023 թվականի 1–ին կիսամյակի ընդհանուր տվյալներով, </w:t>
      </w:r>
    </w:p>
    <w:p w:rsidR="00872C2D" w:rsidRPr="00AB2924" w:rsidRDefault="00872C2D" w:rsidP="00872C2D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B2924">
        <w:rPr>
          <w:rFonts w:ascii="GHEA Grapalat" w:hAnsi="GHEA Grapalat"/>
          <w:noProof/>
          <w:sz w:val="24"/>
          <w:szCs w:val="24"/>
          <w:lang w:val="hy-AM"/>
        </w:rPr>
        <w:t xml:space="preserve"> մարզերի և Երևան քաղաքի առաջին ատյանի դատարանի միջև ծանրաբեռնվածության տարբերությունը` տոկոսային հարաբերակցությամբ,</w:t>
      </w:r>
    </w:p>
    <w:p w:rsidR="00872C2D" w:rsidRPr="00E40FF3" w:rsidRDefault="00872C2D" w:rsidP="00872C2D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B2924">
        <w:rPr>
          <w:rFonts w:ascii="GHEA Grapalat" w:hAnsi="GHEA Grapalat"/>
          <w:noProof/>
          <w:sz w:val="24"/>
          <w:szCs w:val="24"/>
          <w:lang w:val="hy-AM"/>
        </w:rPr>
        <w:t xml:space="preserve"> 2021 թվականից մինչև 2023 թվականի առաջին կիսամյակը ՀՀ քրեական օրենսգրքի 15-րդ հոդվածի 1-ին մասով նախատեսված հանցանքներով դատարան ստացված վարույթների քանակով, ինչպես նաև նման վարույթներից նախաքննության փուլում կարճված գործերի քանակով։ Այնուհետև նշված երկու տվյալները գումարվել են` դատարանների ապագա ծանրաբեռնվածությունը կանխատեսելու նպատակով։</w:t>
      </w:r>
    </w:p>
    <w:p w:rsidR="00872C2D" w:rsidRPr="00E40FF3" w:rsidRDefault="00872C2D" w:rsidP="00872C2D">
      <w:pPr>
        <w:spacing w:line="360" w:lineRule="auto"/>
        <w:ind w:leftChars="0" w:left="0" w:firstLineChars="0" w:firstLine="540"/>
        <w:jc w:val="both"/>
        <w:rPr>
          <w:rStyle w:val="Strong"/>
          <w:rFonts w:ascii="GHEA Grapalat" w:hAnsi="GHEA Grapalat"/>
          <w:b w:val="0"/>
          <w:bCs w:val="0"/>
          <w:noProof/>
          <w:color w:val="000000"/>
        </w:rPr>
      </w:pPr>
      <w:r w:rsidRPr="00E40FF3">
        <w:rPr>
          <w:rFonts w:ascii="GHEA Grapalat" w:hAnsi="GHEA Grapalat" w:cs="Sylfaen"/>
          <w:b/>
        </w:rPr>
        <w:t>ՀՀ</w:t>
      </w:r>
      <w:r w:rsidRPr="00E40FF3">
        <w:rPr>
          <w:rFonts w:ascii="GHEA Grapalat" w:hAnsi="GHEA Grapalat"/>
          <w:b/>
        </w:rPr>
        <w:t xml:space="preserve"> </w:t>
      </w:r>
      <w:r w:rsidRPr="00E40FF3">
        <w:rPr>
          <w:rFonts w:ascii="GHEA Grapalat" w:hAnsi="GHEA Grapalat" w:cs="Sylfaen"/>
          <w:b/>
        </w:rPr>
        <w:t>քրեական</w:t>
      </w:r>
      <w:r w:rsidRPr="00E40FF3">
        <w:rPr>
          <w:rFonts w:ascii="GHEA Grapalat" w:hAnsi="GHEA Grapalat"/>
          <w:b/>
        </w:rPr>
        <w:t xml:space="preserve"> </w:t>
      </w:r>
      <w:r w:rsidRPr="00E40FF3">
        <w:rPr>
          <w:rFonts w:ascii="GHEA Grapalat" w:hAnsi="GHEA Grapalat" w:cs="Sylfaen"/>
          <w:b/>
        </w:rPr>
        <w:t>օրենսգրքի</w:t>
      </w:r>
      <w:r w:rsidRPr="00E40FF3">
        <w:rPr>
          <w:rFonts w:ascii="GHEA Grapalat" w:hAnsi="GHEA Grapalat"/>
          <w:b/>
        </w:rPr>
        <w:t xml:space="preserve"> 15-</w:t>
      </w:r>
      <w:r w:rsidRPr="00E40FF3">
        <w:rPr>
          <w:rFonts w:ascii="GHEA Grapalat" w:hAnsi="GHEA Grapalat" w:cs="Sylfaen"/>
          <w:b/>
        </w:rPr>
        <w:t>րդ</w:t>
      </w:r>
      <w:r w:rsidRPr="00E40FF3">
        <w:rPr>
          <w:rFonts w:ascii="GHEA Grapalat" w:hAnsi="GHEA Grapalat"/>
          <w:b/>
        </w:rPr>
        <w:t xml:space="preserve"> </w:t>
      </w:r>
      <w:r w:rsidRPr="00E40FF3">
        <w:rPr>
          <w:rFonts w:ascii="GHEA Grapalat" w:hAnsi="GHEA Grapalat" w:cs="Sylfaen"/>
          <w:b/>
        </w:rPr>
        <w:t>հոդվածի</w:t>
      </w:r>
      <w:r w:rsidRPr="00E40FF3">
        <w:rPr>
          <w:rFonts w:ascii="GHEA Grapalat" w:hAnsi="GHEA Grapalat"/>
          <w:b/>
        </w:rPr>
        <w:t xml:space="preserve"> 1-</w:t>
      </w:r>
      <w:r w:rsidRPr="00E40FF3">
        <w:rPr>
          <w:rFonts w:ascii="GHEA Grapalat" w:hAnsi="GHEA Grapalat" w:cs="Sylfaen"/>
          <w:b/>
        </w:rPr>
        <w:t>ին</w:t>
      </w:r>
      <w:r w:rsidRPr="00E40FF3">
        <w:rPr>
          <w:rFonts w:ascii="GHEA Grapalat" w:hAnsi="GHEA Grapalat"/>
          <w:b/>
        </w:rPr>
        <w:t xml:space="preserve"> </w:t>
      </w:r>
      <w:r w:rsidRPr="00E40FF3">
        <w:rPr>
          <w:rFonts w:ascii="GHEA Grapalat" w:hAnsi="GHEA Grapalat" w:cs="Sylfaen"/>
          <w:b/>
        </w:rPr>
        <w:t>մասով՝</w:t>
      </w:r>
      <w:r w:rsidRPr="00E40FF3">
        <w:rPr>
          <w:rFonts w:ascii="GHEA Grapalat" w:hAnsi="GHEA Grapalat"/>
          <w:b/>
        </w:rPr>
        <w:t xml:space="preserve"> </w:t>
      </w:r>
      <w:r w:rsidRPr="00E40FF3">
        <w:rPr>
          <w:rStyle w:val="Strong"/>
          <w:rFonts w:ascii="GHEA Grapalat" w:hAnsi="GHEA Grapalat"/>
          <w:color w:val="000000"/>
          <w:shd w:val="clear" w:color="auto" w:fill="FFFFFF"/>
        </w:rPr>
        <w:t xml:space="preserve">ՀՀ առաջին ատյանի ընդհանուր իրավասության դատարաններում 2021 թվականի ընթացքում ստացվել է 606 դատական գործ՝ այդ թվում նախորդ հաշվետու ժամանակաշրջանից փոխանցված դատական գործերի: </w:t>
      </w:r>
    </w:p>
    <w:p w:rsidR="00872C2D" w:rsidRPr="002C2B1F" w:rsidRDefault="00872C2D" w:rsidP="00872C2D">
      <w:pPr>
        <w:spacing w:line="360" w:lineRule="auto"/>
        <w:ind w:leftChars="0" w:left="0" w:firstLineChars="0" w:firstLine="540"/>
        <w:jc w:val="both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</w:pPr>
      <w:r w:rsidRPr="002C2B1F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Մասնավորապես՝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Երևան քաղաքի առաջին ատյանի ընդհանուր իրավասության դատարանում ստացվել է 201 գործ,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Արմավիրի մարզի առաջին ատյանի ընդհանուր իրավասության դատարանում ստացվել է 38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>Արագածոտնի մարզի առաջին ատյանի ընդհանուր իրավասության դատարանում ստացվել է 9 գործ,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Արարատի և Վայոց ձորի մարզերի առաջին ատյանի ընդհանուր իրավասության դատարանում ստացվել է 53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Կոտայքի մարզի առաջին ատյանի ընդհանուր իրավասության դատարանում ստացվել է 30 գործ,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Սյունիքի մարզի առաջին ատյանի ընդհանուր իրավասության դատարանում ստացվել է 33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Շիրակի մարզի առաջին ատյանի ընդհանուր իրավասության դատարանում ստացվել է 146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Լոռու մարզի առաջին ատյանի ընդհանուր </w:t>
      </w:r>
      <w:r w:rsidR="00E30E9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ի</w:t>
      </w: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րավ</w:t>
      </w:r>
      <w:r w:rsidR="00E30E95" w:rsidRPr="00B3745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</w:t>
      </w: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սության դատարանում ստացվել է 44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Գեղարքունիքի մարզի առաջին ատյանի ընդհանուր իրավասության դատարանում ստացվել է 17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Տավուշի մարզի առաջին ատյանի ընդհանուր իրավասության դատարանում ստացվել է 35 գործ:</w:t>
      </w:r>
    </w:p>
    <w:p w:rsidR="00872C2D" w:rsidRPr="000C713A" w:rsidRDefault="00872C2D" w:rsidP="00872C2D">
      <w:pPr>
        <w:pStyle w:val="ListParagraph"/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2022 թվականի ընթացքում ստացվել է 311 դատական գործ՝ այդ թվում նախորդ հաշվետու ժամանակաշրջանից փոխանցված դատական գործերի: </w:t>
      </w:r>
    </w:p>
    <w:p w:rsidR="00872C2D" w:rsidRPr="00E40FF3" w:rsidRDefault="00872C2D" w:rsidP="00872C2D">
      <w:pPr>
        <w:spacing w:line="360" w:lineRule="auto"/>
        <w:ind w:leftChars="0" w:left="0" w:firstLineChars="0" w:firstLine="540"/>
        <w:jc w:val="both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</w:pPr>
      <w:r w:rsidRPr="00E40FF3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Մասնավորապես՝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Երևան քաղաքի առաջին ատյանի ընդհանուր իրավասության դատարանում ստացվել է 178 գործ,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Արմավիրի մարզի առաջին ատյանի ընդհանուր իրավասության դատարանում ստացվել է 20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Արագածոտնի մարզի առաջին ատյանի ընդհանուր իրավասության դատարանում ստացվել է 12 գործ,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 xml:space="preserve">Արարատի և Վայոց ձորի մարզերի առաջին ատյանի ընդհանուր իրավասության դատարանում ստացվել է 19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Կոտայքի մարզի առաջին ատյանի ընդհանուր իրավասության դատարանում ստացվել է 18 գործ,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Սյունիքի մարզի առաջին ատյանի ընդհանուր իրավասության դատարանում ստացվել է 21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Շիրակի մարզի առաջին ատյանի ընդհանուր իրավասության դատարանում ստացվել է 17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Լոռու մարզի առաջին ատյանի ընդհանուր </w:t>
      </w:r>
      <w:r w:rsidR="00EC0B9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ի</w:t>
      </w: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րավ</w:t>
      </w:r>
      <w:r w:rsidR="00EC0B99" w:rsidRPr="00B3745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</w:t>
      </w: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սության դատարանում ստացվել է 15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Գեղարքունիքի մարզի առաջին ատյանի ընդհանուր իրավասության դատարանում ստացվել է 4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Տավուշի մարզի առաջին ատյանի ընդհանուր իրավասության դատարանում ստացվել է 7 գործ:</w:t>
      </w:r>
    </w:p>
    <w:p w:rsidR="00872C2D" w:rsidRPr="000C713A" w:rsidRDefault="00872C2D" w:rsidP="00872C2D">
      <w:pPr>
        <w:pStyle w:val="ListParagraph"/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2023 թվականի առաջին կիսամյակի ընթացքում ստացվել է  191 դատական գործ՝ այդ թվում նախորդ հաշվետու ժամանակաշրջանից փոխանցված դատական գործերի: </w:t>
      </w:r>
    </w:p>
    <w:p w:rsidR="00872C2D" w:rsidRPr="00E40FF3" w:rsidRDefault="00872C2D" w:rsidP="00872C2D">
      <w:pPr>
        <w:spacing w:line="360" w:lineRule="auto"/>
        <w:ind w:left="0" w:hanging="2"/>
        <w:jc w:val="both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</w:pPr>
      <w:r w:rsidRPr="00E40FF3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Մասնավորապես՝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Երևան քաղաքի առաջին ատյանի ընդհանուր իրավասության քրեական դատարանում ստացվել է 96 գործ,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Արմավիրի մարզի առաջին ատյանի ընդհանուր իրավասության դատարանում ստացվել է 11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Արագածոտնի մարզի առաջին ատյանի ընդհանուր իրավասության դատարանում ստացվել է 9 գործ,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Արարատի և Վայոց ձորի մարզերի առաջին ատյանի ընդհանուր իրավասության դատարանում ստացվել է 24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>Կոտայքի մարզի առաջին ատյանի ընդհանուր իրավասության դատարանում ստացվել է 10 գործ,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Սյունիքի մարզի առաջին ատյանի ընդհանուր իրավասության դատարանում ստացվել է 5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Շիրակի մարզի առաջին ատյանի ընդհանուր իրավասության դատարանում ստացվել է 4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Լոռու մարզի առաջին ատյանի ընդհանուր </w:t>
      </w:r>
      <w:r w:rsidR="000E63F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ի</w:t>
      </w: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րավ</w:t>
      </w:r>
      <w:r w:rsidR="000E63FA" w:rsidRPr="00B3745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</w:t>
      </w: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սության դատարանում ստացվել է 16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Գեղարքունիքի մարզի առաջին ատյանի ընդհանուր իրավասության դատարանում ստացվել է 10 գործ, </w:t>
      </w:r>
    </w:p>
    <w:p w:rsidR="00872C2D" w:rsidRPr="000C713A" w:rsidRDefault="00872C2D" w:rsidP="00872C2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C71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Տավուշի մարզի առաջին ատյանի ընդհանուր իրավասության դատարանում ստացվել է 6 գործ:</w:t>
      </w:r>
    </w:p>
    <w:p w:rsidR="00872C2D" w:rsidRPr="000C713A" w:rsidRDefault="00872C2D" w:rsidP="00872C2D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0C713A">
        <w:rPr>
          <w:rFonts w:ascii="GHEA Grapalat" w:hAnsi="GHEA Grapalat"/>
          <w:b/>
          <w:i/>
          <w:sz w:val="24"/>
          <w:szCs w:val="24"/>
          <w:lang w:val="hy-AM"/>
        </w:rPr>
        <w:t>Ընդհանուր առմամբ 2021 թվականի հունվարի 1-ից մինչև 2023 թվականի հունիսի 30-ն ընկած ժամանակահատվածում</w:t>
      </w:r>
      <w:r w:rsidRPr="000C713A">
        <w:rPr>
          <w:rStyle w:val="Strong"/>
          <w:rFonts w:ascii="GHEA Grapalat" w:hAnsi="GHEA Grapalat"/>
          <w:i/>
          <w:sz w:val="24"/>
          <w:szCs w:val="24"/>
          <w:shd w:val="clear" w:color="auto" w:fill="FFFFFF"/>
          <w:lang w:val="hy-AM"/>
        </w:rPr>
        <w:t xml:space="preserve"> ՀՀ առաջին ատյանի ընդհանուր իրավասության դատարաններում քննվել է 1108 գործ, որից 475-ը՝ Երևանի առաջին ատյանի քրեական դատարանի կողմից, իսկ 633-ը՝ ՀՀ մարզերի առաջին ատյանի ընդհանուր իրավասության դատարանների կողմից:</w:t>
      </w:r>
    </w:p>
    <w:p w:rsidR="00872C2D" w:rsidRPr="000C713A" w:rsidRDefault="00872C2D" w:rsidP="00872C2D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0C713A">
        <w:rPr>
          <w:rFonts w:ascii="GHEA Grapalat" w:hAnsi="GHEA Grapalat"/>
          <w:noProof/>
          <w:sz w:val="24"/>
          <w:szCs w:val="24"/>
          <w:lang w:val="hy-AM"/>
        </w:rPr>
        <w:t>Միևնույն ժամանակ, 2021 թվականի հունվարի 1-ից մինչև 2022 թվականի հունիսի 30-</w:t>
      </w:r>
      <w:r w:rsidRPr="002C5284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0C713A">
        <w:rPr>
          <w:rFonts w:ascii="GHEA Grapalat" w:hAnsi="GHEA Grapalat"/>
          <w:noProof/>
          <w:sz w:val="24"/>
          <w:szCs w:val="24"/>
          <w:lang w:val="hy-AM"/>
        </w:rPr>
        <w:t xml:space="preserve"> ընկած ժամանակահատվածում ՀՀ քրեական օրենսգրքի 15-րդ հոդվածի 1-ին մասով նախատեսված հանցանքների վերաբերյալ ՀՀ քննչական կոմիտեի կողմից քննվել են թվով 6667 քրեական վարույթ, որոնցից 853-ը մեղադրական եզրակացությամբ ուղարկվել են դատարան, իսկ 2749-ի մասով վարույթը կարճվել է։ Նշված ժամանակահատվածում </w:t>
      </w:r>
      <w:r>
        <w:rPr>
          <w:rFonts w:ascii="GHEA Grapalat" w:hAnsi="GHEA Grapalat"/>
          <w:noProof/>
          <w:sz w:val="24"/>
          <w:szCs w:val="24"/>
          <w:lang w:val="hy-AM"/>
        </w:rPr>
        <w:t>Հ</w:t>
      </w:r>
      <w:r w:rsidRPr="000C713A">
        <w:rPr>
          <w:rFonts w:ascii="GHEA Grapalat" w:hAnsi="GHEA Grapalat"/>
          <w:noProof/>
          <w:sz w:val="24"/>
          <w:szCs w:val="24"/>
          <w:lang w:val="hy-AM"/>
        </w:rPr>
        <w:t xml:space="preserve">ատուկ քննչական ծառայության, այնուհետև` Հակակոռուպցիոն կոմիտեի կողմից քննվել է 10 քրեական վարույթ, որոնցից 2-ը մեղադրական եզրակացությամբ ուղարկվել է </w:t>
      </w:r>
      <w:r w:rsidRPr="000C713A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դատարան, իսկ քրեական վարույթը կարճելու մասին որոշումներ չեն կայացվել։ Պետական եկամուտների կոմիտեում նախաձեռնվել է մեկ քրեական վարույթ։   </w:t>
      </w:r>
    </w:p>
    <w:p w:rsidR="00872C2D" w:rsidRDefault="00872C2D" w:rsidP="00872C2D">
      <w:pPr>
        <w:spacing w:line="360" w:lineRule="auto"/>
        <w:ind w:left="-2" w:firstLineChars="225" w:firstLine="540"/>
        <w:jc w:val="both"/>
        <w:rPr>
          <w:rFonts w:ascii="GHEA Grapalat" w:hAnsi="GHEA Grapalat"/>
          <w:noProof/>
        </w:rPr>
      </w:pPr>
      <w:r w:rsidRPr="00AB2924">
        <w:rPr>
          <w:rFonts w:ascii="GHEA Grapalat" w:hAnsi="GHEA Grapalat"/>
          <w:noProof/>
        </w:rPr>
        <w:t>Հարկ է նկատի ու</w:t>
      </w:r>
      <w:r>
        <w:rPr>
          <w:rFonts w:ascii="GHEA Grapalat" w:hAnsi="GHEA Grapalat"/>
          <w:noProof/>
        </w:rPr>
        <w:t>նենալ, որ կարճված գործերի քանակն</w:t>
      </w:r>
      <w:r w:rsidRPr="00AB2924">
        <w:rPr>
          <w:rFonts w:ascii="GHEA Grapalat" w:hAnsi="GHEA Grapalat"/>
          <w:noProof/>
        </w:rPr>
        <w:t xml:space="preserve"> առանձին հաշվարկվել է` հաշվի առնելով, որ օրենսդրական փ</w:t>
      </w:r>
      <w:r>
        <w:rPr>
          <w:rFonts w:ascii="GHEA Grapalat" w:hAnsi="GHEA Grapalat"/>
          <w:noProof/>
        </w:rPr>
        <w:t>ոփոխությունից հետո նախաքննություն իրականացնող մարմիններն</w:t>
      </w:r>
      <w:r w:rsidRPr="00AB2924">
        <w:rPr>
          <w:rFonts w:ascii="GHEA Grapalat" w:hAnsi="GHEA Grapalat"/>
          <w:noProof/>
        </w:rPr>
        <w:t xml:space="preserve"> այլևս մինչդատական փուլում վարույթները կարճելու հնարավորություն չեն ունենալու։ Հետևաբար, միայն կարճված գործերի քանակով հաշվարկ կատարելու դեպքում ավելացող գործերի քանակը մոտավորապես կ</w:t>
      </w:r>
      <w:r>
        <w:rPr>
          <w:rFonts w:ascii="GHEA Grapalat" w:hAnsi="GHEA Grapalat"/>
          <w:noProof/>
        </w:rPr>
        <w:t>ազմում է 183</w:t>
      </w:r>
      <w:r w:rsidR="00FE1187" w:rsidRPr="00FE1187">
        <w:rPr>
          <w:rFonts w:ascii="GHEA Grapalat" w:hAnsi="GHEA Grapalat"/>
          <w:noProof/>
        </w:rPr>
        <w:t>3</w:t>
      </w:r>
      <w:r>
        <w:rPr>
          <w:rFonts w:ascii="GHEA Grapalat" w:hAnsi="GHEA Grapalat"/>
          <w:noProof/>
        </w:rPr>
        <w:t xml:space="preserve"> գործ (</w:t>
      </w:r>
      <w:r w:rsidR="00FE1187" w:rsidRPr="00FE1187">
        <w:rPr>
          <w:rFonts w:ascii="GHEA Grapalat" w:hAnsi="GHEA Grapalat"/>
          <w:noProof/>
        </w:rPr>
        <w:t>2749</w:t>
      </w:r>
      <w:r>
        <w:rPr>
          <w:rFonts w:ascii="GHEA Grapalat" w:hAnsi="GHEA Grapalat"/>
          <w:noProof/>
        </w:rPr>
        <w:t>*12/</w:t>
      </w:r>
      <w:r w:rsidR="00FE1187" w:rsidRPr="00FE1187">
        <w:rPr>
          <w:rFonts w:ascii="GHEA Grapalat" w:hAnsi="GHEA Grapalat"/>
          <w:noProof/>
        </w:rPr>
        <w:t>18</w:t>
      </w:r>
      <w:r>
        <w:rPr>
          <w:rFonts w:ascii="GHEA Grapalat" w:hAnsi="GHEA Grapalat"/>
          <w:noProof/>
        </w:rPr>
        <w:t>),</w:t>
      </w:r>
      <w:r w:rsidRPr="00AB2924">
        <w:rPr>
          <w:rFonts w:ascii="GHEA Grapalat" w:hAnsi="GHEA Grapalat"/>
          <w:noProof/>
        </w:rPr>
        <w:t xml:space="preserve"> </w:t>
      </w:r>
      <w:r>
        <w:rPr>
          <w:rFonts w:ascii="GHEA Grapalat" w:hAnsi="GHEA Grapalat"/>
          <w:noProof/>
        </w:rPr>
        <w:t>ի</w:t>
      </w:r>
      <w:r w:rsidRPr="000C713A">
        <w:rPr>
          <w:rFonts w:ascii="GHEA Grapalat" w:hAnsi="GHEA Grapalat"/>
          <w:noProof/>
        </w:rPr>
        <w:t>սկ</w:t>
      </w:r>
      <w:r w:rsidRPr="00AB2924">
        <w:rPr>
          <w:rFonts w:ascii="GHEA Grapalat" w:hAnsi="GHEA Grapalat"/>
          <w:noProof/>
        </w:rPr>
        <w:t xml:space="preserve"> ՀՀ քրեական օրենսգրքի 15-րդ հոդվածի </w:t>
      </w:r>
      <w:r>
        <w:rPr>
          <w:rFonts w:ascii="GHEA Grapalat" w:hAnsi="GHEA Grapalat"/>
          <w:noProof/>
        </w:rPr>
        <w:br/>
      </w:r>
      <w:r w:rsidRPr="00AB2924">
        <w:rPr>
          <w:rFonts w:ascii="GHEA Grapalat" w:hAnsi="GHEA Grapalat"/>
          <w:noProof/>
        </w:rPr>
        <w:t>1-ին մասով նախատեսված հանցանքների վերաբերյալ դատարա</w:t>
      </w:r>
      <w:r w:rsidR="00FE1187">
        <w:rPr>
          <w:rFonts w:ascii="GHEA Grapalat" w:hAnsi="GHEA Grapalat"/>
          <w:noProof/>
        </w:rPr>
        <w:t xml:space="preserve">ն ստացված գործերի թիվը տարեկան </w:t>
      </w:r>
      <w:r w:rsidRPr="00AB2924">
        <w:rPr>
          <w:rFonts w:ascii="GHEA Grapalat" w:hAnsi="GHEA Grapalat"/>
          <w:noProof/>
        </w:rPr>
        <w:t>կազմ</w:t>
      </w:r>
      <w:r w:rsidR="00FE1187" w:rsidRPr="00FE1187">
        <w:rPr>
          <w:rFonts w:ascii="GHEA Grapalat" w:hAnsi="GHEA Grapalat"/>
          <w:noProof/>
        </w:rPr>
        <w:t>ում է</w:t>
      </w:r>
      <w:r w:rsidRPr="00AB2924">
        <w:rPr>
          <w:rFonts w:ascii="GHEA Grapalat" w:hAnsi="GHEA Grapalat"/>
          <w:noProof/>
        </w:rPr>
        <w:t xml:space="preserve"> </w:t>
      </w:r>
      <w:r w:rsidRPr="000C713A">
        <w:rPr>
          <w:rFonts w:ascii="GHEA Grapalat" w:hAnsi="GHEA Grapalat"/>
          <w:noProof/>
        </w:rPr>
        <w:t xml:space="preserve">մոտ </w:t>
      </w:r>
      <w:r w:rsidRPr="00AB2924">
        <w:rPr>
          <w:rFonts w:ascii="GHEA Grapalat" w:hAnsi="GHEA Grapalat"/>
          <w:noProof/>
        </w:rPr>
        <w:t>44</w:t>
      </w:r>
      <w:r w:rsidR="00FE1187" w:rsidRPr="00FE1187">
        <w:rPr>
          <w:rFonts w:ascii="GHEA Grapalat" w:hAnsi="GHEA Grapalat"/>
          <w:noProof/>
        </w:rPr>
        <w:t>3</w:t>
      </w:r>
      <w:r w:rsidRPr="00AB2924">
        <w:rPr>
          <w:rFonts w:ascii="GHEA Grapalat" w:hAnsi="GHEA Grapalat"/>
          <w:noProof/>
        </w:rPr>
        <w:t xml:space="preserve"> </w:t>
      </w:r>
      <w:r w:rsidRPr="000C713A">
        <w:rPr>
          <w:rFonts w:ascii="GHEA Grapalat" w:hAnsi="GHEA Grapalat"/>
          <w:noProof/>
        </w:rPr>
        <w:t>գործ</w:t>
      </w:r>
      <w:r w:rsidRPr="00AB2924">
        <w:rPr>
          <w:rFonts w:ascii="GHEA Grapalat" w:hAnsi="GHEA Grapalat"/>
          <w:noProof/>
        </w:rPr>
        <w:t xml:space="preserve"> (1108*12/30):</w:t>
      </w:r>
    </w:p>
    <w:p w:rsidR="00FE1187" w:rsidRPr="00FE1187" w:rsidRDefault="00FE1187" w:rsidP="00FE1187">
      <w:pPr>
        <w:spacing w:line="360" w:lineRule="auto"/>
        <w:ind w:left="-2" w:firstLineChars="225" w:firstLine="540"/>
        <w:jc w:val="both"/>
        <w:rPr>
          <w:rFonts w:ascii="GHEA Grapalat" w:hAnsi="GHEA Grapalat"/>
          <w:noProof/>
        </w:rPr>
      </w:pPr>
      <w:r w:rsidRPr="00FE1187">
        <w:rPr>
          <w:rFonts w:ascii="GHEA Grapalat" w:hAnsi="GHEA Grapalat"/>
          <w:noProof/>
        </w:rPr>
        <w:t>2022 թվականի հուլիսի 1-ից հետո ՀՀ քրեական օրենսգրքի 15-րդ հոդվածի 1-ին մասով նախատեսված հանցանքների վերաբերյալ վարույթների թիվ</w:t>
      </w:r>
      <w:r w:rsidRPr="00FE1187">
        <w:rPr>
          <w:rFonts w:ascii="GHEA Grapalat" w:hAnsi="GHEA Grapalat"/>
          <w:noProof/>
        </w:rPr>
        <w:t>ն</w:t>
      </w:r>
      <w:r w:rsidRPr="00FE1187">
        <w:rPr>
          <w:rFonts w:ascii="GHEA Grapalat" w:hAnsi="GHEA Grapalat"/>
          <w:noProof/>
        </w:rPr>
        <w:t xml:space="preserve"> աճել է:</w:t>
      </w:r>
    </w:p>
    <w:p w:rsidR="00FE1187" w:rsidRPr="00FE1187" w:rsidRDefault="00FE1187" w:rsidP="00FE1187">
      <w:pPr>
        <w:spacing w:line="360" w:lineRule="auto"/>
        <w:ind w:left="-2" w:firstLineChars="225" w:firstLine="540"/>
        <w:jc w:val="both"/>
        <w:rPr>
          <w:rFonts w:ascii="GHEA Grapalat" w:hAnsi="GHEA Grapalat"/>
          <w:noProof/>
        </w:rPr>
      </w:pPr>
      <w:r w:rsidRPr="00FE1187">
        <w:rPr>
          <w:rFonts w:ascii="GHEA Grapalat" w:hAnsi="GHEA Grapalat"/>
          <w:noProof/>
        </w:rPr>
        <w:t>Այսպես.</w:t>
      </w:r>
      <w:r w:rsidRPr="00FE1187">
        <w:rPr>
          <w:rFonts w:ascii="GHEA Grapalat" w:hAnsi="GHEA Grapalat"/>
          <w:noProof/>
        </w:rPr>
        <w:t xml:space="preserve"> ՀՀ քննչական կոմիտեից ստացված տվյալների համաձայն՝</w:t>
      </w:r>
      <w:r w:rsidRPr="00FE1187">
        <w:rPr>
          <w:rFonts w:ascii="GHEA Grapalat" w:hAnsi="GHEA Grapalat"/>
          <w:noProof/>
        </w:rPr>
        <w:t xml:space="preserve"> 2022 թվականի հուլիսի 1-ից մինչև 2024 թվականի ապրիլի 1-ն ընկած ժամանակահատվածում, այսինքն՝ </w:t>
      </w:r>
      <w:r w:rsidRPr="00FE1187">
        <w:rPr>
          <w:rFonts w:ascii="GHEA Grapalat" w:hAnsi="GHEA Grapalat"/>
          <w:noProof/>
        </w:rPr>
        <w:t>21</w:t>
      </w:r>
      <w:r>
        <w:rPr>
          <w:rFonts w:ascii="GHEA Grapalat" w:hAnsi="GHEA Grapalat"/>
          <w:noProof/>
        </w:rPr>
        <w:t xml:space="preserve"> ամ</w:t>
      </w:r>
      <w:r w:rsidRPr="00FE1187">
        <w:rPr>
          <w:rFonts w:ascii="GHEA Grapalat" w:hAnsi="GHEA Grapalat"/>
          <w:noProof/>
        </w:rPr>
        <w:t>սում, ՀՀ քրեական օրենսգրքի 15-րդ հոդվածով նախատեսված հանցակազմերով ՀՀ քննչական կոմիտեում նախաձեռնվել է 12965 քրեական վարույթ, որից՝</w:t>
      </w:r>
    </w:p>
    <w:p w:rsidR="00FE1187" w:rsidRPr="00FE1187" w:rsidRDefault="00FE1187" w:rsidP="00FE1187">
      <w:pPr>
        <w:spacing w:line="360" w:lineRule="auto"/>
        <w:ind w:left="-2" w:firstLineChars="225" w:firstLine="540"/>
        <w:jc w:val="both"/>
        <w:rPr>
          <w:rFonts w:ascii="GHEA Grapalat" w:hAnsi="GHEA Grapalat"/>
          <w:noProof/>
        </w:rPr>
      </w:pPr>
      <w:r w:rsidRPr="00FE1187">
        <w:rPr>
          <w:rFonts w:ascii="GHEA Grapalat" w:hAnsi="GHEA Grapalat"/>
          <w:noProof/>
        </w:rPr>
        <w:t>1.</w:t>
      </w:r>
      <w:r w:rsidRPr="00FE1187">
        <w:rPr>
          <w:rFonts w:ascii="GHEA Grapalat" w:hAnsi="GHEA Grapalat"/>
          <w:noProof/>
        </w:rPr>
        <w:tab/>
      </w:r>
      <w:r w:rsidRPr="00FE1187">
        <w:rPr>
          <w:rFonts w:ascii="GHEA Grapalat" w:hAnsi="GHEA Grapalat"/>
          <w:noProof/>
        </w:rPr>
        <w:t xml:space="preserve"> </w:t>
      </w:r>
      <w:r w:rsidRPr="00FE1187">
        <w:rPr>
          <w:rFonts w:ascii="GHEA Grapalat" w:hAnsi="GHEA Grapalat"/>
          <w:noProof/>
        </w:rPr>
        <w:t>3796 վարույթ կարճվել է,</w:t>
      </w:r>
    </w:p>
    <w:p w:rsidR="00FE1187" w:rsidRPr="00FE1187" w:rsidRDefault="00FE1187" w:rsidP="00FE1187">
      <w:pPr>
        <w:spacing w:line="360" w:lineRule="auto"/>
        <w:ind w:left="-2" w:firstLineChars="225" w:firstLine="540"/>
        <w:jc w:val="both"/>
        <w:rPr>
          <w:rFonts w:ascii="GHEA Grapalat" w:hAnsi="GHEA Grapalat"/>
          <w:noProof/>
        </w:rPr>
      </w:pPr>
      <w:r w:rsidRPr="00FE1187">
        <w:rPr>
          <w:rFonts w:ascii="GHEA Grapalat" w:hAnsi="GHEA Grapalat"/>
          <w:noProof/>
        </w:rPr>
        <w:t>2.</w:t>
      </w:r>
      <w:r w:rsidRPr="00FE1187">
        <w:rPr>
          <w:rFonts w:ascii="GHEA Grapalat" w:hAnsi="GHEA Grapalat"/>
          <w:noProof/>
        </w:rPr>
        <w:t xml:space="preserve"> </w:t>
      </w:r>
      <w:r w:rsidRPr="00FE1187">
        <w:rPr>
          <w:rFonts w:ascii="GHEA Grapalat" w:hAnsi="GHEA Grapalat"/>
          <w:noProof/>
        </w:rPr>
        <w:t>663 վարույթ մեղադրական եզրակացությամբ ուղարկվել է դատարան,</w:t>
      </w:r>
    </w:p>
    <w:p w:rsidR="00FE1187" w:rsidRPr="00FE1187" w:rsidRDefault="00FE1187" w:rsidP="00FE1187">
      <w:pPr>
        <w:spacing w:line="360" w:lineRule="auto"/>
        <w:ind w:left="-2" w:firstLineChars="225" w:firstLine="540"/>
        <w:jc w:val="both"/>
        <w:rPr>
          <w:rFonts w:ascii="GHEA Grapalat" w:hAnsi="GHEA Grapalat"/>
          <w:noProof/>
        </w:rPr>
      </w:pPr>
      <w:r w:rsidRPr="00FE1187">
        <w:rPr>
          <w:rFonts w:ascii="GHEA Grapalat" w:hAnsi="GHEA Grapalat"/>
          <w:noProof/>
        </w:rPr>
        <w:t>3.</w:t>
      </w:r>
      <w:r w:rsidRPr="00FE1187">
        <w:rPr>
          <w:rFonts w:ascii="GHEA Grapalat" w:hAnsi="GHEA Grapalat"/>
          <w:noProof/>
        </w:rPr>
        <w:t xml:space="preserve"> </w:t>
      </w:r>
      <w:r w:rsidRPr="00FE1187">
        <w:rPr>
          <w:rFonts w:ascii="GHEA Grapalat" w:hAnsi="GHEA Grapalat"/>
          <w:noProof/>
        </w:rPr>
        <w:t>872 վարույթով որոշումներ են կայացվել մեկ վարույթում միացնելու մասին,</w:t>
      </w:r>
    </w:p>
    <w:p w:rsidR="00FE1187" w:rsidRDefault="00FE1187" w:rsidP="00FE1187">
      <w:pPr>
        <w:spacing w:line="360" w:lineRule="auto"/>
        <w:ind w:left="-2" w:firstLineChars="225" w:firstLine="540"/>
        <w:jc w:val="both"/>
        <w:rPr>
          <w:rFonts w:ascii="GHEA Grapalat" w:hAnsi="GHEA Grapalat"/>
          <w:noProof/>
        </w:rPr>
      </w:pPr>
      <w:r w:rsidRPr="00FE1187">
        <w:rPr>
          <w:rFonts w:ascii="GHEA Grapalat" w:hAnsi="GHEA Grapalat"/>
          <w:noProof/>
        </w:rPr>
        <w:t>4.</w:t>
      </w:r>
      <w:r>
        <w:rPr>
          <w:rFonts w:ascii="GHEA Grapalat" w:hAnsi="GHEA Grapalat"/>
          <w:noProof/>
          <w:lang w:val="en-US"/>
        </w:rPr>
        <w:t xml:space="preserve"> </w:t>
      </w:r>
      <w:r w:rsidRPr="00FE1187">
        <w:rPr>
          <w:rFonts w:ascii="GHEA Grapalat" w:hAnsi="GHEA Grapalat"/>
          <w:noProof/>
        </w:rPr>
        <w:t>7634 վարույթով նախաքննությունը շարունակվում է:</w:t>
      </w:r>
    </w:p>
    <w:p w:rsidR="00FE1187" w:rsidRDefault="00FE1187" w:rsidP="00FE1187">
      <w:pPr>
        <w:spacing w:line="360" w:lineRule="auto"/>
        <w:ind w:left="-2" w:firstLineChars="225" w:firstLine="540"/>
        <w:jc w:val="both"/>
        <w:rPr>
          <w:rFonts w:ascii="GHEA Grapalat" w:hAnsi="GHEA Grapalat"/>
          <w:noProof/>
        </w:rPr>
      </w:pPr>
      <w:r w:rsidRPr="00FE1187">
        <w:rPr>
          <w:rFonts w:ascii="GHEA Grapalat" w:hAnsi="GHEA Grapalat"/>
          <w:noProof/>
        </w:rPr>
        <w:t xml:space="preserve">Այսպիսով, </w:t>
      </w:r>
      <w:r w:rsidRPr="00FE1187">
        <w:rPr>
          <w:rFonts w:ascii="GHEA Grapalat" w:hAnsi="GHEA Grapalat"/>
          <w:noProof/>
        </w:rPr>
        <w:t xml:space="preserve">2022 թվականի հուլիսի 1-ից հետո </w:t>
      </w:r>
      <w:r w:rsidR="00F26F11" w:rsidRPr="00F26F11">
        <w:rPr>
          <w:rFonts w:ascii="GHEA Grapalat" w:hAnsi="GHEA Grapalat"/>
          <w:noProof/>
        </w:rPr>
        <w:t xml:space="preserve">21 ամիսներում </w:t>
      </w:r>
      <w:bookmarkStart w:id="0" w:name="_GoBack"/>
      <w:bookmarkEnd w:id="0"/>
      <w:r w:rsidRPr="00FE1187">
        <w:rPr>
          <w:rFonts w:ascii="GHEA Grapalat" w:hAnsi="GHEA Grapalat"/>
          <w:noProof/>
        </w:rPr>
        <w:t xml:space="preserve">կարճված և դատարան </w:t>
      </w:r>
      <w:r>
        <w:rPr>
          <w:rFonts w:ascii="GHEA Grapalat" w:hAnsi="GHEA Grapalat"/>
          <w:noProof/>
        </w:rPr>
        <w:t xml:space="preserve">ուղարկված գործերի ընդհանուր թվով հաշվարկ կատարելու պարագայում՝ </w:t>
      </w:r>
      <w:r w:rsidRPr="00FE1187">
        <w:rPr>
          <w:rFonts w:ascii="GHEA Grapalat" w:hAnsi="GHEA Grapalat"/>
          <w:noProof/>
        </w:rPr>
        <w:t xml:space="preserve">մասնավոր մեղադրանքի վարույթի շրջանակներում քննության ենթակա հանցանքների վերաբերյալ վարույթներով դատարանների ապագա </w:t>
      </w:r>
      <w:r w:rsidRPr="00FE1187">
        <w:rPr>
          <w:rFonts w:ascii="GHEA Grapalat" w:hAnsi="GHEA Grapalat"/>
          <w:noProof/>
        </w:rPr>
        <w:lastRenderedPageBreak/>
        <w:t>ծանրաբեռնվածությունը կազմելու է միջինում տարեկան մոտ 2548 վարույթ (4459*12/21)։</w:t>
      </w:r>
    </w:p>
    <w:p w:rsidR="00F26F11" w:rsidRDefault="00F26F11" w:rsidP="00872C2D">
      <w:pPr>
        <w:pStyle w:val="a0"/>
        <w:shd w:val="clear" w:color="auto" w:fill="auto"/>
        <w:spacing w:line="360" w:lineRule="auto"/>
        <w:ind w:right="20" w:firstLine="567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872C2D" w:rsidRPr="000C713A" w:rsidRDefault="00872C2D" w:rsidP="00872C2D">
      <w:pPr>
        <w:pStyle w:val="a0"/>
        <w:shd w:val="clear" w:color="auto" w:fill="auto"/>
        <w:spacing w:line="360" w:lineRule="auto"/>
        <w:ind w:right="20" w:firstLine="567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A07B9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բնույթը.</w:t>
      </w:r>
    </w:p>
    <w:p w:rsidR="00872C2D" w:rsidRPr="00046176" w:rsidRDefault="00872C2D" w:rsidP="00872C2D">
      <w:pPr>
        <w:spacing w:line="360" w:lineRule="auto"/>
        <w:ind w:leftChars="0" w:firstLineChars="0"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</w:t>
      </w:r>
      <w:r w:rsidRPr="005B7FF1">
        <w:rPr>
          <w:rFonts w:ascii="GHEA Grapalat" w:hAnsi="GHEA Grapalat"/>
        </w:rPr>
        <w:t xml:space="preserve">ախագծով </w:t>
      </w:r>
      <w:r>
        <w:rPr>
          <w:rFonts w:ascii="GHEA Grapalat" w:hAnsi="GHEA Grapalat"/>
        </w:rPr>
        <w:t>Կառավարությանն</w:t>
      </w:r>
      <w:r w:rsidRPr="000C713A">
        <w:rPr>
          <w:rFonts w:ascii="GHEA Grapalat" w:hAnsi="GHEA Grapalat"/>
        </w:rPr>
        <w:t xml:space="preserve"> </w:t>
      </w:r>
      <w:r w:rsidRPr="005B7FF1">
        <w:rPr>
          <w:rFonts w:ascii="GHEA Grapalat" w:hAnsi="GHEA Grapalat"/>
        </w:rPr>
        <w:t>առաջարկվում է</w:t>
      </w:r>
      <w:r>
        <w:rPr>
          <w:rFonts w:ascii="GHEA Grapalat" w:hAnsi="GHEA Grapalat"/>
        </w:rPr>
        <w:t xml:space="preserve"> </w:t>
      </w:r>
      <w:r w:rsidRPr="000C713A">
        <w:rPr>
          <w:rFonts w:ascii="GHEA Grapalat" w:hAnsi="GHEA Grapalat"/>
        </w:rPr>
        <w:t>ընդունել որոշում</w:t>
      </w:r>
      <w:r w:rsidRPr="00B3745A">
        <w:rPr>
          <w:rFonts w:ascii="GHEA Grapalat" w:hAnsi="GHEA Grapalat"/>
        </w:rPr>
        <w:t>՝</w:t>
      </w:r>
      <w:r w:rsidRPr="000C713A">
        <w:rPr>
          <w:rFonts w:ascii="GHEA Grapalat" w:hAnsi="GHEA Grapalat"/>
        </w:rPr>
        <w:t xml:space="preserve"> </w:t>
      </w:r>
      <w:r>
        <w:rPr>
          <w:rFonts w:ascii="GHEA Grapalat" w:hAnsi="GHEA Grapalat"/>
          <w:color w:val="000000"/>
          <w:lang w:eastAsia="hy-AM" w:bidi="hy-AM"/>
        </w:rPr>
        <w:t>«Հայաստանի Հանրապետության դատական օրենսգիրք» սահմանադրական օրենքի 89-րդ հոդվածի 1-ին մասի 24-րդ կետ</w:t>
      </w:r>
      <w:r w:rsidRPr="000C713A">
        <w:rPr>
          <w:rFonts w:ascii="GHEA Grapalat" w:hAnsi="GHEA Grapalat"/>
          <w:color w:val="000000"/>
          <w:lang w:eastAsia="hy-AM" w:bidi="hy-AM"/>
        </w:rPr>
        <w:t xml:space="preserve">ով սահմանված կարգով </w:t>
      </w:r>
      <w:r w:rsidRPr="000C713A">
        <w:rPr>
          <w:rFonts w:ascii="GHEA Grapalat" w:hAnsi="GHEA Grapalat"/>
        </w:rPr>
        <w:t xml:space="preserve"> </w:t>
      </w:r>
      <w:r w:rsidR="001C022B" w:rsidRPr="00B3745A">
        <w:rPr>
          <w:rFonts w:ascii="GHEA Grapalat" w:hAnsi="GHEA Grapalat"/>
        </w:rPr>
        <w:t>ա</w:t>
      </w:r>
      <w:r w:rsidR="001C022B" w:rsidRPr="008D0E92">
        <w:rPr>
          <w:rFonts w:ascii="GHEA Grapalat" w:hAnsi="GHEA Grapalat"/>
        </w:rPr>
        <w:t xml:space="preserve">ռաջին </w:t>
      </w:r>
      <w:r w:rsidRPr="008D0E92">
        <w:rPr>
          <w:rFonts w:ascii="GHEA Grapalat" w:hAnsi="GHEA Grapalat"/>
        </w:rPr>
        <w:t xml:space="preserve">ատյանի ընդհանուր իրավասության </w:t>
      </w:r>
      <w:r w:rsidRPr="00B3745A">
        <w:rPr>
          <w:rFonts w:ascii="GHEA Grapalat" w:hAnsi="GHEA Grapalat"/>
        </w:rPr>
        <w:t>դատարան</w:t>
      </w:r>
      <w:r w:rsidR="001C022B" w:rsidRPr="00B3745A">
        <w:rPr>
          <w:rFonts w:ascii="GHEA Grapalat" w:hAnsi="GHEA Grapalat"/>
        </w:rPr>
        <w:t>ներ</w:t>
      </w:r>
      <w:r w:rsidRPr="00B3745A">
        <w:rPr>
          <w:rFonts w:ascii="GHEA Grapalat" w:hAnsi="GHEA Grapalat"/>
        </w:rPr>
        <w:t xml:space="preserve">ի </w:t>
      </w:r>
      <w:r w:rsidR="001C022B" w:rsidRPr="00B3745A">
        <w:rPr>
          <w:rFonts w:ascii="GHEA Grapalat" w:hAnsi="GHEA Grapalat"/>
        </w:rPr>
        <w:t xml:space="preserve">քրեական մասնագիտացման </w:t>
      </w:r>
      <w:r w:rsidRPr="008D0E92">
        <w:rPr>
          <w:rFonts w:ascii="GHEA Grapalat" w:hAnsi="GHEA Grapalat"/>
        </w:rPr>
        <w:t xml:space="preserve">դատավորների թվակազմը </w:t>
      </w:r>
      <w:r w:rsidR="00B4623A" w:rsidRPr="00B3745A">
        <w:rPr>
          <w:rFonts w:ascii="GHEA Grapalat" w:hAnsi="GHEA Grapalat"/>
        </w:rPr>
        <w:t>8</w:t>
      </w:r>
      <w:r w:rsidRPr="008D0E92">
        <w:rPr>
          <w:rFonts w:ascii="GHEA Grapalat" w:hAnsi="GHEA Grapalat"/>
        </w:rPr>
        <w:t xml:space="preserve"> դատավորով ավելացնելուն համաձայնություն տալ</w:t>
      </w:r>
      <w:r w:rsidRPr="00B3745A">
        <w:rPr>
          <w:rFonts w:ascii="GHEA Grapalat" w:hAnsi="GHEA Grapalat"/>
        </w:rPr>
        <w:t>ու վերաբերյալ</w:t>
      </w:r>
      <w:r w:rsidRPr="008D0E92">
        <w:rPr>
          <w:rFonts w:ascii="GHEA Grapalat" w:hAnsi="GHEA Grapalat"/>
        </w:rPr>
        <w:t>:</w:t>
      </w:r>
      <w:r w:rsidRPr="000C713A">
        <w:rPr>
          <w:rFonts w:ascii="GHEA Grapalat" w:hAnsi="GHEA Grapalat"/>
        </w:rPr>
        <w:t xml:space="preserve"> </w:t>
      </w:r>
    </w:p>
    <w:p w:rsidR="00872C2D" w:rsidRPr="000C713A" w:rsidRDefault="00872C2D" w:rsidP="00872C2D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</w:rPr>
      </w:pPr>
    </w:p>
    <w:p w:rsidR="00872C2D" w:rsidRPr="00DC1C41" w:rsidRDefault="00872C2D" w:rsidP="00872C2D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</w:rPr>
      </w:pPr>
      <w:r w:rsidRPr="00DC1C41">
        <w:rPr>
          <w:rFonts w:ascii="GHEA Grapalat" w:eastAsia="GHEA Grapalat" w:hAnsi="GHEA Grapalat" w:cs="GHEA Grapalat"/>
          <w:b/>
        </w:rPr>
        <w:t xml:space="preserve">3. </w:t>
      </w:r>
      <w:r w:rsidRPr="00B17885">
        <w:rPr>
          <w:rFonts w:ascii="GHEA Grapalat" w:eastAsia="GHEA Grapalat" w:hAnsi="GHEA Grapalat" w:cs="GHEA Grapalat"/>
          <w:b/>
        </w:rPr>
        <w:t>Նախագծի մշակման գործընթացում ներգրավված ինստիտուտները, անձինք և նրանց դիրքորոշումը.</w:t>
      </w:r>
    </w:p>
    <w:p w:rsidR="00872C2D" w:rsidRPr="00071F57" w:rsidRDefault="00872C2D" w:rsidP="00872C2D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</w:rPr>
      </w:pPr>
      <w:r w:rsidRPr="00DC1C41">
        <w:rPr>
          <w:rFonts w:ascii="GHEA Grapalat" w:eastAsia="GHEA Grapalat" w:hAnsi="GHEA Grapalat" w:cs="GHEA Grapalat"/>
        </w:rPr>
        <w:t>Նախագիծը մշակվել է Արդարադատության նախարարության կողմից:</w:t>
      </w:r>
    </w:p>
    <w:p w:rsidR="00872C2D" w:rsidRPr="002039F8" w:rsidRDefault="00872C2D" w:rsidP="00872C2D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</w:rPr>
      </w:pPr>
    </w:p>
    <w:p w:rsidR="00872C2D" w:rsidRPr="000C713A" w:rsidRDefault="00872C2D" w:rsidP="00872C2D">
      <w:pPr>
        <w:spacing w:line="360" w:lineRule="auto"/>
        <w:ind w:leftChars="0" w:firstLineChars="0" w:firstLine="567"/>
        <w:jc w:val="both"/>
        <w:rPr>
          <w:rFonts w:ascii="GHEA Grapalat" w:eastAsia="GHEA Grapalat" w:hAnsi="GHEA Grapalat" w:cs="GHEA Grapalat"/>
          <w:b/>
        </w:rPr>
      </w:pPr>
      <w:r w:rsidRPr="000C713A">
        <w:rPr>
          <w:rFonts w:ascii="GHEA Grapalat" w:eastAsia="GHEA Grapalat" w:hAnsi="GHEA Grapalat" w:cs="GHEA Grapalat"/>
          <w:b/>
        </w:rPr>
        <w:t>4. Նախագծի ընդունման կապակցությամբ լրացուցիչ ֆինանսական միջոցների անհրաժեշտության և ծախսերում սպասվելիք փոփոխությունների մասին.</w:t>
      </w:r>
    </w:p>
    <w:p w:rsidR="007D573C" w:rsidRPr="00B3745A" w:rsidRDefault="00872C2D" w:rsidP="00BA1C98">
      <w:pPr>
        <w:spacing w:line="360" w:lineRule="auto"/>
        <w:ind w:leftChars="0" w:firstLineChars="0" w:firstLine="567"/>
        <w:jc w:val="both"/>
        <w:rPr>
          <w:rFonts w:ascii="GHEA Grapalat" w:hAnsi="GHEA Grapalat"/>
        </w:rPr>
      </w:pPr>
      <w:r w:rsidRPr="00006278">
        <w:rPr>
          <w:rFonts w:ascii="GHEA Grapalat" w:hAnsi="GHEA Grapalat"/>
        </w:rPr>
        <w:t xml:space="preserve">Նախագծի ընդունման </w:t>
      </w:r>
      <w:r w:rsidR="00B3745A" w:rsidRPr="00B3745A">
        <w:rPr>
          <w:rFonts w:ascii="GHEA Grapalat" w:hAnsi="GHEA Grapalat"/>
        </w:rPr>
        <w:t>կապակցությամբ Հայաստանի Հանրապետության պետական բյուջեում ծախսերի և եկամուտների ավելացումներ կամ նվազեցումներ չեն նախատեսվում:</w:t>
      </w:r>
    </w:p>
    <w:p w:rsidR="00872C2D" w:rsidRPr="00B3745A" w:rsidRDefault="00872C2D" w:rsidP="0059693C">
      <w:pPr>
        <w:spacing w:line="360" w:lineRule="auto"/>
        <w:ind w:leftChars="0" w:left="0" w:firstLineChars="0" w:firstLine="0"/>
        <w:jc w:val="both"/>
        <w:rPr>
          <w:rFonts w:ascii="GHEA Grapalat" w:eastAsia="GHEA Grapalat" w:hAnsi="GHEA Grapalat" w:cs="GHEA Grapalat"/>
        </w:rPr>
      </w:pPr>
    </w:p>
    <w:p w:rsidR="00872C2D" w:rsidRPr="000C713A" w:rsidRDefault="00872C2D" w:rsidP="00872C2D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</w:rPr>
      </w:pPr>
      <w:r w:rsidRPr="000C713A">
        <w:rPr>
          <w:rFonts w:ascii="GHEA Grapalat" w:eastAsia="GHEA Grapalat" w:hAnsi="GHEA Grapalat" w:cs="GHEA Grapalat"/>
          <w:b/>
        </w:rPr>
        <w:t>5</w:t>
      </w:r>
      <w:r w:rsidRPr="00DC1C41">
        <w:rPr>
          <w:rFonts w:ascii="GHEA Grapalat" w:eastAsia="GHEA Grapalat" w:hAnsi="GHEA Grapalat" w:cs="GHEA Grapalat"/>
          <w:b/>
        </w:rPr>
        <w:t>. Ակնկալվող արդյունքը.</w:t>
      </w:r>
    </w:p>
    <w:p w:rsidR="00872C2D" w:rsidRPr="000C713A" w:rsidRDefault="00872C2D" w:rsidP="00872C2D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</w:rPr>
      </w:pPr>
      <w:r w:rsidRPr="000C713A">
        <w:rPr>
          <w:rFonts w:ascii="GHEA Grapalat" w:eastAsia="GHEA Grapalat" w:hAnsi="GHEA Grapalat" w:cs="GHEA Grapalat"/>
          <w:b/>
        </w:rPr>
        <w:t xml:space="preserve"> </w:t>
      </w:r>
      <w:r w:rsidRPr="000C713A">
        <w:rPr>
          <w:rFonts w:ascii="GHEA Grapalat" w:eastAsia="GHEA Grapalat" w:hAnsi="GHEA Grapalat" w:cs="GHEA Grapalat"/>
        </w:rPr>
        <w:t>Նախագծի ընդու</w:t>
      </w:r>
      <w:r w:rsidRPr="00D139AE">
        <w:rPr>
          <w:rFonts w:ascii="GHEA Grapalat" w:eastAsia="GHEA Grapalat" w:hAnsi="GHEA Grapalat" w:cs="GHEA Grapalat"/>
        </w:rPr>
        <w:t>ն</w:t>
      </w:r>
      <w:r w:rsidRPr="000C713A">
        <w:rPr>
          <w:rFonts w:ascii="GHEA Grapalat" w:eastAsia="GHEA Grapalat" w:hAnsi="GHEA Grapalat" w:cs="GHEA Grapalat"/>
        </w:rPr>
        <w:t xml:space="preserve">մամբ ակնկալվում է ավելացնել </w:t>
      </w:r>
      <w:r w:rsidRPr="00A40CCC">
        <w:rPr>
          <w:rFonts w:ascii="GHEA Grapalat" w:hAnsi="GHEA Grapalat"/>
        </w:rPr>
        <w:t>առաջին ատյանի ընդհանուր իրավասության դատարան</w:t>
      </w:r>
      <w:r w:rsidR="001C022B" w:rsidRPr="00B3745A">
        <w:rPr>
          <w:rFonts w:ascii="GHEA Grapalat" w:hAnsi="GHEA Grapalat"/>
        </w:rPr>
        <w:t>ներ</w:t>
      </w:r>
      <w:r w:rsidRPr="00A40CCC">
        <w:rPr>
          <w:rFonts w:ascii="GHEA Grapalat" w:hAnsi="GHEA Grapalat"/>
        </w:rPr>
        <w:t>ի</w:t>
      </w:r>
      <w:r w:rsidRPr="000C713A">
        <w:rPr>
          <w:rFonts w:ascii="GHEA Grapalat" w:hAnsi="GHEA Grapalat"/>
        </w:rPr>
        <w:t xml:space="preserve"> </w:t>
      </w:r>
      <w:r w:rsidR="001C022B" w:rsidRPr="001C022B">
        <w:rPr>
          <w:rFonts w:ascii="GHEA Grapalat" w:hAnsi="GHEA Grapalat"/>
        </w:rPr>
        <w:t xml:space="preserve">քրեական մասնագիտացման </w:t>
      </w:r>
      <w:r w:rsidRPr="00FB23EA">
        <w:rPr>
          <w:rFonts w:ascii="GHEA Grapalat" w:hAnsi="GHEA Grapalat"/>
        </w:rPr>
        <w:t>դատավ</w:t>
      </w:r>
      <w:r>
        <w:rPr>
          <w:rFonts w:ascii="GHEA Grapalat" w:hAnsi="GHEA Grapalat"/>
        </w:rPr>
        <w:t xml:space="preserve">որների </w:t>
      </w:r>
      <w:r>
        <w:rPr>
          <w:rFonts w:ascii="GHEA Grapalat" w:hAnsi="GHEA Grapalat"/>
        </w:rPr>
        <w:lastRenderedPageBreak/>
        <w:t xml:space="preserve">թվակազմը </w:t>
      </w:r>
      <w:r w:rsidR="00B4623A" w:rsidRPr="00B3745A">
        <w:rPr>
          <w:rFonts w:ascii="GHEA Grapalat" w:hAnsi="GHEA Grapalat"/>
        </w:rPr>
        <w:t>8</w:t>
      </w:r>
      <w:r w:rsidRPr="00FB23EA">
        <w:rPr>
          <w:rFonts w:ascii="GHEA Grapalat" w:hAnsi="GHEA Grapalat"/>
        </w:rPr>
        <w:t xml:space="preserve"> դատավորով</w:t>
      </w:r>
      <w:r w:rsidRPr="000C713A">
        <w:rPr>
          <w:rFonts w:ascii="GHEA Grapalat" w:hAnsi="GHEA Grapalat"/>
        </w:rPr>
        <w:t xml:space="preserve"> և ըստ այդմ կյանքի կոչել Քրեական դատավարության օրենսգրքի համապատասխան կարգավորումները:</w:t>
      </w:r>
    </w:p>
    <w:p w:rsidR="00872C2D" w:rsidRPr="002039F8" w:rsidRDefault="00872C2D" w:rsidP="00872C2D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</w:rPr>
      </w:pPr>
    </w:p>
    <w:p w:rsidR="00872C2D" w:rsidRPr="00463BE7" w:rsidRDefault="00872C2D" w:rsidP="00872C2D">
      <w:pPr>
        <w:spacing w:line="360" w:lineRule="auto"/>
        <w:ind w:leftChars="0" w:firstLineChars="0" w:firstLine="567"/>
        <w:jc w:val="both"/>
        <w:rPr>
          <w:rFonts w:ascii="GHEA Grapalat" w:eastAsia="GHEA Grapalat" w:hAnsi="GHEA Grapalat" w:cs="GHEA Grapalat"/>
          <w:b/>
        </w:rPr>
      </w:pPr>
      <w:r w:rsidRPr="000C713A">
        <w:rPr>
          <w:rFonts w:ascii="GHEA Grapalat" w:eastAsia="GHEA Grapalat" w:hAnsi="GHEA Grapalat" w:cs="GHEA Grapalat"/>
          <w:b/>
        </w:rPr>
        <w:t>6</w:t>
      </w:r>
      <w:r w:rsidRPr="00463BE7">
        <w:rPr>
          <w:rFonts w:ascii="GHEA Grapalat" w:eastAsia="GHEA Grapalat" w:hAnsi="GHEA Grapalat" w:cs="GHEA Grapalat"/>
          <w:b/>
        </w:rPr>
        <w:t>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:rsidR="00872C2D" w:rsidRPr="00463BE7" w:rsidRDefault="00872C2D" w:rsidP="00872C2D">
      <w:pPr>
        <w:spacing w:line="360" w:lineRule="auto"/>
        <w:ind w:leftChars="0" w:firstLineChars="0" w:firstLine="567"/>
        <w:jc w:val="both"/>
        <w:rPr>
          <w:rFonts w:ascii="GHEA Grapalat" w:eastAsia="GHEA Grapalat" w:hAnsi="GHEA Grapalat" w:cs="GHEA Grapalat"/>
        </w:rPr>
      </w:pPr>
      <w:r w:rsidRPr="00463BE7">
        <w:rPr>
          <w:rFonts w:ascii="GHEA Grapalat" w:eastAsia="GHEA Grapalat" w:hAnsi="GHEA Grapalat" w:cs="GHEA Grapalat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872C2D" w:rsidRPr="00463BE7" w:rsidRDefault="00872C2D" w:rsidP="00872C2D">
      <w:pPr>
        <w:spacing w:line="360" w:lineRule="auto"/>
        <w:ind w:leftChars="0" w:firstLineChars="0" w:firstLine="567"/>
        <w:jc w:val="both"/>
        <w:rPr>
          <w:rFonts w:ascii="GHEA Grapalat" w:eastAsia="GHEA Grapalat" w:hAnsi="GHEA Grapalat" w:cs="GHEA Grapalat"/>
          <w:b/>
        </w:rPr>
      </w:pPr>
    </w:p>
    <w:p w:rsidR="00872C2D" w:rsidRPr="00463BE7" w:rsidRDefault="00872C2D" w:rsidP="00872C2D">
      <w:pPr>
        <w:spacing w:line="360" w:lineRule="auto"/>
        <w:ind w:leftChars="0" w:firstLineChars="0" w:firstLine="567"/>
        <w:jc w:val="both"/>
        <w:rPr>
          <w:rFonts w:ascii="GHEA Grapalat" w:eastAsia="GHEA Grapalat" w:hAnsi="GHEA Grapalat" w:cs="GHEA Grapalat"/>
          <w:b/>
        </w:rPr>
      </w:pPr>
      <w:r w:rsidRPr="00463BE7">
        <w:rPr>
          <w:rFonts w:ascii="GHEA Grapalat" w:eastAsia="GHEA Grapalat" w:hAnsi="GHEA Grapalat" w:cs="GHEA Grapalat"/>
          <w:b/>
        </w:rPr>
        <w:t>7. Կապը ռազմավարական փաստաթղթերի հետ.</w:t>
      </w:r>
    </w:p>
    <w:p w:rsidR="00872C2D" w:rsidRPr="00463BE7" w:rsidRDefault="00872C2D" w:rsidP="00872C2D">
      <w:pPr>
        <w:spacing w:line="360" w:lineRule="auto"/>
        <w:ind w:leftChars="0" w:firstLineChars="0" w:firstLine="567"/>
        <w:jc w:val="both"/>
        <w:rPr>
          <w:rFonts w:ascii="GHEA Grapalat" w:eastAsia="GHEA Grapalat" w:hAnsi="GHEA Grapalat" w:cs="GHEA Grapalat"/>
        </w:rPr>
      </w:pPr>
      <w:r w:rsidRPr="00463BE7">
        <w:rPr>
          <w:rFonts w:ascii="GHEA Grapalat" w:eastAsia="GHEA Grapalat" w:hAnsi="GHEA Grapalat" w:cs="GHEA Grapalat"/>
        </w:rPr>
        <w:t>Նախագծի ընդունումը կապված չէ ռազմավարական փաստաթղթերի հետ:</w:t>
      </w:r>
    </w:p>
    <w:p w:rsidR="00872C2D" w:rsidRPr="00463BE7" w:rsidRDefault="00872C2D" w:rsidP="00872C2D">
      <w:pPr>
        <w:spacing w:line="360" w:lineRule="auto"/>
        <w:ind w:leftChars="0" w:left="0" w:firstLineChars="0" w:firstLine="567"/>
        <w:jc w:val="both"/>
      </w:pPr>
    </w:p>
    <w:p w:rsidR="00280007" w:rsidRDefault="00280007" w:rsidP="00872C2D">
      <w:pPr>
        <w:ind w:left="0" w:hanging="2"/>
      </w:pPr>
    </w:p>
    <w:sectPr w:rsidR="00280007" w:rsidSect="009D3D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309" w:rsidRDefault="00E71309">
      <w:pPr>
        <w:spacing w:line="240" w:lineRule="auto"/>
        <w:ind w:left="0" w:hanging="2"/>
      </w:pPr>
      <w:r>
        <w:separator/>
      </w:r>
    </w:p>
  </w:endnote>
  <w:endnote w:type="continuationSeparator" w:id="0">
    <w:p w:rsidR="00E71309" w:rsidRDefault="00E7130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DE2" w:rsidRDefault="009D3DE2" w:rsidP="009D3DE2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124828"/>
      <w:docPartObj>
        <w:docPartGallery w:val="Page Numbers (Bottom of Page)"/>
        <w:docPartUnique/>
      </w:docPartObj>
    </w:sdtPr>
    <w:sdtEndPr/>
    <w:sdtContent>
      <w:p w:rsidR="009D3DE2" w:rsidRDefault="000819F4" w:rsidP="009D3DE2">
        <w:pPr>
          <w:pStyle w:val="Footer"/>
          <w:ind w:left="0" w:hanging="2"/>
          <w:jc w:val="right"/>
        </w:pPr>
        <w:r>
          <w:fldChar w:fldCharType="begin"/>
        </w:r>
        <w:r w:rsidR="00816570">
          <w:instrText xml:space="preserve"> PAGE   \* MERGEFORMAT </w:instrText>
        </w:r>
        <w:r>
          <w:fldChar w:fldCharType="separate"/>
        </w:r>
        <w:r w:rsidR="00F26F1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D3DE2" w:rsidRDefault="009D3DE2" w:rsidP="009D3DE2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DE2" w:rsidRDefault="009D3DE2" w:rsidP="009D3DE2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309" w:rsidRDefault="00E71309">
      <w:pPr>
        <w:spacing w:line="240" w:lineRule="auto"/>
        <w:ind w:left="0" w:hanging="2"/>
      </w:pPr>
      <w:r>
        <w:separator/>
      </w:r>
    </w:p>
  </w:footnote>
  <w:footnote w:type="continuationSeparator" w:id="0">
    <w:p w:rsidR="00E71309" w:rsidRDefault="00E7130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DE2" w:rsidRDefault="009D3DE2" w:rsidP="009D3DE2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DE2" w:rsidRPr="00AB2061" w:rsidRDefault="009D3DE2" w:rsidP="009D3DE2">
    <w:pPr>
      <w:pStyle w:val="Header"/>
      <w:ind w:left="0" w:hanging="2"/>
      <w:jc w:val="right"/>
      <w:rPr>
        <w:rFonts w:ascii="GHEA Grapalat" w:hAnsi="GHEA Grapalat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DE2" w:rsidRDefault="009D3DE2" w:rsidP="009D3DE2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D2455"/>
    <w:multiLevelType w:val="hybridMultilevel"/>
    <w:tmpl w:val="09764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8318C3"/>
    <w:multiLevelType w:val="hybridMultilevel"/>
    <w:tmpl w:val="65ACD740"/>
    <w:lvl w:ilvl="0" w:tplc="E1FAAFB6">
      <w:start w:val="1"/>
      <w:numFmt w:val="bullet"/>
      <w:lvlText w:val=""/>
      <w:lvlJc w:val="left"/>
      <w:pPr>
        <w:ind w:left="7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2C2D"/>
    <w:rsid w:val="00006278"/>
    <w:rsid w:val="00053156"/>
    <w:rsid w:val="0006577D"/>
    <w:rsid w:val="00076EED"/>
    <w:rsid w:val="000819F4"/>
    <w:rsid w:val="000E63FA"/>
    <w:rsid w:val="001C022B"/>
    <w:rsid w:val="00280007"/>
    <w:rsid w:val="002A7CC3"/>
    <w:rsid w:val="00312736"/>
    <w:rsid w:val="003339B8"/>
    <w:rsid w:val="00572BDB"/>
    <w:rsid w:val="0059693C"/>
    <w:rsid w:val="005E60B2"/>
    <w:rsid w:val="00600369"/>
    <w:rsid w:val="006D15A2"/>
    <w:rsid w:val="007621F5"/>
    <w:rsid w:val="007D573C"/>
    <w:rsid w:val="00816570"/>
    <w:rsid w:val="00851E70"/>
    <w:rsid w:val="00872C2D"/>
    <w:rsid w:val="00896B41"/>
    <w:rsid w:val="008B19A1"/>
    <w:rsid w:val="008C5BF9"/>
    <w:rsid w:val="008D0E92"/>
    <w:rsid w:val="009D3DE2"/>
    <w:rsid w:val="00A13588"/>
    <w:rsid w:val="00AE1B75"/>
    <w:rsid w:val="00B3745A"/>
    <w:rsid w:val="00B4623A"/>
    <w:rsid w:val="00BA1C98"/>
    <w:rsid w:val="00C666C7"/>
    <w:rsid w:val="00D27E0E"/>
    <w:rsid w:val="00D93BF7"/>
    <w:rsid w:val="00E30E95"/>
    <w:rsid w:val="00E71309"/>
    <w:rsid w:val="00EB050A"/>
    <w:rsid w:val="00EB78E8"/>
    <w:rsid w:val="00EC062B"/>
    <w:rsid w:val="00EC0B99"/>
    <w:rsid w:val="00F26F11"/>
    <w:rsid w:val="00FE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56D15"/>
  <w15:docId w15:val="{18C38032-8452-4F6F-A251-861F93DD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72C2D"/>
    <w:pPr>
      <w:spacing w:after="0" w:line="1" w:lineRule="atLeast"/>
      <w:ind w:leftChars="-1" w:left="-1" w:hangingChars="1" w:hanging="1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72C2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2C2D"/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872C2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2C2D"/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styleId="Strong">
    <w:name w:val="Strong"/>
    <w:uiPriority w:val="22"/>
    <w:qFormat/>
    <w:rsid w:val="00872C2D"/>
    <w:rPr>
      <w:b/>
      <w:bCs/>
    </w:rPr>
  </w:style>
  <w:style w:type="character" w:customStyle="1" w:styleId="a">
    <w:name w:val="Основной текст_"/>
    <w:basedOn w:val="DefaultParagraphFont"/>
    <w:link w:val="a0"/>
    <w:rsid w:val="00872C2D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872C2D"/>
    <w:pPr>
      <w:widowControl w:val="0"/>
      <w:shd w:val="clear" w:color="auto" w:fill="FFFFFF"/>
      <w:spacing w:line="370" w:lineRule="exact"/>
      <w:ind w:leftChars="0" w:left="0" w:firstLineChars="0" w:hanging="160"/>
      <w:jc w:val="both"/>
      <w:textAlignment w:val="auto"/>
      <w:outlineLvl w:val="9"/>
    </w:pPr>
    <w:rPr>
      <w:rFonts w:ascii="Tahoma" w:eastAsia="Tahoma" w:hAnsi="Tahoma" w:cs="Tahoma"/>
      <w:position w:val="0"/>
      <w:sz w:val="21"/>
      <w:szCs w:val="21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References"/>
    <w:basedOn w:val="Normal"/>
    <w:link w:val="ListParagraphChar"/>
    <w:uiPriority w:val="34"/>
    <w:qFormat/>
    <w:rsid w:val="00872C2D"/>
    <w:pPr>
      <w:spacing w:after="200" w:line="276" w:lineRule="auto"/>
      <w:ind w:leftChars="0" w:left="720" w:firstLineChars="0" w:firstLine="0"/>
      <w:contextualSpacing/>
      <w:textAlignment w:val="auto"/>
      <w:outlineLvl w:val="9"/>
    </w:pPr>
    <w:rPr>
      <w:rFonts w:ascii="Calibri" w:eastAsia="Calibri" w:hAnsi="Calibri"/>
      <w:color w:val="000000"/>
      <w:position w:val="0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34"/>
    <w:locked/>
    <w:rsid w:val="00872C2D"/>
    <w:rPr>
      <w:rFonts w:ascii="Calibri" w:eastAsia="Calibri" w:hAnsi="Calibri" w:cs="Times New Roman"/>
      <w:color w:val="00000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0E9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E92"/>
    <w:rPr>
      <w:rFonts w:ascii="Segoe UI" w:eastAsia="Times New Roman" w:hAnsi="Segoe UI" w:cs="Segoe UI"/>
      <w:position w:val="-1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1370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/>
  <dc:description/>
  <cp:lastModifiedBy>Tigran Araqelyan</cp:lastModifiedBy>
  <cp:revision>12</cp:revision>
  <cp:lastPrinted>2024-02-13T12:20:00Z</cp:lastPrinted>
  <dcterms:created xsi:type="dcterms:W3CDTF">2024-02-13T07:12:00Z</dcterms:created>
  <dcterms:modified xsi:type="dcterms:W3CDTF">2024-10-01T06:35:00Z</dcterms:modified>
</cp:coreProperties>
</file>