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EA" w:rsidRDefault="007C71EA" w:rsidP="00D87B32">
      <w:pPr>
        <w:spacing w:after="240" w:line="240" w:lineRule="auto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7C71EA" w:rsidRDefault="007C71EA" w:rsidP="00D87B32">
      <w:pPr>
        <w:spacing w:after="240" w:line="240" w:lineRule="auto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D87B32" w:rsidRDefault="00D87B32" w:rsidP="00D87B32">
      <w:pPr>
        <w:spacing w:after="240" w:line="240" w:lineRule="auto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ՏԵՂԵԿԱՆՔ</w:t>
      </w:r>
    </w:p>
    <w:p w:rsidR="00D87B32" w:rsidRDefault="00AB7488" w:rsidP="00D87B32">
      <w:pPr>
        <w:shd w:val="clear" w:color="auto" w:fill="FFFFFF"/>
        <w:spacing w:after="720" w:line="240" w:lineRule="auto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1899 ԹՎԱԿԱՆԻ ՀՈՒԼԻՍԻ 29-ԻՆ ԵՎ 1907 ԹՎԱԿԱՆԻ ՀՈԿՏԵՄԲԵՐԻ 18-ԻՆ</w:t>
      </w:r>
      <w:r w:rsidRPr="00D604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ՀԱԱԳԱՅՈՒՄ ԸՆԴՈՒՆՎԱԾ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965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A95F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ՄԻՋԱԶԳԱՅԻՆ ՎԵՃԵՐԻ ԽԱՂԱՂ ԿԱՐԳԱՎՈՐՄԱՆ ՄԱՍԻՆ</w:t>
      </w:r>
      <w:r w:rsidRPr="009965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ԿՈՆՎԵՆՑԻԱՆԵՐ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 ԿԱՏԱՐՄԱՆ ՀԱՄԱՐ ՊԱՏԱՍԽԱՆԱՏՈՒ ՄԱՐՄԻՆՆԵՐԻ ՎԵՐԱԲԵՐՅԱԼ </w:t>
      </w:r>
    </w:p>
    <w:p w:rsidR="0055590F" w:rsidRPr="007C71EA" w:rsidRDefault="007C71EA" w:rsidP="00F5381A">
      <w:pPr>
        <w:spacing w:line="360" w:lineRule="auto"/>
        <w:ind w:firstLine="562"/>
        <w:jc w:val="both"/>
        <w:rPr>
          <w:rFonts w:ascii="Sylfaen" w:hAnsi="Sylfaen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1899 թվականի հուլիսի 29-ին և</w:t>
      </w:r>
      <w:r w:rsidRPr="007C71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1907 թվականի հոկտեմբերի 18-ին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7C71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աագայում</w:t>
      </w:r>
      <w:proofErr w:type="spellEnd"/>
      <w:r w:rsidRPr="007C71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ընդունված «</w:t>
      </w:r>
      <w:r w:rsidR="00AA6E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</w:t>
      </w:r>
      <w:r w:rsidRPr="007C71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իջազգային վեճերի խաղաղ կարգավորման մասին» </w:t>
      </w:r>
      <w:proofErr w:type="spellStart"/>
      <w:r w:rsidRPr="007C71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կոնվենցիաների</w:t>
      </w:r>
      <w:proofErr w:type="spellEnd"/>
      <w:r w:rsidRPr="007C71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կատարման համար պատասխանատու մարմինների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են հանդիսանում</w:t>
      </w:r>
      <w:bookmarkStart w:id="0" w:name="_GoBack"/>
      <w:bookmarkEnd w:id="0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 Վարչապետի աշխատակազմի Միջազգային իրավական հարցերով ներկայացուցչի գրասենյակը, Արտաքին գործերի նախարարությունը և Արդարադատության նախարարությունը։</w:t>
      </w:r>
    </w:p>
    <w:p w:rsidR="0084314C" w:rsidRDefault="0084314C">
      <w:pPr>
        <w:rPr>
          <w:rFonts w:ascii="Sylfaen" w:hAnsi="Sylfaen"/>
          <w:lang w:val="hy-AM"/>
        </w:rPr>
      </w:pPr>
    </w:p>
    <w:p w:rsidR="0084314C" w:rsidRPr="0084314C" w:rsidRDefault="0084314C">
      <w:pPr>
        <w:rPr>
          <w:rFonts w:ascii="Sylfaen" w:hAnsi="Sylfaen"/>
          <w:lang w:val="hy-AM"/>
        </w:rPr>
      </w:pPr>
    </w:p>
    <w:sectPr w:rsidR="0084314C" w:rsidRPr="0084314C" w:rsidSect="00F5381A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32"/>
    <w:rsid w:val="00241E91"/>
    <w:rsid w:val="0055590F"/>
    <w:rsid w:val="007C71EA"/>
    <w:rsid w:val="0084314C"/>
    <w:rsid w:val="00AA6EDE"/>
    <w:rsid w:val="00AB7488"/>
    <w:rsid w:val="00D87B32"/>
    <w:rsid w:val="00F5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2BD86"/>
  <w15:chartTrackingRefBased/>
  <w15:docId w15:val="{F149E125-66F1-44BC-9482-EFCAC712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B32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Seyranyan</dc:creator>
  <cp:keywords/>
  <dc:description/>
  <cp:lastModifiedBy>Lilit Seyranyan</cp:lastModifiedBy>
  <cp:revision>7</cp:revision>
  <dcterms:created xsi:type="dcterms:W3CDTF">2024-10-22T11:29:00Z</dcterms:created>
  <dcterms:modified xsi:type="dcterms:W3CDTF">2024-10-22T11:44:00Z</dcterms:modified>
</cp:coreProperties>
</file>