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Default="00900A09" w:rsidP="0039786C">
      <w:pPr>
        <w:tabs>
          <w:tab w:val="left" w:pos="1080"/>
        </w:tabs>
        <w:spacing w:after="0" w:line="360" w:lineRule="auto"/>
        <w:jc w:val="center"/>
        <w:rPr>
          <w:rFonts w:ascii="GHEA Grapalat" w:hAnsi="GHEA Grapalat"/>
          <w:b/>
          <w:sz w:val="24"/>
          <w:szCs w:val="24"/>
          <w:lang w:val="hy-AM"/>
        </w:rPr>
      </w:pPr>
      <w:r>
        <w:br/>
      </w:r>
      <w:r w:rsidR="00E47120" w:rsidRPr="00665DFC">
        <w:rPr>
          <w:rFonts w:ascii="GHEA Grapalat" w:hAnsi="GHEA Grapalat"/>
          <w:b/>
          <w:sz w:val="24"/>
          <w:szCs w:val="24"/>
          <w:lang w:val="hy-AM"/>
        </w:rPr>
        <w:t>ՀԻՄՆԱՎՈՐՈՒՄ</w:t>
      </w:r>
    </w:p>
    <w:p w:rsidR="002F0AE5" w:rsidRDefault="002F0AE5" w:rsidP="002F0AE5">
      <w:pPr>
        <w:spacing w:after="0" w:line="360" w:lineRule="auto"/>
        <w:jc w:val="center"/>
        <w:rPr>
          <w:rFonts w:ascii="GHEA Grapalat" w:hAnsi="GHEA Grapalat"/>
          <w:b/>
          <w:sz w:val="24"/>
          <w:szCs w:val="24"/>
          <w:lang w:val="af-ZA"/>
        </w:rPr>
      </w:pPr>
      <w:r>
        <w:rPr>
          <w:rStyle w:val="Strong"/>
          <w:rFonts w:ascii="GHEA Grapalat" w:hAnsi="GHEA Grapalat"/>
          <w:color w:val="000000"/>
          <w:sz w:val="24"/>
          <w:szCs w:val="24"/>
          <w:lang w:val="hy-AM"/>
        </w:rPr>
        <w:t xml:space="preserve">«Հայաստանի Հանրապետության 2024 թվականի պետական բյուջեի մասին» օրենքում վերաբաշխում </w:t>
      </w:r>
      <w:r>
        <w:rPr>
          <w:rFonts w:ascii="GHEA Grapalat" w:hAnsi="GHEA Grapalat" w:cs="Sylfaen"/>
          <w:b/>
          <w:sz w:val="24"/>
          <w:szCs w:val="24"/>
          <w:lang w:val="hy-AM"/>
        </w:rPr>
        <w:t>և Հայաստանի Հանրապետության կառավարության 2023 թվականի դեկտեմբերի 28-ի N 2323-Ն որոշման մեջ փոփոխություններ և լրացումներ կատարելու մասին</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rsidR="002F0AE5" w:rsidRDefault="002F0AE5" w:rsidP="002F0AE5">
      <w:pPr>
        <w:tabs>
          <w:tab w:val="left" w:pos="1080"/>
        </w:tabs>
        <w:spacing w:after="0" w:line="360" w:lineRule="auto"/>
        <w:jc w:val="both"/>
        <w:rPr>
          <w:rFonts w:ascii="GHEA Grapalat" w:hAnsi="GHEA Grapalat" w:cs="Sylfaen"/>
          <w:b/>
          <w:bCs/>
          <w:sz w:val="24"/>
          <w:szCs w:val="24"/>
          <w:lang w:val="hy-AM"/>
        </w:rPr>
      </w:pPr>
    </w:p>
    <w:p w:rsidR="002F0AE5" w:rsidRDefault="002F0AE5" w:rsidP="002F0AE5">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rsidR="002F0AE5" w:rsidRDefault="002F0AE5" w:rsidP="002F0AE5">
      <w:pPr>
        <w:spacing w:after="0" w:line="360" w:lineRule="auto"/>
        <w:ind w:firstLine="720"/>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 xml:space="preserve">Ներկայացվող նախագծի նպատակը Հայաստանի Հանրապետության կառավարության 2022 թվականի հունվարի 13-ի N 64-Լ որոշմամբ (այսուհետ՝ որոշում) սահմանված միջոցառման շրջանակներում </w:t>
      </w:r>
      <w:r>
        <w:rPr>
          <w:rFonts w:ascii="GHEA Grapalat" w:eastAsia="Times New Roman" w:hAnsi="GHEA Grapalat" w:cs="Times New Roman"/>
          <w:color w:val="000000"/>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զինծառայողների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զինծառայողների (այսուհետ՝ զոհված զինծառայող)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փոխհատուցման շարունակականությունն ապահովելու </w:t>
      </w:r>
      <w:r>
        <w:rPr>
          <w:rFonts w:ascii="GHEA Grapalat" w:hAnsi="GHEA Grapalat" w:cs="Sylfaen"/>
          <w:sz w:val="24"/>
          <w:szCs w:val="24"/>
          <w:lang w:val="hy-AM"/>
        </w:rPr>
        <w:t>համար անհրաժեշտ ֆինանսական միջոցների տրամադրումն է:</w:t>
      </w:r>
    </w:p>
    <w:p w:rsidR="002F0AE5" w:rsidRDefault="002F0AE5" w:rsidP="002F0AE5">
      <w:pPr>
        <w:spacing w:after="0" w:line="360" w:lineRule="auto"/>
        <w:ind w:firstLine="720"/>
        <w:jc w:val="both"/>
        <w:rPr>
          <w:rFonts w:ascii="GHEA Grapalat" w:hAnsi="GHEA Grapalat" w:cs="Sylfaen"/>
          <w:sz w:val="24"/>
          <w:szCs w:val="24"/>
          <w:lang w:val="hy-AM"/>
        </w:rPr>
      </w:pPr>
    </w:p>
    <w:p w:rsidR="002F0AE5" w:rsidRDefault="002F0AE5" w:rsidP="002F0AE5">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2F0AE5" w:rsidRDefault="002F0AE5" w:rsidP="002F0AE5">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Pr>
          <w:rStyle w:val="Strong"/>
          <w:rFonts w:ascii="GHEA Grapalat" w:hAnsi="GHEA Grapalat"/>
          <w:b w:val="0"/>
          <w:color w:val="000000"/>
          <w:lang w:val="hy-AM"/>
        </w:rPr>
        <w:lastRenderedPageBreak/>
        <w:t xml:space="preserve">Որոշմամբ հաստատվել է </w:t>
      </w:r>
      <w:r>
        <w:rPr>
          <w:rFonts w:ascii="GHEA Grapalat" w:hAnsi="GHEA Grapalat"/>
          <w:color w:val="000000"/>
          <w:lang w:val="af-ZA"/>
        </w:rPr>
        <w:t>զոհված զինծառայողների ծնողների վերարտադրողական առողջության աջակցման միջոցառումը, որի նպատակը շահառուներին</w:t>
      </w:r>
      <w:r>
        <w:rPr>
          <w:rFonts w:ascii="GHEA Grapalat" w:hAnsi="GHEA Grapalat"/>
          <w:color w:val="000000" w:themeColor="text1"/>
          <w:lang w:val="hy-AM"/>
        </w:rPr>
        <w:t xml:space="preserve"> Հայաստանի Հանրապետության կառավարության 2015 թվականի մայիսի 27-ի թիվ 568-Ն որոշման N 1 հավելվածի 7-րդ կետով սահմանված և շահառուների կողմից կատարվող՝ </w:t>
      </w:r>
      <w:r>
        <w:rPr>
          <w:rFonts w:ascii="GHEA Grapalat" w:hAnsi="GHEA Grapalat"/>
          <w:color w:val="000000"/>
          <w:shd w:val="clear" w:color="auto" w:fill="FFFFFF"/>
          <w:lang w:val="hy-AM"/>
        </w:rPr>
        <w:t>փոխնակ մոր ծառայության և դոնորական ձվաբջջի համար</w:t>
      </w:r>
      <w:r>
        <w:rPr>
          <w:rFonts w:ascii="GHEA Grapalat" w:hAnsi="GHEA Grapalat"/>
          <w:color w:val="000000" w:themeColor="text1"/>
          <w:lang w:val="hy-AM"/>
        </w:rPr>
        <w:t xml:space="preserve"> ծախսերը մասնակի փոխհատուցելն է: </w:t>
      </w:r>
    </w:p>
    <w:p w:rsidR="002F0AE5" w:rsidRDefault="002F0AE5" w:rsidP="002F0AE5">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shd w:val="clear" w:color="auto" w:fill="FFFFFF"/>
          <w:lang w:val="hy-AM"/>
        </w:rPr>
        <w:t xml:space="preserve">Ընդ որում, որոշման N 1 հավելվածով սահմանված են </w:t>
      </w:r>
      <w:r>
        <w:rPr>
          <w:rFonts w:ascii="GHEA Grapalat" w:hAnsi="GHEA Grapalat"/>
          <w:color w:val="000000"/>
          <w:lang w:val="hy-AM"/>
        </w:rPr>
        <w:t>2015 թվականի մայիսի 27-ի N 568-Ն որոշման N 1 հավելվածի 28-րդ կետով սահմանված՝ արտամարմնային բեղմնավորման իրականացման համար ուղեգրման վերաբերյալ Հայաստանի Հանրապետության առողջապահության նախարարի հրամանի հիման տրվող</w:t>
      </w:r>
      <w:r>
        <w:rPr>
          <w:rFonts w:ascii="GHEA Grapalat" w:hAnsi="GHEA Grapalat"/>
          <w:color w:val="000000"/>
          <w:shd w:val="clear" w:color="auto" w:fill="FFFFFF"/>
          <w:lang w:val="hy-AM"/>
        </w:rPr>
        <w:t xml:space="preserve"> փոխհատուցման չափերը՝ փոխնակ մոր ծառայությունից օգտվելու համար պայմանագրով նախատեսված վճարի 100 տոկոսի չափով, բայց ոչ ավելի, քան 5,5 մլն. դրամը և դոնորական ձվաբջջի ձեռքբերման համար՝ այդ ծառայության համար պայմանագրով նախատեսված վճարի 100 տոկոսի չափով, բայց ոչ ավելի քան 600 հազար դրամը: </w:t>
      </w:r>
    </w:p>
    <w:p w:rsidR="002F0AE5" w:rsidRDefault="002F0AE5" w:rsidP="002F0AE5">
      <w:pPr>
        <w:tabs>
          <w:tab w:val="left" w:pos="1080"/>
        </w:tabs>
        <w:spacing w:after="0" w:line="360" w:lineRule="auto"/>
        <w:ind w:firstLine="720"/>
        <w:jc w:val="both"/>
        <w:rPr>
          <w:rFonts w:ascii="GHEA Grapalat" w:hAnsi="GHEA Grapalat"/>
          <w:sz w:val="24"/>
          <w:szCs w:val="24"/>
          <w:lang w:val="hy-AM"/>
        </w:rPr>
      </w:pPr>
      <w:r>
        <w:rPr>
          <w:rFonts w:ascii="GHEA Grapalat" w:hAnsi="GHEA Grapalat"/>
          <w:color w:val="212529"/>
          <w:sz w:val="24"/>
          <w:szCs w:val="24"/>
          <w:shd w:val="clear" w:color="auto" w:fill="FFFFFF"/>
          <w:lang w:val="hy-AM"/>
        </w:rPr>
        <w:t xml:space="preserve">«Հայաստանի Հանրապետության 2024 թվականի պետական բյուջեի մասին» օրենքով որոշմամբ սահմանված միջոցառման շրջանակներում շահառուների </w:t>
      </w:r>
      <w:r>
        <w:rPr>
          <w:rFonts w:ascii="GHEA Grapalat" w:hAnsi="GHEA Grapalat"/>
          <w:sz w:val="24"/>
          <w:szCs w:val="24"/>
          <w:lang w:val="hy-AM"/>
        </w:rPr>
        <w:t xml:space="preserve">կատարած ծախսերը մասնակի փոխհատուցելու համար ֆինանսական միջոցներ չեն նախատեսվել: </w:t>
      </w:r>
    </w:p>
    <w:p w:rsidR="002F0AE5" w:rsidRDefault="002F0AE5" w:rsidP="002F0AE5">
      <w:pPr>
        <w:spacing w:after="0" w:line="360" w:lineRule="auto"/>
        <w:ind w:firstLine="720"/>
        <w:jc w:val="both"/>
        <w:rPr>
          <w:rFonts w:ascii="GHEA Grapalat" w:hAnsi="GHEA Grapalat" w:cs="Sylfaen"/>
          <w:sz w:val="24"/>
          <w:szCs w:val="24"/>
          <w:lang w:val="hy-AM"/>
        </w:rPr>
      </w:pPr>
      <w:r>
        <w:rPr>
          <w:rFonts w:ascii="GHEA Grapalat" w:hAnsi="GHEA Grapalat"/>
          <w:color w:val="000000"/>
          <w:sz w:val="24"/>
          <w:szCs w:val="24"/>
          <w:lang w:val="hy-AM"/>
        </w:rPr>
        <w:t>Հայաստանի Հանրապետության կառավարության</w:t>
      </w:r>
      <w:r>
        <w:rPr>
          <w:rFonts w:ascii="GHEA Grapalat" w:hAnsi="GHEA Grapalat"/>
          <w:color w:val="000000" w:themeColor="text1"/>
          <w:sz w:val="24"/>
          <w:szCs w:val="24"/>
          <w:lang w:val="hy-AM"/>
        </w:rPr>
        <w:t xml:space="preserve"> 23.02.2</w:t>
      </w:r>
      <w:r>
        <w:rPr>
          <w:rFonts w:ascii="GHEA Grapalat" w:hAnsi="GHEA Grapalat" w:cs="Sylfaen"/>
          <w:sz w:val="24"/>
          <w:szCs w:val="24"/>
          <w:lang w:val="hy-AM"/>
        </w:rPr>
        <w:t xml:space="preserve">024 թ. N 246-Ն որոշմամբ 2024 թվականի առաջին եռամսյակի ընթացքում միջոցառման իրականացումն ապահովելու համար </w:t>
      </w:r>
      <w:r>
        <w:rPr>
          <w:rFonts w:ascii="GHEA Grapalat" w:hAnsi="GHEA Grapalat" w:cs="Sylfaen"/>
          <w:color w:val="000000" w:themeColor="text1"/>
          <w:sz w:val="24"/>
          <w:szCs w:val="24"/>
          <w:lang w:val="hy-AM"/>
        </w:rPr>
        <w:t xml:space="preserve">Հայաստանի Հանրապետության 2024 թվականի պետական բյուջեով նախատեսված </w:t>
      </w:r>
      <w:r>
        <w:rPr>
          <w:rFonts w:ascii="GHEA Grapalat" w:hAnsi="GHEA Grapalat"/>
          <w:color w:val="000000"/>
          <w:sz w:val="24"/>
          <w:szCs w:val="24"/>
          <w:lang w:val="hy-AM"/>
        </w:rPr>
        <w:t xml:space="preserve">Հայաստանի Հանրապետության կառավարության պահուստային ֆոնդից </w:t>
      </w:r>
      <w:r>
        <w:rPr>
          <w:rFonts w:ascii="GHEA Grapalat" w:hAnsi="GHEA Grapalat"/>
          <w:color w:val="000000" w:themeColor="text1"/>
          <w:sz w:val="24"/>
          <w:szCs w:val="24"/>
          <w:lang w:val="hy-AM"/>
        </w:rPr>
        <w:t>հ</w:t>
      </w:r>
      <w:r>
        <w:rPr>
          <w:rFonts w:ascii="GHEA Grapalat" w:hAnsi="GHEA Grapalat"/>
          <w:color w:val="000000"/>
          <w:sz w:val="24"/>
          <w:szCs w:val="24"/>
          <w:lang w:val="af-ZA"/>
        </w:rPr>
        <w:t>ատկաց</w:t>
      </w:r>
      <w:r>
        <w:rPr>
          <w:rFonts w:ascii="GHEA Grapalat" w:hAnsi="GHEA Grapalat"/>
          <w:color w:val="000000"/>
          <w:sz w:val="24"/>
          <w:szCs w:val="24"/>
          <w:lang w:val="hy-AM"/>
        </w:rPr>
        <w:t>վել է</w:t>
      </w:r>
      <w:r>
        <w:rPr>
          <w:rFonts w:ascii="GHEA Grapalat" w:hAnsi="GHEA Grapalat"/>
          <w:bCs/>
          <w:sz w:val="24"/>
          <w:szCs w:val="24"/>
          <w:lang w:val="hy-AM"/>
        </w:rPr>
        <w:t xml:space="preserve"> 15.250 մլն</w:t>
      </w:r>
      <w:r>
        <w:rPr>
          <w:rFonts w:ascii="GHEA Grapalat" w:eastAsia="Times New Roman" w:hAnsi="GHEA Grapalat" w:cs="Calibri"/>
          <w:color w:val="FF0000"/>
          <w:sz w:val="24"/>
          <w:szCs w:val="24"/>
          <w:lang w:val="hy-AM"/>
        </w:rPr>
        <w:t xml:space="preserve"> </w:t>
      </w:r>
      <w:r>
        <w:rPr>
          <w:rFonts w:ascii="GHEA Grapalat" w:hAnsi="GHEA Grapalat"/>
          <w:bCs/>
          <w:sz w:val="24"/>
          <w:szCs w:val="24"/>
          <w:lang w:val="hy-AM"/>
        </w:rPr>
        <w:t>դրամ:</w:t>
      </w:r>
      <w:r>
        <w:rPr>
          <w:rFonts w:ascii="GHEA Grapalat" w:hAnsi="GHEA Grapalat" w:cs="Sylfaen"/>
          <w:sz w:val="24"/>
          <w:szCs w:val="24"/>
          <w:lang w:val="hy-AM"/>
        </w:rPr>
        <w:t xml:space="preserve"> </w:t>
      </w:r>
    </w:p>
    <w:p w:rsidR="002F0AE5" w:rsidRDefault="002F0AE5" w:rsidP="002F0AE5">
      <w:pPr>
        <w:spacing w:after="0" w:line="360" w:lineRule="auto"/>
        <w:ind w:firstLine="720"/>
        <w:jc w:val="both"/>
        <w:rPr>
          <w:rFonts w:ascii="GHEA Grapalat" w:hAnsi="GHEA Grapalat" w:cs="Sylfaen"/>
          <w:sz w:val="24"/>
          <w:szCs w:val="24"/>
          <w:lang w:val="hy-AM"/>
        </w:rPr>
      </w:pPr>
      <w:r>
        <w:rPr>
          <w:rFonts w:ascii="GHEA Grapalat" w:hAnsi="GHEA Grapalat"/>
          <w:color w:val="000000"/>
          <w:sz w:val="24"/>
          <w:szCs w:val="24"/>
          <w:lang w:val="hy-AM"/>
        </w:rPr>
        <w:t>Հայաստանի Հանրապետության</w:t>
      </w:r>
      <w:r>
        <w:rPr>
          <w:rFonts w:ascii="GHEA Grapalat" w:hAnsi="GHEA Grapalat" w:cs="Sylfaen"/>
          <w:sz w:val="24"/>
          <w:szCs w:val="24"/>
          <w:lang w:val="hy-AM"/>
        </w:rPr>
        <w:t xml:space="preserve"> կառավարության 23.05.2024 թ. N 752-Ն որոշմամբ </w:t>
      </w:r>
      <w:r>
        <w:rPr>
          <w:rFonts w:ascii="GHEA Grapalat" w:hAnsi="GHEA Grapalat" w:cs="Sylfaen"/>
          <w:color w:val="000000" w:themeColor="text1"/>
          <w:sz w:val="24"/>
          <w:szCs w:val="24"/>
          <w:lang w:val="hy-AM"/>
        </w:rPr>
        <w:t xml:space="preserve">Հայաստանի Հանրապետության 2023 թվականի պետական բյուջեով նախատեսված Հայաստանի Հանրապետության աշխատանքի և սոցիալական հարցերի նախարարությանը հատկացված ֆինանսական միջոցների հաշվին հատկացվել է </w:t>
      </w:r>
      <w:r>
        <w:rPr>
          <w:rFonts w:ascii="GHEA Grapalat" w:hAnsi="GHEA Grapalat" w:cs="Arial"/>
          <w:sz w:val="24"/>
          <w:szCs w:val="24"/>
          <w:lang w:val="hy-AM"/>
        </w:rPr>
        <w:t>52.610 մլն դրամ:</w:t>
      </w:r>
      <w:r>
        <w:rPr>
          <w:rFonts w:ascii="GHEA Grapalat" w:hAnsi="GHEA Grapalat" w:cs="Sylfaen"/>
          <w:color w:val="000000" w:themeColor="text1"/>
          <w:sz w:val="24"/>
          <w:szCs w:val="24"/>
          <w:lang w:val="hy-AM"/>
        </w:rPr>
        <w:t xml:space="preserve"> Այսինքն՝ որոշմամբ սահմանված միջոցառման իրականացման համար 2024 թվականին հատկացվել է ընդամենը՝ 67.860 մլն դրամ:</w:t>
      </w:r>
    </w:p>
    <w:p w:rsidR="002F0AE5" w:rsidRDefault="002F0AE5" w:rsidP="002F0AE5">
      <w:pPr>
        <w:tabs>
          <w:tab w:val="left" w:pos="108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Նված գումարից 19.800 մլն դրամն ուղղվել է դոնորական ձվաբջջի ձեռքբերման ծախսերի փոխհատուցմանը, իսկ 35.810 մլն դրամը՝ փոխնակ մոր ծառայություններից օգտվելու ծախսերի փոխհատուցմանը: Ընդամենը ծախսվել է՝ 19,800,000+35,810,000=55,610,000 դրամ: Արդյունքում, հատկացված ֆինանսական միջոցների մնացորդը կազմում է՝ 67,860,000-55,610,000=12,250,000 դրամ:</w:t>
      </w:r>
    </w:p>
    <w:p w:rsidR="002F0AE5" w:rsidRDefault="002F0AE5" w:rsidP="002F0AE5">
      <w:pPr>
        <w:tabs>
          <w:tab w:val="left" w:pos="108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Աշխատանքի և սոցիալական հարցերի նախարարությունում ներկայումս ընթացքի մեջ է միջոցառման 10 շահառուների՝ փոխնակ մոր ծառայություններից օգտվելու ծախսերը փոխհատուցելու գործընթացը: </w:t>
      </w:r>
    </w:p>
    <w:p w:rsidR="002F0AE5" w:rsidRDefault="002F0AE5" w:rsidP="002F0AE5">
      <w:pPr>
        <w:tabs>
          <w:tab w:val="left" w:pos="108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Այդ շահառուներից 2-ի երեխաները կանխատեսվում է, որ կծնվեն 2024 թվականի հոկտեմբեր-նոյեմբեր ամիսների ընթացքում: Այսինքն, մինչև տարեվերջ այդ շահառուներին հասանելիք ամբողջական գումարի չվճարված մասը (9.050 մլն դրամ) պետք է վճարվի:  Բացի այդ, այն շահառուներին, որոնց փոխնակ մոր հղիության ժամանակահատվածում ներկայացված դիմումների հիման վրա 2024 թվականի ընթացքում պարբերաբար (հիմնականում՝ յուրաքանչյուր ամիս, իսկ ամսական գումարի չափը կազմում է 150 հազ. դրամ) հատկացվել է փոխնակ մոր ծառայություններից օգտվելու ծախսերի փոխհատուցում, կանխատեսվում է, որ առաջիկայում նրանցից ևս կստացվեն դիմումներ՝ հաշվի առնելով, որ նրանց երեխաները դեռևս չեն ծնվել: Այդ շահառուները 8-ն են:  </w:t>
      </w:r>
    </w:p>
    <w:p w:rsidR="002F0AE5" w:rsidRDefault="002F0AE5" w:rsidP="002F0AE5">
      <w:pPr>
        <w:tabs>
          <w:tab w:val="left" w:pos="1080"/>
        </w:tabs>
        <w:spacing w:after="0" w:line="360" w:lineRule="auto"/>
        <w:ind w:firstLine="851"/>
        <w:jc w:val="both"/>
        <w:rPr>
          <w:rFonts w:ascii="GHEA Grapalat" w:hAnsi="GHEA Grapalat"/>
          <w:color w:val="212529"/>
          <w:sz w:val="24"/>
          <w:szCs w:val="24"/>
          <w:shd w:val="clear" w:color="auto" w:fill="FFFFFF"/>
          <w:lang w:val="hy-AM"/>
        </w:rPr>
      </w:pPr>
      <w:r>
        <w:rPr>
          <w:rFonts w:ascii="GHEA Grapalat" w:hAnsi="GHEA Grapalat"/>
          <w:color w:val="000000"/>
          <w:sz w:val="24"/>
          <w:szCs w:val="24"/>
          <w:shd w:val="clear" w:color="auto" w:fill="FFFFFF"/>
          <w:lang w:val="hy-AM"/>
        </w:rPr>
        <w:t xml:space="preserve">Ըստ այդմ, </w:t>
      </w:r>
      <w:r>
        <w:rPr>
          <w:rFonts w:ascii="GHEA Grapalat" w:eastAsia="Times New Roman" w:hAnsi="GHEA Grapalat" w:cs="Calibri"/>
          <w:color w:val="000000"/>
          <w:sz w:val="24"/>
          <w:szCs w:val="24"/>
          <w:lang w:val="hy-AM"/>
        </w:rPr>
        <w:t xml:space="preserve">2024 թվականի մինչև տարեվերջ միջոցառման շարունակականությունն ապահովելու համար լրացուցիչ ֆինանսական միջոցների հատկացման անհրաժեշտություն է առաջացել: </w:t>
      </w:r>
    </w:p>
    <w:p w:rsidR="002F0AE5" w:rsidRDefault="002F0AE5" w:rsidP="002F0AE5">
      <w:pPr>
        <w:tabs>
          <w:tab w:val="left" w:pos="1080"/>
        </w:tabs>
        <w:spacing w:after="0" w:line="360" w:lineRule="auto"/>
        <w:ind w:firstLine="720"/>
        <w:jc w:val="both"/>
        <w:rPr>
          <w:rFonts w:ascii="GHEA Grapalat" w:hAnsi="GHEA Grapalat"/>
          <w:color w:val="212529"/>
          <w:sz w:val="24"/>
          <w:szCs w:val="24"/>
          <w:shd w:val="clear" w:color="auto" w:fill="FFFFFF"/>
          <w:lang w:val="hy-AM"/>
        </w:rPr>
      </w:pPr>
    </w:p>
    <w:p w:rsidR="002F0AE5" w:rsidRDefault="002F0AE5" w:rsidP="002F0AE5">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2F0AE5" w:rsidRDefault="002F0AE5" w:rsidP="002F0AE5">
      <w:pPr>
        <w:spacing w:after="0" w:line="360" w:lineRule="auto"/>
        <w:ind w:firstLine="720"/>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2F0AE5" w:rsidRDefault="002F0AE5" w:rsidP="002F0AE5">
      <w:pPr>
        <w:tabs>
          <w:tab w:val="left" w:pos="1080"/>
        </w:tabs>
        <w:spacing w:after="0" w:line="360" w:lineRule="auto"/>
        <w:ind w:firstLine="720"/>
        <w:jc w:val="both"/>
        <w:rPr>
          <w:rFonts w:ascii="GHEA Grapalat" w:eastAsia="Times New Roman" w:hAnsi="GHEA Grapalat" w:cs="Calibri"/>
          <w:color w:val="000000"/>
          <w:sz w:val="24"/>
          <w:szCs w:val="24"/>
          <w:lang w:val="hy-AM"/>
        </w:rPr>
      </w:pPr>
    </w:p>
    <w:p w:rsidR="002F0AE5" w:rsidRDefault="002F0AE5" w:rsidP="002F0AE5">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2F0AE5" w:rsidRDefault="002F0AE5" w:rsidP="002F0AE5">
      <w:pPr>
        <w:tabs>
          <w:tab w:val="left" w:pos="1080"/>
        </w:tabs>
        <w:spacing w:after="0" w:line="360" w:lineRule="auto"/>
        <w:ind w:firstLine="720"/>
        <w:jc w:val="both"/>
        <w:rPr>
          <w:rFonts w:ascii="GHEA Grapalat" w:hAnsi="GHEA Grapalat"/>
          <w:bCs/>
          <w:sz w:val="24"/>
          <w:szCs w:val="24"/>
          <w:lang w:val="hy-AM"/>
        </w:rPr>
      </w:pPr>
      <w:r>
        <w:rPr>
          <w:rFonts w:ascii="GHEA Grapalat" w:hAnsi="GHEA Grapalat" w:cs="Sylfaen"/>
          <w:sz w:val="24"/>
          <w:szCs w:val="24"/>
          <w:lang w:val="hy-AM"/>
        </w:rPr>
        <w:t xml:space="preserve">Ներկայացված նախագծով առաջարկվում է </w:t>
      </w:r>
      <w:r>
        <w:rPr>
          <w:rFonts w:ascii="GHEA Grapalat" w:hAnsi="GHEA Grapalat"/>
          <w:color w:val="000000"/>
          <w:sz w:val="24"/>
          <w:szCs w:val="24"/>
          <w:lang w:val="af-ZA"/>
        </w:rPr>
        <w:t xml:space="preserve">զոհված զինծառայողների ծնողների վերարտադրողական առողջության աջակցման միջոցառման շրջանակներում շահառուներին </w:t>
      </w:r>
      <w:r>
        <w:rPr>
          <w:rFonts w:ascii="GHEA Grapalat" w:hAnsi="GHEA Grapalat"/>
          <w:color w:val="000000"/>
          <w:sz w:val="24"/>
          <w:szCs w:val="24"/>
          <w:shd w:val="clear" w:color="auto" w:fill="FFFFFF"/>
          <w:lang w:val="hy-AM"/>
        </w:rPr>
        <w:lastRenderedPageBreak/>
        <w:t xml:space="preserve">փոխնակ մոր ծառայությունից օգտվելու և դոնորական ձվաբջջի ձեռքբերման </w:t>
      </w:r>
      <w:r>
        <w:rPr>
          <w:rFonts w:ascii="GHEA Grapalat" w:hAnsi="GHEA Grapalat"/>
          <w:color w:val="000000" w:themeColor="text1"/>
          <w:sz w:val="24"/>
          <w:szCs w:val="24"/>
          <w:lang w:val="hy-AM"/>
        </w:rPr>
        <w:t xml:space="preserve">համար ծախսերի մասնակի փոխհատուցման ծրագիրը </w:t>
      </w:r>
      <w:r>
        <w:rPr>
          <w:rFonts w:ascii="GHEA Grapalat" w:hAnsi="GHEA Grapalat" w:cs="Sylfaen"/>
          <w:sz w:val="24"/>
          <w:szCs w:val="24"/>
          <w:lang w:val="hy-AM"/>
        </w:rPr>
        <w:t xml:space="preserve">2024 թվականի մինչև տարեվերջ  </w:t>
      </w:r>
      <w:r>
        <w:rPr>
          <w:rFonts w:ascii="GHEA Grapalat" w:hAnsi="GHEA Grapalat"/>
          <w:color w:val="000000" w:themeColor="text1"/>
          <w:sz w:val="24"/>
          <w:szCs w:val="24"/>
          <w:lang w:val="hy-AM"/>
        </w:rPr>
        <w:t xml:space="preserve">իրականացնելու համար </w:t>
      </w:r>
      <w:r>
        <w:rPr>
          <w:rFonts w:ascii="GHEA Grapalat" w:hAnsi="GHEA Grapalat" w:cs="Sylfaen"/>
          <w:color w:val="000000" w:themeColor="text1"/>
          <w:sz w:val="24"/>
          <w:szCs w:val="24"/>
          <w:lang w:val="hy-AM"/>
        </w:rPr>
        <w:t xml:space="preserve">Հայաստանի Հանրապետության 2024 թվականի պետական բյուջեով նախատեսված  Հայաստանի Հանրապետության աշխատանքի և սոցիալական հարցերի նախարարությանը հատկացված ֆինանսական միջոցների հաշվին </w:t>
      </w:r>
      <w:r>
        <w:rPr>
          <w:rFonts w:ascii="GHEA Grapalat" w:hAnsi="GHEA Grapalat"/>
          <w:color w:val="000000"/>
          <w:sz w:val="24"/>
          <w:szCs w:val="24"/>
          <w:lang w:val="af-ZA"/>
        </w:rPr>
        <w:t xml:space="preserve">հատկացնել </w:t>
      </w:r>
      <w:r>
        <w:rPr>
          <w:rFonts w:ascii="GHEA Grapalat" w:hAnsi="GHEA Grapalat"/>
          <w:color w:val="000000"/>
          <w:sz w:val="24"/>
          <w:szCs w:val="24"/>
          <w:lang w:val="hy-AM"/>
        </w:rPr>
        <w:t>7.3</w:t>
      </w:r>
      <w:r>
        <w:rPr>
          <w:rFonts w:ascii="GHEA Grapalat" w:hAnsi="GHEA Grapalat"/>
          <w:color w:val="000000"/>
          <w:sz w:val="24"/>
          <w:szCs w:val="24"/>
          <w:lang w:val="af-ZA"/>
        </w:rPr>
        <w:t xml:space="preserve"> մլն</w:t>
      </w:r>
      <w:r>
        <w:rPr>
          <w:rFonts w:ascii="GHEA Grapalat" w:hAnsi="GHEA Grapalat"/>
          <w:bCs/>
          <w:sz w:val="24"/>
          <w:szCs w:val="24"/>
          <w:lang w:val="hy-AM"/>
        </w:rPr>
        <w:t xml:space="preserve"> դրամ </w:t>
      </w:r>
      <w:r>
        <w:rPr>
          <w:rFonts w:ascii="GHEA Grapalat" w:hAnsi="GHEA Grapalat"/>
          <w:bCs/>
          <w:color w:val="000000" w:themeColor="text1"/>
          <w:sz w:val="24"/>
          <w:szCs w:val="24"/>
          <w:lang w:val="hy-AM"/>
        </w:rPr>
        <w:t xml:space="preserve">1011 ծրագրի 12001 միջոցառման </w:t>
      </w:r>
      <w:r>
        <w:rPr>
          <w:rFonts w:ascii="GHEA Grapalat" w:hAnsi="GHEA Grapalat"/>
          <w:bCs/>
          <w:sz w:val="24"/>
          <w:szCs w:val="24"/>
          <w:lang w:val="hy-AM"/>
        </w:rPr>
        <w:t>շրջանակներում:</w:t>
      </w:r>
    </w:p>
    <w:p w:rsidR="002F0AE5" w:rsidRDefault="002F0AE5" w:rsidP="002F0AE5">
      <w:pPr>
        <w:tabs>
          <w:tab w:val="left" w:pos="1080"/>
        </w:tabs>
        <w:spacing w:after="0" w:line="360" w:lineRule="auto"/>
        <w:ind w:firstLine="72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Գնահատականներում հաշվի է առնվել, որ ներկայումս ընթացքի մեջ է 10 շահառուների համար փոխնակ մոր ծառայություններից օգտվելու </w:t>
      </w:r>
      <w:r>
        <w:rPr>
          <w:rFonts w:ascii="GHEA Grapalat" w:hAnsi="GHEA Grapalat"/>
          <w:color w:val="000000"/>
          <w:sz w:val="24"/>
          <w:szCs w:val="24"/>
          <w:lang w:val="hy-AM"/>
        </w:rPr>
        <w:t xml:space="preserve">ծախսերի մասնակի փոխհատուցման գործընթացը, որոնցից 2 շահառու անձանց երեխաները կծնվեն հոկտեմբեր-նոյեմբեր ամիսների ընթացքում (հաշվի առնելով փոխնակ մայրերի հղիության ժամկետները): Այդ անձանց փոխհատուցման ամբողջ չափը կազմում է 2 </w:t>
      </w:r>
      <w:r>
        <w:rPr>
          <w:rFonts w:ascii="GHEA Grapalat" w:eastAsia="Times New Roman" w:hAnsi="GHEA Grapalat" w:cs="Calibri"/>
          <w:color w:val="000000"/>
          <w:sz w:val="24"/>
          <w:szCs w:val="24"/>
          <w:lang w:val="hy-AM"/>
        </w:rPr>
        <w:t xml:space="preserve">X 5,500,000 =11,000,000 դրամ, որից 1,950,000 դրամը վճարվել է փոխնակ մոր հղիության ժամանակահատվածում: Արդյունքում՝ 11,000,000 – 1,950,000 = 9,050,000 դրամը պետք է վճարվի մինչև տարեվերջ: </w:t>
      </w:r>
    </w:p>
    <w:p w:rsidR="002F0AE5" w:rsidRDefault="002F0AE5" w:rsidP="002F0AE5">
      <w:pPr>
        <w:tabs>
          <w:tab w:val="left" w:pos="1080"/>
        </w:tabs>
        <w:spacing w:after="0" w:line="360" w:lineRule="auto"/>
        <w:ind w:firstLine="720"/>
        <w:jc w:val="both"/>
        <w:rPr>
          <w:rFonts w:ascii="GHEA Grapalat" w:eastAsia="Times New Roman" w:hAnsi="GHEA Grapalat" w:cs="Calibri"/>
          <w:color w:val="000000"/>
          <w:sz w:val="24"/>
          <w:szCs w:val="24"/>
          <w:lang w:val="hy-AM"/>
        </w:rPr>
      </w:pPr>
      <w:r>
        <w:rPr>
          <w:rFonts w:ascii="GHEA Grapalat" w:hAnsi="GHEA Grapalat"/>
          <w:color w:val="000000"/>
          <w:sz w:val="24"/>
          <w:szCs w:val="24"/>
          <w:lang w:val="hy-AM"/>
        </w:rPr>
        <w:t xml:space="preserve">Կանխատեսվող դիմումների հիման վրա (ընթացիկ գործեր) փոխնակ մոր ծառայություններից օգտվելու ծախսերն </w:t>
      </w:r>
      <w:r>
        <w:rPr>
          <w:rFonts w:ascii="GHEA Grapalat" w:eastAsia="Times New Roman" w:hAnsi="GHEA Grapalat" w:cs="Calibri"/>
          <w:color w:val="000000"/>
          <w:sz w:val="24"/>
          <w:szCs w:val="24"/>
          <w:lang w:val="hy-AM"/>
        </w:rPr>
        <w:t xml:space="preserve">8 շահառու անձանց </w:t>
      </w:r>
      <w:r>
        <w:rPr>
          <w:rFonts w:ascii="GHEA Grapalat" w:hAnsi="GHEA Grapalat"/>
          <w:color w:val="000000"/>
          <w:sz w:val="24"/>
          <w:szCs w:val="24"/>
          <w:lang w:val="hy-AM"/>
        </w:rPr>
        <w:t xml:space="preserve">փոխհատուցելու համար </w:t>
      </w:r>
      <w:r>
        <w:rPr>
          <w:rFonts w:ascii="GHEA Grapalat" w:eastAsia="Times New Roman" w:hAnsi="GHEA Grapalat" w:cs="Calibri"/>
          <w:color w:val="000000"/>
          <w:sz w:val="24"/>
          <w:szCs w:val="24"/>
          <w:lang w:val="hy-AM"/>
        </w:rPr>
        <w:t xml:space="preserve">վճարման ենթակա գումարը հոկտեմբեր-դեկտեմբեր ամիսների համար կկազմի՝ </w:t>
      </w:r>
    </w:p>
    <w:p w:rsidR="002F0AE5" w:rsidRDefault="002F0AE5" w:rsidP="002F0AE5">
      <w:pPr>
        <w:tabs>
          <w:tab w:val="left" w:pos="1080"/>
        </w:tabs>
        <w:spacing w:after="0" w:line="360" w:lineRule="auto"/>
        <w:ind w:firstLine="72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3 ամիս X 8 շահառու X 150,000 դրամ = 3,600,000 դրամ:</w:t>
      </w:r>
    </w:p>
    <w:p w:rsidR="002F0AE5" w:rsidRDefault="002F0AE5" w:rsidP="002F0AE5">
      <w:pPr>
        <w:tabs>
          <w:tab w:val="left" w:pos="1080"/>
        </w:tabs>
        <w:spacing w:after="0" w:line="360" w:lineRule="auto"/>
        <w:ind w:firstLine="72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Այսինքն՝ որոշմամբ սահմանված միջոցառման իրականացման համար մինչև տարեվերջ անհրաժեշտ գումարը կկազմի՝ 9,050,000+3,600,000=12,650,000 դրամ:</w:t>
      </w:r>
    </w:p>
    <w:p w:rsidR="002F0AE5" w:rsidRDefault="002F0AE5" w:rsidP="002F0AE5">
      <w:pPr>
        <w:tabs>
          <w:tab w:val="left" w:pos="1080"/>
        </w:tabs>
        <w:spacing w:after="0" w:line="360" w:lineRule="auto"/>
        <w:ind w:firstLine="720"/>
        <w:jc w:val="both"/>
        <w:rPr>
          <w:rFonts w:ascii="GHEA Grapalat" w:hAnsi="GHEA Grapalat"/>
          <w:color w:val="000000"/>
          <w:sz w:val="24"/>
          <w:szCs w:val="24"/>
          <w:lang w:val="hy-AM"/>
        </w:rPr>
      </w:pPr>
      <w:r>
        <w:rPr>
          <w:rFonts w:ascii="GHEA Grapalat" w:eastAsia="Times New Roman" w:hAnsi="GHEA Grapalat" w:cs="Calibri"/>
          <w:color w:val="000000"/>
          <w:sz w:val="24"/>
          <w:szCs w:val="24"/>
          <w:lang w:val="hy-AM"/>
        </w:rPr>
        <w:t xml:space="preserve">Հաշվի առնելով, որ 2024 թվականին միջոցառման իրականացման համար հատկացված գումարի մնացորդը կազմում է </w:t>
      </w:r>
      <w:r>
        <w:rPr>
          <w:rFonts w:ascii="GHEA Grapalat" w:hAnsi="GHEA Grapalat"/>
          <w:sz w:val="24"/>
          <w:szCs w:val="24"/>
          <w:lang w:val="hy-AM"/>
        </w:rPr>
        <w:t xml:space="preserve">12.250 մլն դրամ։ Ըստ այդմ, ընթացիկ գործերի հաշվառմամբ </w:t>
      </w:r>
      <w:r>
        <w:rPr>
          <w:rFonts w:ascii="GHEA Grapalat" w:eastAsia="Times New Roman" w:hAnsi="GHEA Grapalat" w:cs="Calibri"/>
          <w:sz w:val="24"/>
          <w:szCs w:val="24"/>
          <w:lang w:val="hy-AM"/>
        </w:rPr>
        <w:t>2024 թվականի հետագա ամիսների ընթացքում</w:t>
      </w:r>
      <w:r>
        <w:rPr>
          <w:rFonts w:ascii="GHEA Grapalat" w:hAnsi="GHEA Grapalat"/>
          <w:sz w:val="24"/>
          <w:szCs w:val="24"/>
          <w:lang w:val="hy-AM"/>
        </w:rPr>
        <w:t xml:space="preserve"> </w:t>
      </w:r>
      <w:r>
        <w:rPr>
          <w:rFonts w:ascii="GHEA Grapalat" w:eastAsia="Times New Roman" w:hAnsi="GHEA Grapalat" w:cs="Calibri"/>
          <w:sz w:val="24"/>
          <w:szCs w:val="24"/>
          <w:lang w:val="hy-AM"/>
        </w:rPr>
        <w:t xml:space="preserve">(հաշվի առնելով փոխնակ մայրերի հղիության ժամկետները) </w:t>
      </w:r>
      <w:r>
        <w:rPr>
          <w:rFonts w:ascii="GHEA Grapalat" w:hAnsi="GHEA Grapalat"/>
          <w:sz w:val="24"/>
          <w:szCs w:val="24"/>
          <w:lang w:val="hy-AM"/>
        </w:rPr>
        <w:t>անհրաժեշտ գումարը կկազմի՝ 12,650,000-12,250,000</w:t>
      </w:r>
      <w:r>
        <w:rPr>
          <w:rFonts w:ascii="GHEA Grapalat" w:eastAsia="Times New Roman" w:hAnsi="GHEA Grapalat" w:cs="Calibri"/>
          <w:color w:val="000000"/>
          <w:sz w:val="24"/>
          <w:szCs w:val="24"/>
          <w:lang w:val="hy-AM"/>
        </w:rPr>
        <w:t xml:space="preserve">=400,000 դրամ: </w:t>
      </w:r>
    </w:p>
    <w:p w:rsidR="002F0AE5" w:rsidRDefault="002F0AE5" w:rsidP="002F0AE5">
      <w:pPr>
        <w:tabs>
          <w:tab w:val="left" w:pos="1080"/>
        </w:tabs>
        <w:spacing w:after="0" w:line="360" w:lineRule="auto"/>
        <w:ind w:firstLine="72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Բացի այդ, Առողջապահության նախարարությունից աշխատանքային կարգով  ստացված տեղեկատվության համաձայն՝ մինչև տարեվերջ անհրաժեշտություն կառաջանա ֆինանսավորել շուրջ 10 շահառուի համար դոնորական ձվաբջջի ձեռքբերման ծախսը՝ </w:t>
      </w:r>
      <w:r>
        <w:rPr>
          <w:rFonts w:ascii="GHEA Grapalat" w:eastAsia="Times New Roman" w:hAnsi="GHEA Grapalat" w:cs="Calibri"/>
          <w:color w:val="000000"/>
          <w:sz w:val="24"/>
          <w:szCs w:val="24"/>
          <w:lang w:val="hy-AM"/>
        </w:rPr>
        <w:lastRenderedPageBreak/>
        <w:t xml:space="preserve">600,000-ական դրամ, պետք է փոխանցվի համապատասխան բժշկական կազմակերպություններին (գումարը կկազմի՝ 10 </w:t>
      </w:r>
      <w:r>
        <w:rPr>
          <w:rFonts w:ascii="GHEA Grapalat" w:hAnsi="GHEA Grapalat"/>
          <w:bCs/>
          <w:sz w:val="24"/>
          <w:szCs w:val="24"/>
          <w:lang w:val="hy-AM"/>
        </w:rPr>
        <w:t>X 600,000=6,000,000 դրամ</w:t>
      </w:r>
      <w:r>
        <w:rPr>
          <w:rFonts w:ascii="GHEA Grapalat" w:eastAsia="Times New Roman" w:hAnsi="GHEA Grapalat" w:cs="Calibri"/>
          <w:color w:val="000000"/>
          <w:sz w:val="24"/>
          <w:szCs w:val="24"/>
          <w:lang w:val="hy-AM"/>
        </w:rPr>
        <w:t xml:space="preserve">) :  </w:t>
      </w:r>
    </w:p>
    <w:p w:rsidR="002F0AE5" w:rsidRDefault="002F0AE5" w:rsidP="002F0AE5">
      <w:pPr>
        <w:spacing w:after="0" w:line="360" w:lineRule="auto"/>
        <w:ind w:firstLine="720"/>
        <w:jc w:val="both"/>
        <w:rPr>
          <w:rFonts w:ascii="GHEA Grapalat" w:hAnsi="GHEA Grapalat"/>
          <w:bCs/>
          <w:sz w:val="24"/>
          <w:szCs w:val="24"/>
          <w:lang w:val="hy-AM"/>
        </w:rPr>
      </w:pPr>
      <w:r>
        <w:rPr>
          <w:rFonts w:ascii="GHEA Grapalat" w:hAnsi="GHEA Grapalat"/>
          <w:color w:val="000000"/>
          <w:sz w:val="24"/>
          <w:szCs w:val="24"/>
          <w:lang w:val="hy-AM"/>
        </w:rPr>
        <w:t xml:space="preserve">Միաժամանակ, </w:t>
      </w:r>
      <w:r>
        <w:rPr>
          <w:rFonts w:ascii="GHEA Grapalat" w:hAnsi="GHEA Grapalat"/>
          <w:sz w:val="24"/>
          <w:szCs w:val="24"/>
          <w:lang w:val="hy-AM"/>
        </w:rPr>
        <w:t>կանխատեսվում է, որ մինչև տարեվերջ</w:t>
      </w:r>
      <w:r>
        <w:rPr>
          <w:rFonts w:ascii="GHEA Grapalat" w:hAnsi="GHEA Grapalat"/>
          <w:bCs/>
          <w:sz w:val="24"/>
          <w:szCs w:val="24"/>
          <w:lang w:val="hy-AM"/>
        </w:rPr>
        <w:t xml:space="preserve"> խնդրո առարկա միջոցառման շրջանակներում փոխհատուցում տրամադրելու համար նոր շահառուների թիվը կկազմի ևս 3</w:t>
      </w:r>
      <w:r>
        <w:rPr>
          <w:rFonts w:ascii="GHEA Grapalat" w:hAnsi="GHEA Grapalat"/>
          <w:bCs/>
          <w:color w:val="000000" w:themeColor="text1"/>
          <w:sz w:val="24"/>
          <w:szCs w:val="24"/>
          <w:lang w:val="hy-AM"/>
        </w:rPr>
        <w:noBreakHyphen/>
        <w:t>ը</w:t>
      </w:r>
      <w:r>
        <w:rPr>
          <w:rFonts w:ascii="GHEA Grapalat" w:hAnsi="GHEA Grapalat"/>
          <w:bCs/>
          <w:sz w:val="24"/>
          <w:szCs w:val="24"/>
          <w:lang w:val="hy-AM"/>
        </w:rPr>
        <w:t>, որոնց համար փոխնակ մոր ծառայություններից օգտվելու ծախսերի մասնակի փոխհատուցման գումարը կկազմի՝ 3 շահառու X 2ամիս X 150,000,000=900,000 դրամ:</w:t>
      </w:r>
    </w:p>
    <w:p w:rsidR="002F0AE5" w:rsidRDefault="002F0AE5" w:rsidP="002F0AE5">
      <w:pPr>
        <w:spacing w:after="0" w:line="360" w:lineRule="auto"/>
        <w:ind w:firstLine="720"/>
        <w:jc w:val="both"/>
        <w:rPr>
          <w:rFonts w:ascii="GHEA Grapalat" w:hAnsi="GHEA Grapalat"/>
          <w:bCs/>
          <w:sz w:val="24"/>
          <w:szCs w:val="24"/>
          <w:lang w:val="hy-AM"/>
        </w:rPr>
      </w:pPr>
      <w:r>
        <w:rPr>
          <w:rFonts w:ascii="GHEA Grapalat" w:hAnsi="GHEA Grapalat"/>
          <w:bCs/>
          <w:sz w:val="24"/>
          <w:szCs w:val="24"/>
          <w:lang w:val="hy-AM"/>
        </w:rPr>
        <w:t xml:space="preserve">Արդյունքում, խնդրո առարկա միջոցառումը մինչև տարեվերջ ֆինանսավորելու համար </w:t>
      </w:r>
      <w:r>
        <w:rPr>
          <w:rFonts w:ascii="GHEA Grapalat" w:eastAsia="Times New Roman" w:hAnsi="GHEA Grapalat" w:cs="Calibri"/>
          <w:color w:val="000000"/>
          <w:sz w:val="24"/>
          <w:szCs w:val="24"/>
          <w:lang w:val="hy-AM"/>
        </w:rPr>
        <w:t xml:space="preserve">անհրաժեշտ գումարը կկազմի ընդամենը՝ </w:t>
      </w:r>
      <w:r>
        <w:rPr>
          <w:rFonts w:ascii="GHEA Grapalat" w:hAnsi="GHEA Grapalat"/>
          <w:bCs/>
          <w:sz w:val="24"/>
          <w:szCs w:val="24"/>
          <w:lang w:val="hy-AM"/>
        </w:rPr>
        <w:t>7,300,000 դրամ (6,000,000 + 900,000 + 400,000)։</w:t>
      </w:r>
    </w:p>
    <w:p w:rsidR="002F0AE5" w:rsidRDefault="002F0AE5" w:rsidP="002F0AE5">
      <w:pPr>
        <w:tabs>
          <w:tab w:val="left" w:pos="1080"/>
        </w:tabs>
        <w:spacing w:after="0" w:line="360" w:lineRule="auto"/>
        <w:ind w:firstLine="720"/>
        <w:jc w:val="both"/>
        <w:rPr>
          <w:rFonts w:ascii="GHEA Grapalat" w:hAnsi="GHEA Grapalat" w:cs="Sylfaen"/>
          <w:color w:val="000000" w:themeColor="text1"/>
          <w:sz w:val="24"/>
          <w:szCs w:val="24"/>
          <w:lang w:val="hy-AM"/>
        </w:rPr>
      </w:pPr>
      <w:r>
        <w:rPr>
          <w:rFonts w:ascii="GHEA Grapalat" w:hAnsi="GHEA Grapalat"/>
          <w:bCs/>
          <w:sz w:val="24"/>
          <w:szCs w:val="24"/>
          <w:lang w:val="hy-AM"/>
        </w:rPr>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Pr>
          <w:rFonts w:ascii="GHEA Grapalat" w:hAnsi="GHEA Grapalat" w:cs="GHEA Grapalat"/>
          <w:sz w:val="24"/>
          <w:szCs w:val="24"/>
          <w:lang w:val="es-ES"/>
        </w:rPr>
        <w:t xml:space="preserve"> </w:t>
      </w:r>
      <w:r>
        <w:rPr>
          <w:rFonts w:ascii="GHEA Grapalat" w:hAnsi="GHEA Grapalat" w:cs="Sylfaen"/>
          <w:color w:val="000000" w:themeColor="text1"/>
          <w:sz w:val="24"/>
          <w:szCs w:val="24"/>
          <w:lang w:val="hy-AM"/>
        </w:rPr>
        <w:t xml:space="preserve">հատկացնել Հայաստանի Հանրապետության 2023 թվականի պետական բյուջեով նախատեսված Հայաստանի Հանրապետության աշխատանքի և սոցիալական հարցերի նախարարությանը  հատկացված 1011 ծրագրի 12001 միջոցառման շրջանակներում: </w:t>
      </w:r>
    </w:p>
    <w:p w:rsidR="002F0AE5" w:rsidRDefault="002F0AE5" w:rsidP="002F0AE5">
      <w:pPr>
        <w:tabs>
          <w:tab w:val="left" w:pos="1080"/>
        </w:tabs>
        <w:spacing w:after="0" w:line="360" w:lineRule="auto"/>
        <w:ind w:firstLine="720"/>
        <w:jc w:val="both"/>
        <w:rPr>
          <w:rFonts w:ascii="GHEA Grapalat" w:hAnsi="GHEA Grapalat" w:cs="Sylfaen"/>
          <w:color w:val="000000" w:themeColor="text1"/>
          <w:sz w:val="24"/>
          <w:szCs w:val="24"/>
          <w:lang w:val="hy-AM"/>
        </w:rPr>
      </w:pPr>
      <w:r>
        <w:rPr>
          <w:rFonts w:ascii="GHEA Grapalat" w:hAnsi="GHEA Grapalat" w:cs="Sylfaen"/>
          <w:sz w:val="24"/>
          <w:szCs w:val="24"/>
          <w:lang w:val="hy-AM"/>
        </w:rPr>
        <w:t xml:space="preserve">«1011. Անապահով սոցիալական խմբերին աջակցություն» ծրագրի «12001. </w:t>
      </w:r>
      <w:r>
        <w:rPr>
          <w:iCs/>
          <w:sz w:val="24"/>
          <w:szCs w:val="24"/>
          <w:lang w:val="hy-AM"/>
        </w:rPr>
        <w:t> </w:t>
      </w:r>
      <w:r>
        <w:rPr>
          <w:rFonts w:ascii="GHEA Grapalat" w:hAnsi="GHEA Grapalat"/>
          <w:iCs/>
          <w:sz w:val="24"/>
          <w:szCs w:val="24"/>
          <w:lang w:val="hy-AM"/>
        </w:rPr>
        <w:t>Ընտանիքի կենսամակարդակի բարձրացմանն ուղղված նպաստներ</w:t>
      </w:r>
      <w:r>
        <w:rPr>
          <w:rFonts w:ascii="GHEA Grapalat" w:hAnsi="GHEA Grapalat" w:cs="Sylfaen"/>
          <w:sz w:val="24"/>
          <w:szCs w:val="24"/>
          <w:lang w:val="hy-AM"/>
        </w:rPr>
        <w:t xml:space="preserve"> միջոցառման պակասեցվող միջոցները հանգեցնում են արդյունքային ցուցանիշների փոփոխության՝ տարեկան ծրագրային ցուցանիշը հարկ է </w:t>
      </w:r>
      <w:r>
        <w:rPr>
          <w:rFonts w:ascii="GHEA Grapalat" w:hAnsi="GHEA Grapalat" w:cs="Sylfaen"/>
          <w:color w:val="000000" w:themeColor="text1"/>
          <w:sz w:val="24"/>
          <w:szCs w:val="24"/>
          <w:lang w:val="hy-AM"/>
        </w:rPr>
        <w:t>նվազեցնել 18-ով:</w:t>
      </w:r>
    </w:p>
    <w:p w:rsidR="002F0AE5" w:rsidRDefault="002F0AE5" w:rsidP="002F0AE5">
      <w:pPr>
        <w:tabs>
          <w:tab w:val="left" w:pos="1080"/>
        </w:tabs>
        <w:spacing w:after="0" w:line="360" w:lineRule="auto"/>
        <w:ind w:firstLine="720"/>
        <w:jc w:val="both"/>
        <w:rPr>
          <w:rFonts w:ascii="GHEA Grapalat" w:hAnsi="GHEA Grapalat"/>
          <w:b/>
          <w:bCs/>
          <w:sz w:val="24"/>
          <w:szCs w:val="24"/>
          <w:lang w:val="hy-AM"/>
        </w:rPr>
      </w:pPr>
    </w:p>
    <w:p w:rsidR="002F0AE5" w:rsidRDefault="002F0AE5" w:rsidP="002F0AE5">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2F0AE5" w:rsidRDefault="002F0AE5" w:rsidP="002F0AE5">
      <w:pPr>
        <w:spacing w:after="0" w:line="360" w:lineRule="auto"/>
        <w:ind w:firstLine="720"/>
        <w:jc w:val="both"/>
        <w:rPr>
          <w:rFonts w:ascii="GHEA Grapalat" w:hAnsi="GHEA Grapalat"/>
          <w:color w:val="000000" w:themeColor="text1"/>
          <w:sz w:val="24"/>
          <w:szCs w:val="24"/>
          <w:lang w:val="hy-AM"/>
        </w:rPr>
      </w:pPr>
      <w:r>
        <w:rPr>
          <w:rFonts w:ascii="GHEA Grapalat" w:hAnsi="GHEA Grapalat"/>
          <w:sz w:val="24"/>
          <w:szCs w:val="24"/>
          <w:lang w:val="hy-AM"/>
        </w:rPr>
        <w:t xml:space="preserve">Նախագիծն ընդունվելու դեպքում </w:t>
      </w:r>
      <w:r>
        <w:rPr>
          <w:rFonts w:ascii="GHEA Grapalat" w:hAnsi="GHEA Grapalat"/>
          <w:color w:val="000000"/>
          <w:sz w:val="24"/>
          <w:szCs w:val="24"/>
          <w:lang w:val="af-ZA"/>
        </w:rPr>
        <w:t xml:space="preserve">զոհված զինծառայողների ծնողների վերարտադրողական առողջության աջակցման միջոցառման շրջանակներում շահառուներին </w:t>
      </w:r>
      <w:r>
        <w:rPr>
          <w:rFonts w:ascii="GHEA Grapalat" w:hAnsi="GHEA Grapalat"/>
          <w:color w:val="000000"/>
          <w:sz w:val="24"/>
          <w:szCs w:val="24"/>
          <w:shd w:val="clear" w:color="auto" w:fill="FFFFFF"/>
          <w:lang w:val="hy-AM"/>
        </w:rPr>
        <w:t xml:space="preserve">փոխնակ մոր ծառայությունից օգտվելու և դոնորական ձվաբջջի ձեռքբերման </w:t>
      </w:r>
      <w:r>
        <w:rPr>
          <w:rFonts w:ascii="GHEA Grapalat" w:hAnsi="GHEA Grapalat"/>
          <w:color w:val="000000" w:themeColor="text1"/>
          <w:sz w:val="24"/>
          <w:szCs w:val="24"/>
          <w:lang w:val="hy-AM"/>
        </w:rPr>
        <w:t>համար ծախսերի մասնակի փոխհատուցման ծրագրի շարունակականությունը 2</w:t>
      </w:r>
      <w:r>
        <w:rPr>
          <w:rFonts w:ascii="GHEA Grapalat" w:hAnsi="GHEA Grapalat" w:cs="Sylfaen"/>
          <w:sz w:val="24"/>
          <w:szCs w:val="24"/>
          <w:lang w:val="hy-AM"/>
        </w:rPr>
        <w:t xml:space="preserve">024 թվականի  </w:t>
      </w:r>
      <w:r>
        <w:rPr>
          <w:rFonts w:ascii="GHEA Grapalat" w:hAnsi="GHEA Grapalat"/>
          <w:color w:val="000000" w:themeColor="text1"/>
          <w:sz w:val="24"/>
          <w:szCs w:val="24"/>
          <w:lang w:val="hy-AM"/>
        </w:rPr>
        <w:t xml:space="preserve">հաշվետու ժամանակահատվածում մասնակի փոխհատուցելու համար </w:t>
      </w:r>
      <w:r>
        <w:rPr>
          <w:rFonts w:ascii="GHEA Grapalat" w:hAnsi="GHEA Grapalat" w:cs="Sylfaen"/>
          <w:color w:val="000000" w:themeColor="text1"/>
          <w:sz w:val="24"/>
          <w:szCs w:val="24"/>
          <w:lang w:val="hy-AM"/>
        </w:rPr>
        <w:t xml:space="preserve">Հայաստանի Հանրապետության աշխատանքի և սոցիալական հարցերի նախարարությանը հատկացված ֆինանսական միջոցների հաշվին </w:t>
      </w:r>
      <w:r>
        <w:rPr>
          <w:rFonts w:ascii="GHEA Grapalat" w:eastAsiaTheme="minorHAnsi" w:hAnsi="GHEA Grapalat" w:cs="Sylfaen"/>
          <w:sz w:val="24"/>
          <w:szCs w:val="24"/>
          <w:lang w:val="hy-AM"/>
        </w:rPr>
        <w:t xml:space="preserve">կհատկացվեն համապատասխան ֆինանսական միջոցներ: </w:t>
      </w:r>
    </w:p>
    <w:p w:rsidR="002F0AE5" w:rsidRDefault="002F0AE5" w:rsidP="002F0AE5">
      <w:pPr>
        <w:spacing w:after="0" w:line="360" w:lineRule="auto"/>
        <w:ind w:firstLine="720"/>
        <w:jc w:val="both"/>
        <w:rPr>
          <w:rFonts w:ascii="GHEA Grapalat" w:hAnsi="GHEA Grapalat" w:cs="Sylfaen"/>
          <w:b/>
          <w:sz w:val="24"/>
          <w:szCs w:val="24"/>
          <w:lang w:val="hy-AM"/>
        </w:rPr>
      </w:pPr>
    </w:p>
    <w:p w:rsidR="002F0AE5" w:rsidRDefault="002F0AE5" w:rsidP="002F0AE5">
      <w:pPr>
        <w:tabs>
          <w:tab w:val="left" w:pos="567"/>
          <w:tab w:val="left" w:pos="90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lastRenderedPageBreak/>
        <w:t>4. Կապը ռազմավարական փաստաթղթերի հետ</w:t>
      </w:r>
    </w:p>
    <w:p w:rsidR="002F0AE5" w:rsidRDefault="002F0AE5" w:rsidP="002F0AE5">
      <w:pPr>
        <w:spacing w:after="0" w:line="360" w:lineRule="auto"/>
        <w:ind w:firstLine="720"/>
        <w:jc w:val="both"/>
        <w:rPr>
          <w:rFonts w:ascii="GHEA Grapalat" w:hAnsi="GHEA Grapalat"/>
          <w:sz w:val="24"/>
          <w:szCs w:val="24"/>
          <w:lang w:val="hy-AM"/>
        </w:rPr>
      </w:pPr>
      <w:r>
        <w:rPr>
          <w:rFonts w:ascii="GHEA Grapalat" w:hAnsi="GHEA Grapalat"/>
          <w:b/>
          <w:sz w:val="24"/>
          <w:szCs w:val="24"/>
          <w:lang w:val="hy-AM"/>
        </w:rPr>
        <w:t>«</w:t>
      </w:r>
      <w:r>
        <w:rPr>
          <w:rStyle w:val="Strong"/>
          <w:rFonts w:ascii="GHEA Grapalat" w:hAnsi="GHEA Grapalat"/>
          <w:b w:val="0"/>
          <w:color w:val="000000"/>
          <w:sz w:val="24"/>
          <w:szCs w:val="24"/>
          <w:lang w:val="hy-AM"/>
        </w:rPr>
        <w:t>Հայաստանի Հանրապետության 2024 թվականի պետական բյուջեի մասին» օրենքում վերաբաշխում</w:t>
      </w:r>
      <w:r>
        <w:rPr>
          <w:rStyle w:val="Strong"/>
          <w:rFonts w:ascii="GHEA Grapalat" w:hAnsi="GHEA Grapalat"/>
          <w:color w:val="000000"/>
          <w:sz w:val="24"/>
          <w:szCs w:val="24"/>
          <w:lang w:val="hy-AM"/>
        </w:rPr>
        <w:t xml:space="preserve"> </w:t>
      </w:r>
      <w:r>
        <w:rPr>
          <w:rFonts w:ascii="GHEA Grapalat" w:hAnsi="GHEA Grapalat"/>
          <w:sz w:val="24"/>
          <w:szCs w:val="24"/>
          <w:lang w:val="hy-AM"/>
        </w:rPr>
        <w:t xml:space="preserve">և Հայաստանի Հանրապետության կառավարության 2023 թվականի դեկտեմբերի 28-ի N 2323-Ն որոշման մեջ փոփոխություններ և լրացումներ կատարելու մասին» Հայաստանի Հայաստանի Հանրապետության կառավարության որոշման նախագիծը բխում է Կառավարության 2021-2026 թթ. ծրագրի 1.3-րդ կետից, այն է՝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 կատարելագործելու է զինծառայության գրավչության և զինծառայողի հեղինակության բարձրացման մեխանիզմները։ </w:t>
      </w:r>
    </w:p>
    <w:p w:rsidR="002F0AE5" w:rsidRDefault="002F0AE5" w:rsidP="002F0AE5">
      <w:pPr>
        <w:tabs>
          <w:tab w:val="left" w:pos="567"/>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Նախագծի ընդունմամբ կբարձրանա զոհված զինծառայողների ընտանիքների սոցիալական պաշտպանության մակարդակը:</w:t>
      </w:r>
    </w:p>
    <w:p w:rsidR="002F0AE5" w:rsidRDefault="002F0AE5" w:rsidP="002F0AE5">
      <w:pPr>
        <w:spacing w:after="0" w:line="360" w:lineRule="auto"/>
        <w:ind w:firstLine="720"/>
        <w:jc w:val="both"/>
        <w:rPr>
          <w:rFonts w:ascii="GHEA Grapalat" w:hAnsi="GHEA Grapalat" w:cs="Sylfaen"/>
          <w:b/>
          <w:sz w:val="24"/>
          <w:szCs w:val="24"/>
          <w:lang w:val="hy-AM"/>
        </w:rPr>
      </w:pPr>
    </w:p>
    <w:p w:rsidR="002F0AE5" w:rsidRDefault="002F0AE5" w:rsidP="002F0AE5">
      <w:pPr>
        <w:spacing w:after="0" w:line="360" w:lineRule="auto"/>
        <w:ind w:firstLine="720"/>
        <w:jc w:val="both"/>
        <w:rPr>
          <w:rFonts w:ascii="GHEA Grapalat" w:hAnsi="GHEA Grapalat"/>
          <w:sz w:val="24"/>
          <w:szCs w:val="24"/>
          <w:lang w:val="hy-AM"/>
        </w:rPr>
      </w:pPr>
      <w:r>
        <w:rPr>
          <w:rFonts w:ascii="GHEA Grapalat" w:hAnsi="GHEA Grapalat" w:cs="Sylfaen"/>
          <w:b/>
          <w:sz w:val="24"/>
          <w:szCs w:val="24"/>
          <w:lang w:val="hy-AM"/>
        </w:rPr>
        <w:t>5. Տեղեկանք</w:t>
      </w:r>
    </w:p>
    <w:p w:rsidR="002F0AE5" w:rsidRDefault="002F0AE5" w:rsidP="002F0AE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b/>
          <w:sz w:val="24"/>
          <w:szCs w:val="24"/>
          <w:lang w:val="hy-AM"/>
        </w:rPr>
        <w:t>«</w:t>
      </w:r>
      <w:r>
        <w:rPr>
          <w:rStyle w:val="Strong"/>
          <w:rFonts w:ascii="GHEA Grapalat" w:hAnsi="GHEA Grapalat"/>
          <w:b w:val="0"/>
          <w:color w:val="000000"/>
          <w:sz w:val="24"/>
          <w:szCs w:val="24"/>
          <w:lang w:val="hy-AM"/>
        </w:rPr>
        <w:t>Հայաստանի Հանրապետության 2024 թվականի պետական բյուջեի մասին» օրենքում վերաբաշխում</w:t>
      </w:r>
      <w:r>
        <w:rPr>
          <w:rStyle w:val="Strong"/>
          <w:rFonts w:ascii="GHEA Grapalat" w:hAnsi="GHEA Grapalat"/>
          <w:color w:val="000000"/>
          <w:sz w:val="24"/>
          <w:szCs w:val="24"/>
          <w:lang w:val="hy-AM"/>
        </w:rPr>
        <w:t xml:space="preserve"> </w:t>
      </w:r>
      <w:r>
        <w:rPr>
          <w:rFonts w:ascii="GHEA Grapalat" w:hAnsi="GHEA Grapalat" w:cs="Sylfaen"/>
          <w:sz w:val="24"/>
          <w:szCs w:val="24"/>
          <w:lang w:val="hy-AM"/>
        </w:rPr>
        <w:t>և Հայաստանի Հանրապետության կառավարության 2023 թվականի դեկտեմբերի 28-ի N 2323-Ն որոշման մեջ փոփոխություններ և լրացումներ կատարելու մասին</w:t>
      </w:r>
      <w:r>
        <w:rPr>
          <w:rFonts w:ascii="GHEA Grapalat" w:hAnsi="GHEA Grapalat"/>
          <w:sz w:val="24"/>
          <w:szCs w:val="24"/>
          <w:lang w:val="af-ZA"/>
        </w:rPr>
        <w:t>»</w:t>
      </w:r>
      <w:r>
        <w:rPr>
          <w:rFonts w:ascii="GHEA Grapalat" w:hAnsi="GHEA Grapalat"/>
          <w:b/>
          <w:sz w:val="24"/>
          <w:szCs w:val="24"/>
          <w:lang w:val="af-ZA"/>
        </w:rPr>
        <w:t xml:space="preserve"> </w:t>
      </w:r>
      <w:r>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r>
        <w:rPr>
          <w:rFonts w:ascii="GHEA Grapalat" w:hAnsi="GHEA Grapalat" w:cs="Sylfaen"/>
          <w:color w:val="000000" w:themeColor="text1"/>
          <w:sz w:val="24"/>
          <w:szCs w:val="24"/>
          <w:lang w:val="hy-AM"/>
        </w:rPr>
        <w:t xml:space="preserve">: </w:t>
      </w:r>
      <w:r>
        <w:rPr>
          <w:rFonts w:ascii="GHEA Grapalat" w:hAnsi="GHEA Grapalat"/>
          <w:sz w:val="24"/>
          <w:szCs w:val="24"/>
          <w:lang w:val="hy-AM"/>
        </w:rPr>
        <w:t xml:space="preserve"> </w:t>
      </w:r>
    </w:p>
    <w:p w:rsidR="000B1045" w:rsidRPr="00665DFC" w:rsidRDefault="000B1045" w:rsidP="002F0AE5">
      <w:pPr>
        <w:spacing w:after="0" w:line="360" w:lineRule="auto"/>
        <w:jc w:val="center"/>
        <w:rPr>
          <w:rFonts w:ascii="GHEA Grapalat" w:hAnsi="GHEA Grapalat"/>
          <w:sz w:val="24"/>
          <w:szCs w:val="24"/>
          <w:lang w:val="hy-AM"/>
        </w:rPr>
      </w:pPr>
      <w:bookmarkStart w:id="0" w:name="_GoBack"/>
      <w:bookmarkEnd w:id="0"/>
    </w:p>
    <w:sectPr w:rsidR="000B1045" w:rsidRPr="00665DFC" w:rsidSect="00372478">
      <w:pgSz w:w="12240" w:h="15840"/>
      <w:pgMar w:top="1440" w:right="81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26604"/>
    <w:rsid w:val="00044263"/>
    <w:rsid w:val="000723C7"/>
    <w:rsid w:val="000913CE"/>
    <w:rsid w:val="000B1045"/>
    <w:rsid w:val="000B66A3"/>
    <w:rsid w:val="000C3990"/>
    <w:rsid w:val="000C3D89"/>
    <w:rsid w:val="000E7C84"/>
    <w:rsid w:val="00135899"/>
    <w:rsid w:val="001547E2"/>
    <w:rsid w:val="001A4FCF"/>
    <w:rsid w:val="001B7C2D"/>
    <w:rsid w:val="001E010A"/>
    <w:rsid w:val="0020767D"/>
    <w:rsid w:val="00211DF3"/>
    <w:rsid w:val="002178E9"/>
    <w:rsid w:val="00235BDB"/>
    <w:rsid w:val="00241B09"/>
    <w:rsid w:val="00244E16"/>
    <w:rsid w:val="00254139"/>
    <w:rsid w:val="00261BB4"/>
    <w:rsid w:val="00273DEA"/>
    <w:rsid w:val="00285FAD"/>
    <w:rsid w:val="00297C16"/>
    <w:rsid w:val="002C0E02"/>
    <w:rsid w:val="002C1359"/>
    <w:rsid w:val="002D58AF"/>
    <w:rsid w:val="002E07E6"/>
    <w:rsid w:val="002E5101"/>
    <w:rsid w:val="002F0AE5"/>
    <w:rsid w:val="00303273"/>
    <w:rsid w:val="00306F2C"/>
    <w:rsid w:val="00315578"/>
    <w:rsid w:val="00330CE9"/>
    <w:rsid w:val="00343FF1"/>
    <w:rsid w:val="00351C2D"/>
    <w:rsid w:val="00372478"/>
    <w:rsid w:val="0039786C"/>
    <w:rsid w:val="003D0C33"/>
    <w:rsid w:val="003D6FB2"/>
    <w:rsid w:val="00401129"/>
    <w:rsid w:val="00412AEE"/>
    <w:rsid w:val="0041473F"/>
    <w:rsid w:val="00436476"/>
    <w:rsid w:val="0051402B"/>
    <w:rsid w:val="005160C3"/>
    <w:rsid w:val="005339EA"/>
    <w:rsid w:val="00576B99"/>
    <w:rsid w:val="00577EEA"/>
    <w:rsid w:val="00582A45"/>
    <w:rsid w:val="00586B39"/>
    <w:rsid w:val="00590783"/>
    <w:rsid w:val="00592B82"/>
    <w:rsid w:val="005E0B85"/>
    <w:rsid w:val="005E2B89"/>
    <w:rsid w:val="005F0713"/>
    <w:rsid w:val="005F1B1F"/>
    <w:rsid w:val="006000FA"/>
    <w:rsid w:val="006157C2"/>
    <w:rsid w:val="0063289C"/>
    <w:rsid w:val="00654D5C"/>
    <w:rsid w:val="00665DFC"/>
    <w:rsid w:val="006753CC"/>
    <w:rsid w:val="00697A0E"/>
    <w:rsid w:val="006A4019"/>
    <w:rsid w:val="006B66AE"/>
    <w:rsid w:val="006C73B4"/>
    <w:rsid w:val="00707C6F"/>
    <w:rsid w:val="007366E8"/>
    <w:rsid w:val="00740681"/>
    <w:rsid w:val="00782AF7"/>
    <w:rsid w:val="007840A1"/>
    <w:rsid w:val="00792C25"/>
    <w:rsid w:val="007B1A34"/>
    <w:rsid w:val="007C590D"/>
    <w:rsid w:val="007C6464"/>
    <w:rsid w:val="007D13C4"/>
    <w:rsid w:val="00811301"/>
    <w:rsid w:val="0082515E"/>
    <w:rsid w:val="00837CFE"/>
    <w:rsid w:val="00852555"/>
    <w:rsid w:val="00860F32"/>
    <w:rsid w:val="00861D76"/>
    <w:rsid w:val="00867A0A"/>
    <w:rsid w:val="008B08B6"/>
    <w:rsid w:val="008C5736"/>
    <w:rsid w:val="00900A09"/>
    <w:rsid w:val="00904C71"/>
    <w:rsid w:val="00925AE9"/>
    <w:rsid w:val="0096492E"/>
    <w:rsid w:val="00985E7B"/>
    <w:rsid w:val="009B3553"/>
    <w:rsid w:val="009C08EC"/>
    <w:rsid w:val="009D15C7"/>
    <w:rsid w:val="009E1F30"/>
    <w:rsid w:val="009F7E94"/>
    <w:rsid w:val="00A17E85"/>
    <w:rsid w:val="00A27D6B"/>
    <w:rsid w:val="00A55EA5"/>
    <w:rsid w:val="00A9543E"/>
    <w:rsid w:val="00AA4149"/>
    <w:rsid w:val="00AB563E"/>
    <w:rsid w:val="00AD73E8"/>
    <w:rsid w:val="00AE3368"/>
    <w:rsid w:val="00AE3B5D"/>
    <w:rsid w:val="00AF1566"/>
    <w:rsid w:val="00B0363A"/>
    <w:rsid w:val="00B11509"/>
    <w:rsid w:val="00B55343"/>
    <w:rsid w:val="00B62FE8"/>
    <w:rsid w:val="00B8637B"/>
    <w:rsid w:val="00BA2699"/>
    <w:rsid w:val="00C033EA"/>
    <w:rsid w:val="00C8247A"/>
    <w:rsid w:val="00CC0ABF"/>
    <w:rsid w:val="00D039B4"/>
    <w:rsid w:val="00D2001D"/>
    <w:rsid w:val="00D833DF"/>
    <w:rsid w:val="00D92BDD"/>
    <w:rsid w:val="00D95C53"/>
    <w:rsid w:val="00DA14F6"/>
    <w:rsid w:val="00DA432B"/>
    <w:rsid w:val="00DD370C"/>
    <w:rsid w:val="00DD3E00"/>
    <w:rsid w:val="00E21666"/>
    <w:rsid w:val="00E23A14"/>
    <w:rsid w:val="00E32BA7"/>
    <w:rsid w:val="00E47120"/>
    <w:rsid w:val="00E83FD5"/>
    <w:rsid w:val="00EA654C"/>
    <w:rsid w:val="00EB3EB5"/>
    <w:rsid w:val="00ED0A6D"/>
    <w:rsid w:val="00EF0A2F"/>
    <w:rsid w:val="00F275C3"/>
    <w:rsid w:val="00F46C9F"/>
    <w:rsid w:val="00F5259D"/>
    <w:rsid w:val="00F61503"/>
    <w:rsid w:val="00F9191E"/>
    <w:rsid w:val="00F95D89"/>
    <w:rsid w:val="00F9747C"/>
    <w:rsid w:val="00FA1851"/>
    <w:rsid w:val="00FB21F5"/>
    <w:rsid w:val="00FE3B3D"/>
    <w:rsid w:val="00FF0609"/>
    <w:rsid w:val="00FF1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27965907">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884708883">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5E3AB-D56B-480A-A523-C6672DDF6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https://mul2.gov.am/tasks/1053418/oneclick?token=4c1fd125cbde1f78e721cfae81b244ae</cp:keywords>
  <cp:lastModifiedBy>Gohar.Hayrapetyan</cp:lastModifiedBy>
  <cp:revision>10</cp:revision>
  <dcterms:created xsi:type="dcterms:W3CDTF">2024-04-22T06:12:00Z</dcterms:created>
  <dcterms:modified xsi:type="dcterms:W3CDTF">2024-10-07T06:59:00Z</dcterms:modified>
</cp:coreProperties>
</file>