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4A942EEE" w14:textId="651F4841" w:rsidR="00A90F8F" w:rsidRPr="00381365" w:rsidRDefault="00977467" w:rsidP="00381365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977467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«ՀԱՅԱՍՏԱՆԻ ՀԱՆՐԱՊԵՏՈՒԹՅԱՆ ՏԱՐԱԾՔ ՆԵՐՄՈՒԾՎՈՂ ԱՌԱՆՁԻՆ ՏԵՍԱԿԻ ԳՅՈՒՂԱՏՆՏԵՍԱԿԱՆ ԱՊՐԱՆՔՆԵՐԻ ՆԿԱՏՄԱՄԲ ՍԱԿԱԳՆԱՅԻՆ ՔՎՈՏԱ ԿԻՐԱՌԵԼՈՒ ՄԱՍԻՆ» ՀԱՅԱՍՏԱՆԻ ՀԱՆՐԱՊԵՏՈՒԹՅԱՆ ԿԱՌԱՎԱՐՈՒԹՅԱՆ ՈՐՈՇՄԱՆ </w:t>
      </w:r>
      <w:r w:rsidR="00444115"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 w:rsid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tbl>
      <w:tblPr>
        <w:tblW w:w="142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4320"/>
        <w:gridCol w:w="53"/>
        <w:gridCol w:w="2377"/>
      </w:tblGrid>
      <w:tr w:rsidR="00C06AF5" w:rsidRPr="003B1DDA" w14:paraId="6BE56CB3" w14:textId="77777777" w:rsidTr="00645D62">
        <w:trPr>
          <w:tblCellSpacing w:w="0" w:type="dxa"/>
          <w:jc w:val="center"/>
        </w:trPr>
        <w:tc>
          <w:tcPr>
            <w:tcW w:w="11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D9B662" w14:textId="291F0A34" w:rsidR="00C06AF5" w:rsidRPr="00645D62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88664691"/>
            <w:r w:rsidRPr="00645D6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Pr="00645D62"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74BBA" w:rsidRPr="00645D6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DC02B4" w:rsidRPr="00645D6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6AC1A731" w:rsidR="00C06AF5" w:rsidRPr="00736C5B" w:rsidRDefault="00381365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18</w:t>
            </w:r>
            <w:r w:rsidR="008900C7" w:rsidRPr="00736C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359A7" w:rsidRPr="00736C5B">
              <w:rPr>
                <w:rFonts w:ascii="GHEA Grapalat" w:hAnsi="GHEA Grapalat" w:cs="Cambria Math"/>
                <w:sz w:val="24"/>
                <w:szCs w:val="24"/>
                <w:lang w:val="hy-AM"/>
              </w:rPr>
              <w:t>0</w:t>
            </w:r>
            <w:r w:rsidR="00977467" w:rsidRPr="00736C5B">
              <w:rPr>
                <w:rFonts w:ascii="GHEA Grapalat" w:hAnsi="GHEA Grapalat" w:cs="Cambria Math"/>
                <w:sz w:val="24"/>
                <w:szCs w:val="24"/>
                <w:lang w:val="hy-AM"/>
              </w:rPr>
              <w:t>9</w:t>
            </w:r>
            <w:r w:rsidR="008900C7" w:rsidRPr="00736C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736C5B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900C7" w:rsidRPr="00736C5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736C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645D62">
        <w:trPr>
          <w:trHeight w:val="376"/>
          <w:tblCellSpacing w:w="0" w:type="dxa"/>
          <w:jc w:val="center"/>
        </w:trPr>
        <w:tc>
          <w:tcPr>
            <w:tcW w:w="1183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5A79F2D2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C359A7">
              <w:t xml:space="preserve"> </w:t>
            </w:r>
            <w:r w:rsidR="00381365" w:rsidRPr="00381365">
              <w:rPr>
                <w:rFonts w:ascii="GHEA Grapalat" w:hAnsi="GHEA Grapalat"/>
                <w:sz w:val="24"/>
                <w:szCs w:val="24"/>
              </w:rPr>
              <w:t>01/2-1/19468-2024</w:t>
            </w:r>
          </w:p>
        </w:tc>
      </w:tr>
      <w:bookmarkEnd w:id="0"/>
      <w:tr w:rsidR="00661268" w:rsidRPr="003B1DDA" w14:paraId="0BF4081C" w14:textId="3AB5ACEA" w:rsidTr="00645D62">
        <w:trPr>
          <w:trHeight w:val="376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4B9AB6A8" w:rsidR="00661268" w:rsidRPr="00DC02B4" w:rsidRDefault="00381365" w:rsidP="00381365">
            <w:pPr>
              <w:spacing w:before="120" w:after="0" w:line="360" w:lineRule="auto"/>
              <w:ind w:left="150" w:right="16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t>Ս.թ. սեպտեմբերի 2-ի Ձեր թիվ 01/17484-2024 գրությամբ ներ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ծ՝ Հայաստանի Հանրա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տարածք ներմուծվող առանձին տեսակի գյուղատնտեսական ապրանք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նկատմամբ սակագնային քվոտա կիրառելու, ներմուծման կարգը, մեկանգամյա և գլխա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 լիցենզիաների ձևերը հաստատելու մասին ՀՀ կառա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որոշ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նախագծի վերա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67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645D62">
        <w:trPr>
          <w:tblCellSpacing w:w="0" w:type="dxa"/>
          <w:jc w:val="center"/>
        </w:trPr>
        <w:tc>
          <w:tcPr>
            <w:tcW w:w="11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19D709" w14:textId="0CCD6C64" w:rsidR="0086253F" w:rsidRPr="00645D62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1" w:name="_Hlk88664852"/>
            <w:r w:rsidRPr="00645D6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Pr="00645D6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  <w:r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717488AA" w:rsidR="0086253F" w:rsidRPr="003038AC" w:rsidRDefault="00381365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645D62">
        <w:trPr>
          <w:tblCellSpacing w:w="0" w:type="dxa"/>
          <w:jc w:val="center"/>
        </w:trPr>
        <w:tc>
          <w:tcPr>
            <w:tcW w:w="1183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1F2483B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381365" w:rsidRPr="00381365">
              <w:rPr>
                <w:rFonts w:ascii="GHEA Grapalat" w:hAnsi="GHEA Grapalat"/>
                <w:sz w:val="24"/>
                <w:szCs w:val="24"/>
              </w:rPr>
              <w:t>01/3-2/57132-2024</w:t>
            </w:r>
          </w:p>
        </w:tc>
      </w:tr>
      <w:bookmarkEnd w:id="1"/>
      <w:tr w:rsidR="0086253F" w:rsidRPr="00676E4C" w14:paraId="24714155" w14:textId="77777777" w:rsidTr="00645D62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7ACA8" w14:textId="77777777" w:rsidR="00381365" w:rsidRPr="00381365" w:rsidRDefault="00381365" w:rsidP="00381365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տարածք ներմուծվող առանձին տեսակի գյուղատնտեսական ապրանքների նկատմամբ սակագնային քվոտա կիրառելու,  ներմուծման կարգը, մեկանգամյա և գլխավոր լիցենզիաների ձևերը </w:t>
            </w: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մասին» Հայաստանի Հանրապետության կառավարության որոշման նախագծի վերաբերյալ հայտնում ենք հետևյալը.</w:t>
            </w:r>
          </w:p>
          <w:p w14:paraId="60BB3D1D" w14:textId="6B39B912" w:rsidR="0086253F" w:rsidRPr="00661268" w:rsidRDefault="00381365" w:rsidP="00381365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1365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հանձնաժողովի կոլեգիայի 20.08.2024թ. N 99 որոշման 2-րդ կետը հաշվի առնելով` առաջարկում ենք վերը նշված նախագծի 2-րդ կետի 1-ին ենթակետում «անդամ պետություններից ծագող կամ ներմուծվող» բառերը փոխարինել «անդամ պետությունների ծագում ունեցող և ներմուծվող» բառերով։</w:t>
            </w:r>
          </w:p>
        </w:tc>
        <w:tc>
          <w:tcPr>
            <w:tcW w:w="67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67DB0C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4CD448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ABAB457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F923A08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D512B8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24638C" w14:textId="37C933CD" w:rsidR="0086253F" w:rsidRPr="00C359A7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2185006" w14:textId="77777777" w:rsidR="0086253F" w:rsidRDefault="0086253F" w:rsidP="00381365">
            <w:pPr>
              <w:spacing w:line="360" w:lineRule="auto"/>
              <w:ind w:left="-285" w:right="176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3E016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645D62">
        <w:trPr>
          <w:tblCellSpacing w:w="0" w:type="dxa"/>
          <w:jc w:val="center"/>
        </w:trPr>
        <w:tc>
          <w:tcPr>
            <w:tcW w:w="11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36508449" w:rsidR="0086253F" w:rsidRPr="00645D62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45D6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 w:rsidR="0086253F"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A90F8F"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="00A90F8F"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>մրցակցության</w:t>
            </w:r>
            <w:proofErr w:type="spellEnd"/>
            <w:r w:rsidR="00A90F8F"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90F8F"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>պաշտպանության</w:t>
            </w:r>
            <w:proofErr w:type="spellEnd"/>
            <w:r w:rsidR="00A90F8F"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90F8F" w:rsidRPr="00645D62">
              <w:rPr>
                <w:rFonts w:ascii="GHEA Grapalat" w:hAnsi="GHEA Grapalat"/>
                <w:b/>
                <w:bCs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64B5A4B7" w:rsidR="0086253F" w:rsidRPr="003038AC" w:rsidRDefault="000F77FB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7FE8">
              <w:rPr>
                <w:rFonts w:ascii="GHEA Grapalat" w:hAnsi="GHEA Grapalat"/>
                <w:sz w:val="24"/>
                <w:szCs w:val="24"/>
              </w:rPr>
              <w:t>8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90F8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867FE8"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645D62">
        <w:trPr>
          <w:tblCellSpacing w:w="0" w:type="dxa"/>
          <w:jc w:val="center"/>
        </w:trPr>
        <w:tc>
          <w:tcPr>
            <w:tcW w:w="1183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19CA8824" w:rsidR="0086253F" w:rsidRPr="003B1DDA" w:rsidRDefault="0086253F" w:rsidP="007A38E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867FE8">
              <w:rPr>
                <w:rFonts w:ascii="GHEA Grapalat" w:hAnsi="GHEA Grapalat"/>
                <w:sz w:val="24"/>
                <w:szCs w:val="24"/>
              </w:rPr>
              <w:t>1091</w:t>
            </w:r>
            <w:r w:rsidR="000F77FB" w:rsidRPr="000F77FB">
              <w:rPr>
                <w:rFonts w:ascii="GHEA Grapalat" w:hAnsi="GHEA Grapalat"/>
                <w:sz w:val="24"/>
                <w:szCs w:val="24"/>
              </w:rPr>
              <w:t>-202</w:t>
            </w:r>
            <w:r w:rsidR="00867FE8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6253F" w:rsidRPr="00381365" w14:paraId="31CD2687" w14:textId="77777777" w:rsidTr="00645D62">
        <w:trPr>
          <w:trHeight w:val="4088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D76900" w14:textId="77777777" w:rsidR="004B4F19" w:rsidRPr="004B4F19" w:rsidRDefault="004B4F19" w:rsidP="004B4F19">
            <w:pPr>
              <w:spacing w:after="0"/>
              <w:ind w:left="150" w:right="165" w:firstLine="567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տարածք ներմուծվող առանձին տեսակի գյուղատնտեսական ապրանքների նկատմամբ սակագնային քվոտա կիրառելու, ներմուծման կարգը, մեկանգամյա և գլխավոր լիցենզիաների ձևերը հաստատելու մասին» Կառավարության որոշման նախագծի (այսուհետ նաև՝ </w:t>
            </w:r>
            <w:r w:rsidRPr="004B4F1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Նախագիծ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) վերաբերյալ, ի լրումն Մրցակցության պաշտպանության հանձնաժողովի (այսուհետ նաև՝ </w:t>
            </w:r>
            <w:r w:rsidRPr="004B4F1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Հանձնաժողով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>) 2024 թվականի սեպտեմբերի 11-ի թիվ ԳԳ-1062 գրության,  հայտնում ենք հետևյալը</w:t>
            </w:r>
            <w:r w:rsidRPr="004B4F19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</w:p>
          <w:p w14:paraId="2AE4085B" w14:textId="77777777" w:rsidR="004B4F19" w:rsidRPr="004B4F19" w:rsidRDefault="004B4F19" w:rsidP="004B4F19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spacing w:after="0" w:line="259" w:lineRule="auto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հաստատված </w:t>
            </w:r>
            <w:bookmarkStart w:id="2" w:name="_Hlk177046498"/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>N 1 հավելվածի</w:t>
            </w:r>
            <w:bookmarkEnd w:id="2"/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 նաև՝ </w:t>
            </w:r>
            <w:r w:rsidRPr="004B4F1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Հավելված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) «Արտաքին տնտեսական գործունեության մասնակիցների միջև առանձին տեսակի 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գյուղատնտեսական ապրանքների՝ «Հայաստանի Հանրապետություն ներմուծման թույլատրելի ծավալի բաշխումը» վերտառությամբ գլխի 19-րդ կետով սահմանվում է, որ </w:t>
            </w:r>
            <w:r w:rsidRPr="004B4F1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սույն կարգի 18-րդ կետով սահմանված տեղեկատվությունը ամփոփելուց հետո լիազոր մարմնի կողմից տրամադրվում է Մրցակցության պաշտպանության հանձնաժողովին՝ ներկայացված փաստացի տվյալների հիմնավորվածության, իսկ հակառակ պարագայում՝ համապատասխան պատժամիջոցների կիրառման հարցերի քննարկման նպատակով։</w:t>
            </w:r>
          </w:p>
          <w:p w14:paraId="09215F5B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 w:line="259" w:lineRule="auto"/>
              <w:ind w:left="150" w:right="165" w:firstLine="567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Այսպես, «Տնտեսական մրցակցության պաշտպանության մասին» օրենքի (այսուհետ նաև՝ </w:t>
            </w:r>
            <w:r w:rsidRPr="004B4F1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Օրենք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) 36-րդ հոդվածի 1-ին մասի համաձայն՝ </w:t>
            </w:r>
            <w:r w:rsidRPr="004B4F1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Հանձնաժողովն իր գործունեությունն իրականացնում է Սահմանադրությանը, սույն օրենքին և այլ իրավական ակտերին համապատասխան և իր գործառույթներն ու լիազորություններն իրականացնելիս ինքնուրույն է:</w:t>
            </w:r>
          </w:p>
          <w:p w14:paraId="6053E6CC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 w:line="259" w:lineRule="auto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Սահմանադրության 6-րդ հոդվածը և ելնելով վերոնշյալ կարգավորումներից՝ կարելի է արձանագրել, որ </w:t>
            </w:r>
            <w:r w:rsidRPr="004B4F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Հանձնաժողով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>ը որպես Սահմանադրությամբ նախատեսված ինքնավար մարմին, իր գործունեությունն իրականացնում է՝ հիմնվելով Սահմանադրության, «Տնտեսական մրցակցության պաշտպանության մասին» օրենքի և այլ իրավական ակտերի կարգավորումների վրա։</w:t>
            </w:r>
          </w:p>
          <w:p w14:paraId="0DC9F78E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 w:line="259" w:lineRule="auto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>Հանձնաժողովի գործառույթներն ու լիազորությունները ևս սահմանվում են Օրենքով։</w:t>
            </w:r>
          </w:p>
          <w:p w14:paraId="182AB517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 w:line="259" w:lineRule="auto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հարկ է արձանագրել, որ Հանձնաժողովին տնտեսավարող սուբյեկտների կողմից պետական մարմիններին ներկայացված տեղեկատվության օրինականությունը և հիմնավորվածությունը ստուգելու լիազորություն Օրենքով վերապահված չէ։ Ավելին, իր լիազորությունների սահմաններում Հանձնաժողովը չունի որևէ իրավասություն տնտեսավարող սուբյեկտների կողմից այլ պետական մարմիններին ներկայացված տեղեկատվության ոչ 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արժանահավատ կամ ոչ հավաստի լինելու դեպքում պատասխանատվության միջոց կիրառելու համապատասխան սուբյեկտի նկատմամբ։</w:t>
            </w:r>
          </w:p>
          <w:p w14:paraId="3971F72B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Հետևաբար, պարզ չէ, թե որն է տեղեկատվությունը Հանձնաժողովին ներկայացնելու նպատակը, և Հանձնաժողովի որ լիազորության իրականացմանն է ուղղված։ </w:t>
            </w:r>
          </w:p>
          <w:p w14:paraId="6423EEDB" w14:textId="4494B12E" w:rsidR="004B4F19" w:rsidRDefault="004B4F19" w:rsidP="004B4F19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հանել համապատասխան կարգավորումը։</w:t>
            </w:r>
          </w:p>
          <w:p w14:paraId="175E191D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B2634F" w14:textId="24A718D5" w:rsidR="0086253F" w:rsidRDefault="0086253F" w:rsidP="004B4F19">
            <w:pPr>
              <w:pStyle w:val="ListParagraph"/>
              <w:tabs>
                <w:tab w:val="left" w:pos="851"/>
              </w:tabs>
              <w:spacing w:after="0"/>
              <w:ind w:left="150" w:right="165" w:firstLine="9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87BAA" w14:textId="7CE497A8" w:rsidR="00206888" w:rsidRPr="003B1DDA" w:rsidRDefault="004B4F19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B4F19" w:rsidRPr="00645D62" w14:paraId="670E6079" w14:textId="77777777" w:rsidTr="00645D62">
        <w:trPr>
          <w:trHeight w:val="4088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478CF0" w14:textId="77777777" w:rsidR="004B4F19" w:rsidRPr="004B4F19" w:rsidRDefault="004B4F19" w:rsidP="004B4F19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spacing w:after="0" w:line="259" w:lineRule="auto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Հավելվածի «Ներմուծման լիցենզիա ստանալու համար անհրաժեշտ փաստաթղթերը» վերտառությամբ գլխի 29-րդ կետի համաձայն՝ չ</w:t>
            </w:r>
            <w:r w:rsidRPr="004B4F19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ի թույլատրվում տրամադրված լիցենզիաների մեջ փոփոխություններ կատարել, այդ թվում՝ տեխնիկական բնույթի:</w:t>
            </w:r>
          </w:p>
          <w:p w14:paraId="23F69115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>Սույն կարգավորման կապակցությամբ առաջարկում ենք քննարկել տրամադրված լիցենզիայում փոփոխություն կատարելու նպատակահարմարությունը ոչ էական թերությունների (վրիպակներ, ոչ իրավաբանական անճշտություններ, տեխնիկական սխալներ և նման այլ բացթողումներ) առկայության դեպքում։</w:t>
            </w:r>
          </w:p>
          <w:p w14:paraId="45288774" w14:textId="77777777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Նշյալի համատեքստում հատկանշական է, որ «Լիցենզավորման մասին» օրենքի 29-րդ հոդվածի 4-րդ մասը սահմանում է, որ լիցենզիա ստանալու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աշխատանքային օրվա </w:t>
            </w: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ընթացքում առաջարկում է հայտատուին 5 աշխատանքային օրվա ընթացքում վերացնել թերությունները:</w:t>
            </w:r>
          </w:p>
          <w:p w14:paraId="3A35520E" w14:textId="63C0391A" w:rsidR="004B4F19" w:rsidRPr="004B4F19" w:rsidRDefault="004B4F19" w:rsidP="004B4F19">
            <w:pPr>
              <w:pStyle w:val="ListParagraph"/>
              <w:tabs>
                <w:tab w:val="left" w:pos="851"/>
              </w:tabs>
              <w:spacing w:after="0"/>
              <w:ind w:left="150" w:right="165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F19">
              <w:rPr>
                <w:rFonts w:ascii="GHEA Grapalat" w:hAnsi="GHEA Grapalat"/>
                <w:sz w:val="24"/>
                <w:szCs w:val="24"/>
                <w:lang w:val="hy-AM"/>
              </w:rPr>
              <w:t>Խնդրում ենք Նախագծի հետագա շրջանառության ընթացքում հիմք ընդունել Հանձնաժողովի՝ սույն գրությամբ ներկայացված դիրքորոշումը։</w:t>
            </w:r>
          </w:p>
        </w:tc>
        <w:tc>
          <w:tcPr>
            <w:tcW w:w="67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BE1A65" w14:textId="77777777" w:rsidR="004B4F19" w:rsidRDefault="004B4F19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029682BF" w14:textId="11B4A18A" w:rsidR="007B318F" w:rsidRDefault="004B4F19" w:rsidP="007B318F">
            <w:pPr>
              <w:tabs>
                <w:tab w:val="left" w:pos="5670"/>
              </w:tabs>
              <w:spacing w:after="240" w:line="360" w:lineRule="auto"/>
              <w:ind w:left="165" w:firstLine="375"/>
              <w:rPr>
                <w:rFonts w:ascii="GHEA Grapalat" w:hAnsi="GHEA Grapalat" w:cs="GHEA Grapalat"/>
                <w:bCs/>
                <w:lang w:val="hy-AM"/>
              </w:rPr>
            </w:pPr>
            <w:r w:rsidRPr="004B4F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Համաձայն Եվրասիական տնտեսական հանձնաժողովի Խորհրդի 2023թ</w:t>
            </w:r>
            <w:r w:rsidRPr="004B4F1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4B4F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նոյեմբերի 24-ի թիվ 125 որոշման II բաժնի 17-րդ կետի՝ «</w:t>
            </w:r>
            <w:r w:rsidRPr="004B4F1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Տրամադրված (ձևակերպված) լիցենզիաների մեջ փոփոխությունների, այդ թվում՝ տեխնիկական բնույթի փոփոխությունների կատարում, չի թույլատրվում</w:t>
            </w:r>
            <w:r w:rsidRPr="004B4F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7B31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7B318F" w:rsidRPr="007B31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ուստի </w:t>
            </w:r>
            <w:r w:rsidR="007B318F" w:rsidRPr="007B318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Սահմանադրության 5-րդ հոդվածի 3-րդ մասի համաձայն՝ </w:t>
            </w:r>
            <w:r w:rsidR="007A38E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="007B318F" w:rsidRPr="007B318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վավերացրած միջազգային պայմանագրերի և օրենքների նորմերի միջև հակասության դեպքում կիրառվում են միջազգային պայմանագրերի նորմերը</w:t>
            </w:r>
            <w:r w:rsidR="007A38E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="007B318F" w:rsidRPr="007B318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14:paraId="2A99BDAD" w14:textId="63229D0C" w:rsidR="004B4F19" w:rsidRPr="004B4F19" w:rsidRDefault="004B4F19" w:rsidP="004B4F19">
            <w:pPr>
              <w:spacing w:line="360" w:lineRule="auto"/>
              <w:ind w:left="165" w:right="165" w:firstLine="27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45D62" w:rsidRPr="008900C7" w14:paraId="272E9516" w14:textId="77777777" w:rsidTr="00645D62">
        <w:trPr>
          <w:trHeight w:val="524"/>
          <w:tblCellSpacing w:w="0" w:type="dxa"/>
          <w:jc w:val="center"/>
        </w:trPr>
        <w:tc>
          <w:tcPr>
            <w:tcW w:w="117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7D7D7"/>
          </w:tcPr>
          <w:p w14:paraId="3BE30209" w14:textId="73D63BF4" w:rsidR="00645D62" w:rsidRPr="00645D62" w:rsidRDefault="00645D62" w:rsidP="00645D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ՀՀ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7D7D7"/>
          </w:tcPr>
          <w:p w14:paraId="0ED1F19C" w14:textId="69AA704B" w:rsidR="00645D62" w:rsidRPr="00645D62" w:rsidRDefault="00645D62" w:rsidP="00645D6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5D62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645D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5D62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645D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45D62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645D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45D62" w:rsidRPr="008900C7" w14:paraId="3F530187" w14:textId="77777777" w:rsidTr="00645D62">
        <w:trPr>
          <w:trHeight w:val="722"/>
          <w:tblCellSpacing w:w="0" w:type="dxa"/>
          <w:jc w:val="center"/>
        </w:trPr>
        <w:tc>
          <w:tcPr>
            <w:tcW w:w="1178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7D7D7"/>
          </w:tcPr>
          <w:p w14:paraId="13B70A26" w14:textId="77777777" w:rsidR="00645D62" w:rsidRPr="00645D62" w:rsidRDefault="00645D62" w:rsidP="00645D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7D7D7"/>
          </w:tcPr>
          <w:p w14:paraId="700D0A5A" w14:textId="5864D576" w:rsidR="00645D62" w:rsidRPr="00645D62" w:rsidRDefault="00645D62" w:rsidP="00645D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5D62">
              <w:rPr>
                <w:rFonts w:ascii="GHEA Grapalat" w:hAnsi="GHEA Grapalat"/>
                <w:sz w:val="24"/>
                <w:szCs w:val="24"/>
                <w:lang w:val="hy-AM"/>
              </w:rPr>
              <w:t>№ 01/2-1/19468</w:t>
            </w:r>
            <w:r w:rsidRPr="00645D6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45D62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645D62" w14:paraId="0F4FA0B3" w14:textId="77777777" w:rsidTr="00F052C2">
        <w:trPr>
          <w:trHeight w:val="3044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0E6ED6" w14:textId="77777777" w:rsidR="00645D62" w:rsidRPr="00CC66AF" w:rsidRDefault="00645D62" w:rsidP="00645D62">
            <w:pPr>
              <w:tabs>
                <w:tab w:val="left" w:pos="150"/>
              </w:tabs>
              <w:spacing w:after="0" w:line="360" w:lineRule="auto"/>
              <w:ind w:left="150" w:right="75" w:hanging="15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35E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</w:t>
            </w:r>
            <w:r w:rsidRPr="00CC66A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 ՓՈՐՁԱԳԻՏԱԿԱՆ ԵԶՐԱԿԱՑՈՒԹՅՈՒՆ</w:t>
            </w:r>
          </w:p>
          <w:p w14:paraId="0EBEE196" w14:textId="77777777" w:rsidR="00645D62" w:rsidRPr="00CC66AF" w:rsidRDefault="00645D62" w:rsidP="00645D62">
            <w:pPr>
              <w:tabs>
                <w:tab w:val="left" w:pos="150"/>
              </w:tabs>
              <w:spacing w:after="0" w:line="360" w:lineRule="auto"/>
              <w:ind w:left="150" w:right="75" w:hanging="15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C66A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«ՀԱՅԱՍՏԱՆԻ ՀԱՆՐԱՊԵՏՈՒԹՅԱՆ ՏԱՐԱԾՔ ՆԵՐՄՈՒԾՎՈՂ ԱՌԱՆՁԻՆ ՏԵՍԱԿԻ ԳՅՈՒՂԱՏՆՏԵՍԱԿԱՆ ԱՊՐԱՆՔՆԵՐԻ ՆԿԱՏՄԱՄԲ ՍԱԿԱԳՆԱՅԻՆ ՔՎՈՏԱ ԿԻՐԱՌԵԼՈՒ, ՆԵՐՄՈՒԾՄԱՆ ԿԱՐԳԸ, ՄԵԿԱՆԳԱՄՅԱ ԵՎ ԳԼԽԱՎՈՐ ԼԻՑԵՆԶԻԱՆԵՐԻ ՁԵՎԵՐԸ ՀԱՍՏԱՏԵԼՈՒ ՄԱՍԻՆ» ՀԱՅԱՍՏԱՆԻ ՀԱՆՐԱՊԵՏՈՒԹՅԱՆ ԿԱՌԱՎԱՐՈՒԹՅԱՆ ՈՐՈՇՄԱՆ ՆԱԽԱԳԾԻ ՎԵՐԱԲԵՐՅԱԼ</w:t>
            </w:r>
          </w:p>
          <w:p w14:paraId="4BE0E2CD" w14:textId="77777777" w:rsidR="00645D62" w:rsidRPr="00CC0D02" w:rsidRDefault="00645D62" w:rsidP="00645D62">
            <w:pPr>
              <w:tabs>
                <w:tab w:val="left" w:pos="0"/>
              </w:tabs>
              <w:spacing w:after="0" w:line="360" w:lineRule="auto"/>
              <w:ind w:right="16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C0D02">
              <w:rPr>
                <w:rFonts w:ascii="GHEA Grapalat" w:hAnsi="GHEA Grapalat"/>
                <w:i/>
                <w:sz w:val="24"/>
                <w:szCs w:val="24"/>
                <w:lang w:val="hy-AM"/>
              </w:rPr>
              <w:tab/>
            </w:r>
          </w:p>
          <w:p w14:paraId="411A354C" w14:textId="547DE988" w:rsidR="00F052C2" w:rsidRPr="00F052C2" w:rsidRDefault="00645D62" w:rsidP="00F052C2">
            <w:pPr>
              <w:tabs>
                <w:tab w:val="left" w:pos="150"/>
              </w:tabs>
              <w:spacing w:after="0" w:line="360" w:lineRule="auto"/>
              <w:ind w:left="24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0D0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տարածք ներմուծվող առանձին տեսակի գյուղատնտեսական ապրանքների նկատմամբ սակագնային քվոտա կիրառելու մասին, </w:t>
            </w:r>
            <w:r w:rsidRPr="00CC0D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ներմուծման կարգը, մեկանգամյա և գլխավոր լիցենզիաների ձևերը հաստատելու մասին» Հայաստանի Հանրապետության կառավարության որոշման </w:t>
            </w:r>
            <w:r w:rsidRPr="00FD5E47">
              <w:rPr>
                <w:rFonts w:ascii="GHEA Grapalat" w:hAnsi="GHEA Grapalat"/>
                <w:sz w:val="24"/>
                <w:szCs w:val="24"/>
                <w:lang w:val="hy-AM"/>
              </w:rPr>
              <w:t>նախագծի հ</w:t>
            </w:r>
            <w:r w:rsidRPr="00CC66AF">
              <w:rPr>
                <w:rFonts w:ascii="GHEA Grapalat" w:hAnsi="GHEA Grapalat"/>
                <w:sz w:val="24"/>
                <w:szCs w:val="24"/>
                <w:lang w:val="hy-AM"/>
              </w:rPr>
              <w:t>ավելված 2-ի 29-րդ կետում «20-րդ» բառն անհրաժեշտ է փոխարինել «19-րդ» բառով՝ նկատի ունենալով, որ պահանջվող փաստաթղթերը սահմանված են 19-րդ կետով:</w:t>
            </w:r>
          </w:p>
        </w:tc>
        <w:tc>
          <w:tcPr>
            <w:tcW w:w="67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7B8951" w14:textId="60A522DD" w:rsidR="00645D62" w:rsidRPr="00645D62" w:rsidRDefault="00645D62" w:rsidP="00E247A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45D6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381365">
      <w:pgSz w:w="15840" w:h="12240" w:orient="landscape"/>
      <w:pgMar w:top="568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D5091F"/>
    <w:multiLevelType w:val="hybridMultilevel"/>
    <w:tmpl w:val="0D14FD62"/>
    <w:lvl w:ilvl="0" w:tplc="158888F2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F77FB"/>
    <w:rsid w:val="0010539F"/>
    <w:rsid w:val="001079C0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434C"/>
    <w:rsid w:val="00375854"/>
    <w:rsid w:val="00381365"/>
    <w:rsid w:val="003E4FC9"/>
    <w:rsid w:val="003E6D75"/>
    <w:rsid w:val="00444115"/>
    <w:rsid w:val="00451FE2"/>
    <w:rsid w:val="004676DC"/>
    <w:rsid w:val="004B4F19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771BA"/>
    <w:rsid w:val="005811A1"/>
    <w:rsid w:val="0059408C"/>
    <w:rsid w:val="005A3EF3"/>
    <w:rsid w:val="00613BDE"/>
    <w:rsid w:val="00613E10"/>
    <w:rsid w:val="00645D62"/>
    <w:rsid w:val="00661268"/>
    <w:rsid w:val="00666955"/>
    <w:rsid w:val="0067206D"/>
    <w:rsid w:val="00684631"/>
    <w:rsid w:val="006C2D23"/>
    <w:rsid w:val="006E7033"/>
    <w:rsid w:val="006F6671"/>
    <w:rsid w:val="007277AB"/>
    <w:rsid w:val="00736C5B"/>
    <w:rsid w:val="00742257"/>
    <w:rsid w:val="0075262E"/>
    <w:rsid w:val="00760156"/>
    <w:rsid w:val="007A38EB"/>
    <w:rsid w:val="007B318F"/>
    <w:rsid w:val="007C06A8"/>
    <w:rsid w:val="007E35AE"/>
    <w:rsid w:val="008214A5"/>
    <w:rsid w:val="0086253F"/>
    <w:rsid w:val="00867FE8"/>
    <w:rsid w:val="008900C7"/>
    <w:rsid w:val="008B1CAF"/>
    <w:rsid w:val="00915306"/>
    <w:rsid w:val="00935DE0"/>
    <w:rsid w:val="00977467"/>
    <w:rsid w:val="009841A5"/>
    <w:rsid w:val="009D14FE"/>
    <w:rsid w:val="00A66057"/>
    <w:rsid w:val="00A90F8F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052C2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B4F1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B4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6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Gayane A. Khlghatyan</cp:lastModifiedBy>
  <cp:revision>40</cp:revision>
  <dcterms:created xsi:type="dcterms:W3CDTF">2021-10-28T11:51:00Z</dcterms:created>
  <dcterms:modified xsi:type="dcterms:W3CDTF">2024-10-21T12:16:00Z</dcterms:modified>
</cp:coreProperties>
</file>