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C97" w:rsidRDefault="00514C97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C97" w:rsidRDefault="00514C97" w:rsidP="00206B53">
      <w:pPr>
        <w:jc w:val="center"/>
      </w:pPr>
    </w:p>
    <w:p w:rsidR="00514C97" w:rsidRDefault="00514C9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14C97" w:rsidRDefault="00514C97" w:rsidP="00206B53">
      <w:pPr>
        <w:pStyle w:val="mechtex"/>
        <w:rPr>
          <w:rFonts w:ascii="GHEA Mariam" w:hAnsi="GHEA Mariam"/>
          <w:b/>
        </w:rPr>
      </w:pPr>
    </w:p>
    <w:p w:rsidR="00514C97" w:rsidRDefault="00514C9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14C97" w:rsidRPr="008E1B5A" w:rsidRDefault="00514C97" w:rsidP="00206B53">
      <w:pPr>
        <w:jc w:val="center"/>
        <w:rPr>
          <w:rFonts w:ascii="GHEA Mariam" w:hAnsi="GHEA Mariam"/>
          <w:sz w:val="24"/>
          <w:szCs w:val="24"/>
        </w:rPr>
      </w:pPr>
    </w:p>
    <w:p w:rsidR="00514C97" w:rsidRPr="008E1B5A" w:rsidRDefault="00514C97" w:rsidP="00206B53">
      <w:pPr>
        <w:jc w:val="center"/>
        <w:rPr>
          <w:rFonts w:ascii="GHEA Mariam" w:hAnsi="GHEA Mariam"/>
          <w:sz w:val="24"/>
          <w:szCs w:val="24"/>
        </w:rPr>
      </w:pPr>
    </w:p>
    <w:p w:rsidR="00514C97" w:rsidRPr="008E1B5A" w:rsidRDefault="00514C97" w:rsidP="00206B53">
      <w:pPr>
        <w:jc w:val="center"/>
        <w:rPr>
          <w:rFonts w:ascii="GHEA Mariam" w:hAnsi="GHEA Mariam"/>
          <w:sz w:val="24"/>
          <w:szCs w:val="24"/>
        </w:rPr>
      </w:pPr>
    </w:p>
    <w:p w:rsidR="00514C97" w:rsidRPr="00000A81" w:rsidRDefault="00514C97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514C97" w:rsidRPr="00000A81" w:rsidRDefault="00514C97" w:rsidP="00206B53">
      <w:pPr>
        <w:jc w:val="center"/>
        <w:rPr>
          <w:rFonts w:ascii="GHEA Mariam" w:hAnsi="GHEA Mariam"/>
          <w:sz w:val="24"/>
          <w:szCs w:val="24"/>
        </w:rPr>
      </w:pPr>
    </w:p>
    <w:p w:rsidR="00514C97" w:rsidRPr="00000A81" w:rsidRDefault="00514C97" w:rsidP="00206B53">
      <w:pPr>
        <w:jc w:val="center"/>
        <w:rPr>
          <w:rFonts w:ascii="GHEA Mariam" w:hAnsi="GHEA Mariam"/>
          <w:sz w:val="24"/>
          <w:szCs w:val="24"/>
        </w:rPr>
      </w:pPr>
    </w:p>
    <w:p w:rsidR="00514C97" w:rsidRPr="00514C97" w:rsidRDefault="00514C97" w:rsidP="00206B53">
      <w:pPr>
        <w:jc w:val="center"/>
        <w:rPr>
          <w:rFonts w:ascii="GHEA Mariam" w:hAnsi="GHEA Mariam"/>
          <w:sz w:val="24"/>
          <w:szCs w:val="24"/>
        </w:rPr>
      </w:pPr>
    </w:p>
    <w:p w:rsidR="00514C97" w:rsidRDefault="00514C97" w:rsidP="00514C97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14C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14C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14C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14C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14C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514C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2019 </w:t>
      </w:r>
      <w:r w:rsidRPr="00514C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514C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14C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ՆՈՅԵՄԲԵՐԻ</w:t>
      </w:r>
      <w:r w:rsidRPr="00514C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14-</w:t>
      </w:r>
      <w:r w:rsidRPr="00514C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514C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1570-</w:t>
      </w:r>
      <w:r w:rsidRPr="00514C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514C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14C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514C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14C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514C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14C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514C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514C97" w:rsidRDefault="00514C97" w:rsidP="00514C97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514C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514C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14C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514C97" w:rsidRDefault="00514C97" w:rsidP="00514C97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514C97" w:rsidRPr="00514C97" w:rsidRDefault="00514C97" w:rsidP="00514C97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514C97" w:rsidRPr="00514C97" w:rsidRDefault="00514C97" w:rsidP="00514C97">
      <w:pPr>
        <w:pStyle w:val="mechtex"/>
        <w:rPr>
          <w:rFonts w:ascii="GHEA Mariam" w:hAnsi="GHEA Mariam" w:cs="Calibri"/>
          <w:noProof/>
          <w:sz w:val="24"/>
          <w:szCs w:val="24"/>
          <w:lang w:val="hy-AM" w:eastAsia="en-GB"/>
        </w:rPr>
      </w:pPr>
    </w:p>
    <w:p w:rsidR="00514C97" w:rsidRPr="008E1B5A" w:rsidRDefault="00514C97" w:rsidP="0088414F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514C97">
        <w:rPr>
          <w:rFonts w:ascii="GHEA Mariam" w:hAnsi="GHEA Mariam"/>
          <w:noProof/>
          <w:color w:val="000000"/>
          <w:spacing w:val="-14"/>
          <w:sz w:val="24"/>
          <w:szCs w:val="24"/>
          <w:lang w:val="hy-AM" w:eastAsia="en-GB"/>
        </w:rPr>
        <w:t xml:space="preserve">Հիմք ընդունելով </w:t>
      </w:r>
      <w:r w:rsidRPr="00514C97">
        <w:rPr>
          <w:rFonts w:ascii="GHEA Mariam" w:hAnsi="GHEA Mariam"/>
          <w:spacing w:val="-14"/>
          <w:sz w:val="24"/>
          <w:szCs w:val="24"/>
          <w:lang w:val="hy-AM"/>
        </w:rPr>
        <w:t>«</w:t>
      </w:r>
      <w:r w:rsidRPr="00514C97">
        <w:rPr>
          <w:rFonts w:ascii="GHEA Mariam" w:hAnsi="GHEA Mariam" w:cs="Sylfaen"/>
          <w:spacing w:val="-14"/>
          <w:sz w:val="24"/>
          <w:szCs w:val="24"/>
          <w:lang w:val="hy-AM"/>
        </w:rPr>
        <w:t>Նորմատիվ իրավական ակտերի մասին</w:t>
      </w:r>
      <w:r w:rsidRPr="00514C97">
        <w:rPr>
          <w:rFonts w:ascii="GHEA Mariam" w:hAnsi="GHEA Mariam"/>
          <w:spacing w:val="-14"/>
          <w:sz w:val="24"/>
          <w:szCs w:val="24"/>
          <w:lang w:val="hy-AM"/>
        </w:rPr>
        <w:t xml:space="preserve">» </w:t>
      </w:r>
      <w:r w:rsidRPr="00514C97">
        <w:rPr>
          <w:rFonts w:ascii="GHEA Mariam" w:hAnsi="GHEA Mariam" w:cs="Sylfaen"/>
          <w:spacing w:val="-14"/>
          <w:sz w:val="24"/>
          <w:szCs w:val="24"/>
          <w:lang w:val="hy-AM"/>
        </w:rPr>
        <w:t>օրենքի</w:t>
      </w:r>
      <w:r w:rsidRPr="00514C97">
        <w:rPr>
          <w:rFonts w:ascii="GHEA Mariam" w:hAnsi="GHEA Mariam"/>
          <w:spacing w:val="-14"/>
          <w:sz w:val="24"/>
          <w:szCs w:val="24"/>
          <w:lang w:val="hy-AM"/>
        </w:rPr>
        <w:t xml:space="preserve"> 33-</w:t>
      </w:r>
      <w:r w:rsidRPr="00514C97">
        <w:rPr>
          <w:rFonts w:ascii="GHEA Mariam" w:hAnsi="GHEA Mariam" w:cs="Sylfaen"/>
          <w:spacing w:val="-14"/>
          <w:sz w:val="24"/>
          <w:szCs w:val="24"/>
          <w:lang w:val="hy-AM"/>
        </w:rPr>
        <w:t>րդ և</w:t>
      </w:r>
      <w:r w:rsidRPr="00514C97">
        <w:rPr>
          <w:rFonts w:ascii="GHEA Mariam" w:hAnsi="GHEA Mariam"/>
          <w:spacing w:val="-14"/>
          <w:sz w:val="24"/>
          <w:szCs w:val="24"/>
          <w:lang w:val="hy-AM"/>
        </w:rPr>
        <w:t xml:space="preserve"> 34-</w:t>
      </w:r>
      <w:r w:rsidRPr="00514C97">
        <w:rPr>
          <w:rFonts w:ascii="GHEA Mariam" w:hAnsi="GHEA Mariam" w:cs="Sylfaen"/>
          <w:spacing w:val="-14"/>
          <w:sz w:val="24"/>
          <w:szCs w:val="24"/>
          <w:lang w:val="hy-AM"/>
        </w:rPr>
        <w:t>րդ</w:t>
      </w:r>
      <w:r w:rsidRPr="00514C9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14C97">
        <w:rPr>
          <w:rFonts w:ascii="GHEA Mariam" w:hAnsi="GHEA Mariam" w:cs="Sylfaen"/>
          <w:spacing w:val="-4"/>
          <w:sz w:val="24"/>
          <w:szCs w:val="24"/>
          <w:lang w:val="hy-AM"/>
        </w:rPr>
        <w:t>հոդվածները</w:t>
      </w:r>
      <w:r w:rsidRPr="00514C97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՝ </w:t>
      </w:r>
      <w:r w:rsidRPr="00514C97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514C97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14C97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514C97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14C97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514C97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514C97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514C97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14C97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514C97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14C97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514C97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14C97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514C97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14C97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514C97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14C97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514C97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514C97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514C97">
        <w:rPr>
          <w:rFonts w:ascii="GHEA Mariam" w:hAnsi="GHEA Mariam" w:cs="Arial Armenian"/>
          <w:spacing w:val="-4"/>
          <w:sz w:val="24"/>
          <w:szCs w:val="22"/>
          <w:lang w:val="de-DE"/>
        </w:rPr>
        <w:t>.</w:t>
      </w:r>
    </w:p>
    <w:p w:rsidR="00514C97" w:rsidRPr="00514C97" w:rsidRDefault="00514C97" w:rsidP="0088414F">
      <w:pPr>
        <w:pStyle w:val="mcntmcntmcntmsonormal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84" w:lineRule="auto"/>
        <w:ind w:left="0" w:firstLine="720"/>
        <w:jc w:val="both"/>
        <w:rPr>
          <w:rFonts w:ascii="GHEA Mariam" w:hAnsi="GHEA Mariam" w:cs="Segoe UI"/>
          <w:color w:val="222222"/>
          <w:lang w:val="hy-AM"/>
        </w:rPr>
      </w:pPr>
      <w:r w:rsidRPr="00514C97">
        <w:rPr>
          <w:rFonts w:ascii="GHEA Mariam" w:hAnsi="GHEA Mariam"/>
          <w:color w:val="000000"/>
          <w:shd w:val="clear" w:color="auto" w:fill="FFFFFF"/>
          <w:lang w:val="hy-AM"/>
        </w:rPr>
        <w:t>Հայաստանի Հանրապետության կառավարության 2019 թվականի նոյեմ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14C97">
        <w:rPr>
          <w:rFonts w:ascii="GHEA Mariam" w:hAnsi="GHEA Mariam"/>
          <w:color w:val="000000"/>
          <w:shd w:val="clear" w:color="auto" w:fill="FFFFFF"/>
          <w:lang w:val="hy-AM"/>
        </w:rPr>
        <w:t>բերի 14-ի «Հայաստանի Հանրապետության շուկայի վերահսկողության տեսչա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14C97">
        <w:rPr>
          <w:rFonts w:ascii="GHEA Mariam" w:hAnsi="GHEA Mariam"/>
          <w:color w:val="000000"/>
          <w:shd w:val="clear" w:color="auto" w:fill="FFFFFF"/>
          <w:lang w:val="hy-AM"/>
        </w:rPr>
        <w:t>կան մարմնի կողմից իրականացվող ոչ պարենային արտադրանքների և օրենս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14C97">
        <w:rPr>
          <w:rFonts w:ascii="GHEA Mariam" w:hAnsi="GHEA Mariam"/>
          <w:color w:val="000000"/>
          <w:shd w:val="clear" w:color="auto" w:fill="FFFFFF"/>
          <w:lang w:val="hy-AM"/>
        </w:rPr>
        <w:t>դրական չափագիտական վերահսկողության ոլորտի ռիսկի վրա հիմնված ստու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14C97">
        <w:rPr>
          <w:rFonts w:ascii="GHEA Mariam" w:hAnsi="GHEA Mariam"/>
          <w:color w:val="000000"/>
          <w:shd w:val="clear" w:color="auto" w:fill="FFFFFF"/>
          <w:lang w:val="hy-AM"/>
        </w:rPr>
        <w:t>գումների մեթոդաբանությունը և ռիսկայնությունը որոշող չափանիշների ընդ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14C97">
        <w:rPr>
          <w:rFonts w:ascii="GHEA Mariam" w:hAnsi="GHEA Mariam"/>
          <w:color w:val="000000"/>
          <w:shd w:val="clear" w:color="auto" w:fill="FFFFFF"/>
          <w:lang w:val="hy-AM"/>
        </w:rPr>
        <w:t>հանուր նկարագիրը հաստատելու և Հայաստանի Հանրապետության կառավա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14C97">
        <w:rPr>
          <w:rFonts w:ascii="GHEA Mariam" w:hAnsi="GHEA Mariam"/>
          <w:color w:val="000000"/>
          <w:shd w:val="clear" w:color="auto" w:fill="FFFFFF"/>
          <w:lang w:val="hy-AM"/>
        </w:rPr>
        <w:t xml:space="preserve">րության 2016 թվականի դեկտեմբերի 8-ի N 1263-Ն որոշումը ուժը կորցրած ճանաչելու մասին» N 1570-Ն որոշման </w:t>
      </w:r>
      <w:r w:rsidRPr="00514C97">
        <w:rPr>
          <w:rFonts w:ascii="GHEA Mariam" w:hAnsi="GHEA Mariam" w:cs="Segoe UI"/>
          <w:color w:val="222222"/>
          <w:lang w:val="hy-AM"/>
        </w:rPr>
        <w:t xml:space="preserve">հավելվածի 8-րդ կետի 2-րդ ենթակետի </w:t>
      </w:r>
      <w:r w:rsidRPr="00514C97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t xml:space="preserve">Ոլորտային ռիսկի հաշվարկման աղյուսակը </w:t>
      </w:r>
      <w:r w:rsidRPr="00514C97">
        <w:rPr>
          <w:rFonts w:ascii="GHEA Mariam" w:hAnsi="GHEA Mariam" w:cs="GHEA Grapalat"/>
          <w:color w:val="222222"/>
          <w:spacing w:val="-2"/>
          <w:lang w:val="hy-AM"/>
        </w:rPr>
        <w:t>լրացնել</w:t>
      </w:r>
      <w:r w:rsidRPr="00514C97">
        <w:rPr>
          <w:rFonts w:ascii="Calibri" w:hAnsi="Calibri" w:cs="Calibri"/>
          <w:color w:val="222222"/>
          <w:spacing w:val="-2"/>
          <w:lang w:val="hy-AM"/>
        </w:rPr>
        <w:t> </w:t>
      </w:r>
      <w:r w:rsidRPr="00514C97">
        <w:rPr>
          <w:rFonts w:ascii="GHEA Mariam" w:hAnsi="GHEA Mariam" w:cs="Segoe UI"/>
          <w:color w:val="222222"/>
          <w:spacing w:val="-2"/>
          <w:lang w:val="hy-AM"/>
        </w:rPr>
        <w:t>հետևյալ բովանդակու</w:t>
      </w:r>
      <w:r w:rsidRPr="00514C97">
        <w:rPr>
          <w:rFonts w:ascii="GHEA Mariam" w:hAnsi="GHEA Mariam" w:cs="Segoe UI"/>
          <w:color w:val="222222"/>
          <w:spacing w:val="-2"/>
          <w:lang w:val="hy-AM"/>
        </w:rPr>
        <w:softHyphen/>
        <w:t>թյամբ</w:t>
      </w:r>
      <w:r w:rsidRPr="00514C97">
        <w:rPr>
          <w:rFonts w:ascii="Calibri" w:hAnsi="Calibri" w:cs="Calibri"/>
          <w:color w:val="222222"/>
          <w:spacing w:val="-2"/>
          <w:lang w:val="hy-AM"/>
        </w:rPr>
        <w:t> </w:t>
      </w:r>
      <w:r w:rsidRPr="00514C97">
        <w:rPr>
          <w:rFonts w:ascii="GHEA Mariam" w:hAnsi="GHEA Mariam" w:cs="Segoe UI"/>
          <w:color w:val="222222"/>
          <w:lang w:val="hy-AM"/>
        </w:rPr>
        <w:t>նոր՝ 33-րդ տողով.</w:t>
      </w:r>
    </w:p>
    <w:p w:rsidR="00514C97" w:rsidRPr="00514C97" w:rsidRDefault="00514C97" w:rsidP="00514C97">
      <w:pPr>
        <w:shd w:val="clear" w:color="auto" w:fill="FFFFFF"/>
        <w:ind w:firstLine="567"/>
        <w:rPr>
          <w:rFonts w:ascii="GHEA Mariam" w:hAnsi="GHEA Mariam" w:cs="Segoe UI"/>
          <w:color w:val="222222"/>
          <w:sz w:val="24"/>
          <w:szCs w:val="24"/>
          <w:lang w:val="en-GB" w:eastAsia="en-GB"/>
        </w:rPr>
      </w:pPr>
    </w:p>
    <w:tbl>
      <w:tblPr>
        <w:tblW w:w="975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"/>
        <w:gridCol w:w="4535"/>
        <w:gridCol w:w="403"/>
        <w:gridCol w:w="682"/>
        <w:gridCol w:w="534"/>
        <w:gridCol w:w="436"/>
        <w:gridCol w:w="715"/>
        <w:gridCol w:w="682"/>
        <w:gridCol w:w="825"/>
      </w:tblGrid>
      <w:tr w:rsidR="00514C97" w:rsidRPr="00514C97" w:rsidTr="00514C97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14C97" w:rsidRPr="00514C97" w:rsidRDefault="00514C97" w:rsidP="00C653D0">
            <w:pPr>
              <w:ind w:firstLine="567"/>
              <w:jc w:val="center"/>
              <w:rPr>
                <w:rFonts w:ascii="GHEA Mariam" w:hAnsi="GHEA Mariam"/>
                <w:sz w:val="24"/>
                <w:szCs w:val="24"/>
                <w:lang w:val="en-GB" w:eastAsia="en-GB"/>
              </w:rPr>
            </w:pPr>
            <w:r w:rsidRPr="00514C97">
              <w:rPr>
                <w:rFonts w:ascii="GHEA Mariam" w:hAnsi="GHEA Mariam"/>
                <w:sz w:val="24"/>
                <w:szCs w:val="24"/>
                <w:lang w:val="en-GB" w:eastAsia="en-GB"/>
              </w:rPr>
              <w:t>33.</w:t>
            </w: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4C97" w:rsidRPr="00514C97" w:rsidRDefault="00514C97" w:rsidP="00C653D0">
            <w:pPr>
              <w:jc w:val="both"/>
              <w:rPr>
                <w:rFonts w:ascii="GHEA Mariam" w:hAnsi="GHEA Mariam"/>
                <w:sz w:val="24"/>
                <w:szCs w:val="24"/>
                <w:lang w:val="en-GB" w:eastAsia="en-GB"/>
              </w:rPr>
            </w:pPr>
            <w:r w:rsidRPr="00514C97">
              <w:rPr>
                <w:rFonts w:ascii="GHEA Mariam" w:hAnsi="GHEA Mariam"/>
                <w:sz w:val="24"/>
                <w:szCs w:val="24"/>
                <w:lang w:val="en-GB" w:eastAsia="en-GB"/>
              </w:rPr>
              <w:t>Զբոսաշրջային գործունեություն</w:t>
            </w:r>
          </w:p>
        </w:tc>
        <w:tc>
          <w:tcPr>
            <w:tcW w:w="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4C97" w:rsidRPr="00514C97" w:rsidRDefault="00514C97" w:rsidP="00C653D0">
            <w:pPr>
              <w:rPr>
                <w:rFonts w:ascii="GHEA Mariam" w:hAnsi="GHEA Mariam"/>
                <w:sz w:val="24"/>
                <w:szCs w:val="24"/>
                <w:lang w:val="en-GB" w:eastAsia="en-GB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4C97" w:rsidRPr="00514C97" w:rsidRDefault="00514C97" w:rsidP="00C653D0">
            <w:pPr>
              <w:ind w:firstLine="182"/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  <w:r w:rsidRPr="00514C97">
              <w:rPr>
                <w:rFonts w:ascii="GHEA Mariam" w:hAnsi="GHEA Mariam"/>
                <w:sz w:val="24"/>
                <w:szCs w:val="24"/>
                <w:lang w:val="hy-AM" w:eastAsia="en-GB"/>
              </w:rPr>
              <w:t>45</w:t>
            </w:r>
            <w:r w:rsidRPr="00514C97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4C97" w:rsidRPr="00514C97" w:rsidRDefault="00514C97" w:rsidP="00C653D0">
            <w:pPr>
              <w:ind w:firstLine="567"/>
              <w:rPr>
                <w:rFonts w:ascii="GHEA Mariam" w:hAnsi="GHEA Mariam"/>
                <w:sz w:val="24"/>
                <w:szCs w:val="24"/>
                <w:lang w:val="en-GB" w:eastAsia="en-GB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4C97" w:rsidRPr="00514C97" w:rsidRDefault="00514C97" w:rsidP="00C653D0">
            <w:pPr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4C97" w:rsidRPr="00514C97" w:rsidRDefault="00514C97" w:rsidP="00C653D0">
            <w:pPr>
              <w:ind w:firstLine="166"/>
              <w:rPr>
                <w:rFonts w:ascii="GHEA Mariam" w:hAnsi="GHEA Mariam"/>
                <w:sz w:val="24"/>
                <w:szCs w:val="24"/>
                <w:lang w:val="en-GB" w:eastAsia="en-GB"/>
              </w:rPr>
            </w:pPr>
            <w:r w:rsidRPr="00514C97">
              <w:rPr>
                <w:rFonts w:ascii="GHEA Mariam" w:hAnsi="GHEA Mariam"/>
                <w:sz w:val="24"/>
                <w:szCs w:val="24"/>
                <w:lang w:val="hy-AM" w:eastAsia="en-GB"/>
              </w:rPr>
              <w:t>35,5</w:t>
            </w:r>
            <w:r w:rsidRPr="00514C97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4C97" w:rsidRPr="00514C97" w:rsidRDefault="00514C97" w:rsidP="00C653D0">
            <w:pPr>
              <w:ind w:firstLine="567"/>
              <w:jc w:val="center"/>
              <w:rPr>
                <w:rFonts w:ascii="GHEA Mariam" w:hAnsi="GHEA Mariam"/>
                <w:sz w:val="24"/>
                <w:szCs w:val="24"/>
                <w:lang w:val="en-GB" w:eastAsia="en-GB"/>
              </w:rPr>
            </w:pPr>
            <w:r w:rsidRPr="00514C97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4C97" w:rsidRPr="00514C97" w:rsidRDefault="00514C97" w:rsidP="00C653D0">
            <w:pPr>
              <w:ind w:firstLine="291"/>
              <w:jc w:val="center"/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  <w:r>
              <w:rPr>
                <w:rFonts w:ascii="Arial" w:hAnsi="Arial" w:cs="Arial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C8E4DA2" wp14:editId="5A452EAB">
                      <wp:simplePos x="0" y="0"/>
                      <wp:positionH relativeFrom="column">
                        <wp:posOffset>442319</wp:posOffset>
                      </wp:positionH>
                      <wp:positionV relativeFrom="paragraph">
                        <wp:posOffset>-14439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14C97" w:rsidRPr="00082EA9" w:rsidRDefault="00514C97" w:rsidP="00514C97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8E4D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4.85pt;margin-top:-1.15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7OswIAALg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" filled="f" stroked="f">
                      <v:textbox>
                        <w:txbxContent>
                          <w:p w:rsidR="00514C97" w:rsidRPr="00082EA9" w:rsidRDefault="00514C97" w:rsidP="00514C97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14C97">
              <w:rPr>
                <w:rFonts w:ascii="GHEA Mariam" w:hAnsi="GHEA Mariam"/>
                <w:sz w:val="24"/>
                <w:szCs w:val="24"/>
                <w:lang w:val="en-GB" w:eastAsia="en-GB"/>
              </w:rPr>
              <w:t>80</w:t>
            </w:r>
            <w:r w:rsidRPr="00514C97">
              <w:rPr>
                <w:rFonts w:ascii="GHEA Mariam" w:hAnsi="GHEA Mariam"/>
                <w:sz w:val="24"/>
                <w:szCs w:val="24"/>
                <w:lang w:val="hy-AM" w:eastAsia="en-GB"/>
              </w:rPr>
              <w:t>,5</w:t>
            </w:r>
          </w:p>
        </w:tc>
      </w:tr>
    </w:tbl>
    <w:p w:rsidR="00514C97" w:rsidRPr="00514C97" w:rsidRDefault="00514C97" w:rsidP="00514C97">
      <w:pPr>
        <w:shd w:val="clear" w:color="auto" w:fill="FFFFFF"/>
        <w:ind w:firstLine="567"/>
        <w:jc w:val="both"/>
        <w:rPr>
          <w:rFonts w:ascii="GHEA Mariam" w:hAnsi="GHEA Mariam" w:cs="Segoe UI"/>
          <w:color w:val="222222"/>
          <w:sz w:val="18"/>
          <w:szCs w:val="24"/>
          <w:lang w:val="en-GB" w:eastAsia="en-GB"/>
        </w:rPr>
      </w:pPr>
      <w:r>
        <w:rPr>
          <w:rFonts w:ascii="Arial" w:hAnsi="Arial" w:cs="Arial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F3336E" wp14:editId="2F08A894">
                <wp:simplePos x="0" y="0"/>
                <wp:positionH relativeFrom="column">
                  <wp:posOffset>-437681</wp:posOffset>
                </wp:positionH>
                <wp:positionV relativeFrom="paragraph">
                  <wp:posOffset>-285943</wp:posOffset>
                </wp:positionV>
                <wp:extent cx="286247" cy="36576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247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4C97" w:rsidRPr="00082EA9" w:rsidRDefault="00514C97" w:rsidP="00514C97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514C97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3336E" id="Text Box 3" o:spid="_x0000_s1027" type="#_x0000_t202" style="position:absolute;left:0;text-align:left;margin-left:-34.45pt;margin-top:-22.5pt;width:22.55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" filled="f" stroked="f">
                <v:textbox>
                  <w:txbxContent>
                    <w:p w:rsidR="00514C97" w:rsidRPr="00082EA9" w:rsidRDefault="00514C97" w:rsidP="00514C97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514C97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p w:rsidR="00514C97" w:rsidRPr="00514C97" w:rsidRDefault="00514C97" w:rsidP="00514C97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14C9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2.</w:t>
      </w:r>
      <w:r w:rsidRPr="00514C97">
        <w:rPr>
          <w:rFonts w:ascii="GHEA Mariam" w:hAnsi="GHEA Mariam"/>
          <w:sz w:val="24"/>
          <w:szCs w:val="24"/>
          <w:lang w:val="hy-AM"/>
        </w:rPr>
        <w:t xml:space="preserve"> Սույն որոշումն ուժի մեջ է մտնում պաշտոնական հրապարակման օրվան հաջորդող  տասներորդ օրը: 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514C97" w:rsidRDefault="00514C97">
      <w:pPr>
        <w:pStyle w:val="mechtex"/>
        <w:rPr>
          <w:rFonts w:ascii="Arial" w:hAnsi="Arial" w:cs="Arial"/>
          <w:lang w:val="hy-AM"/>
        </w:rPr>
      </w:pPr>
    </w:p>
    <w:p w:rsidR="00514C97" w:rsidRDefault="00514C97">
      <w:pPr>
        <w:pStyle w:val="mechtex"/>
        <w:rPr>
          <w:rFonts w:ascii="Arial" w:hAnsi="Arial" w:cs="Arial"/>
          <w:lang w:val="hy-AM"/>
        </w:rPr>
      </w:pPr>
    </w:p>
    <w:p w:rsidR="00514C97" w:rsidRDefault="00514C97">
      <w:pPr>
        <w:pStyle w:val="mechtex"/>
        <w:rPr>
          <w:rFonts w:ascii="Arial" w:hAnsi="Arial" w:cs="Arial"/>
          <w:lang w:val="hy-AM"/>
        </w:rPr>
      </w:pPr>
      <w:bookmarkStart w:id="0" w:name="_GoBack"/>
      <w:bookmarkEnd w:id="0"/>
    </w:p>
    <w:p w:rsidR="00514C97" w:rsidRPr="00514C97" w:rsidRDefault="00514C9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14C9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14C9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14C9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14C97" w:rsidRPr="00514C97" w:rsidRDefault="00514C9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14C9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14C9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14C97">
        <w:rPr>
          <w:rFonts w:ascii="GHEA Mariam" w:hAnsi="GHEA Mariam" w:cs="Arial Armenian"/>
          <w:sz w:val="24"/>
          <w:szCs w:val="24"/>
          <w:lang w:val="hy-AM"/>
        </w:rPr>
        <w:tab/>
      </w:r>
      <w:r w:rsidRPr="00514C97">
        <w:rPr>
          <w:rFonts w:ascii="GHEA Mariam" w:hAnsi="GHEA Mariam" w:cs="Arial Armenian"/>
          <w:sz w:val="24"/>
          <w:szCs w:val="24"/>
          <w:lang w:val="hy-AM"/>
        </w:rPr>
        <w:tab/>
      </w:r>
      <w:r w:rsidRPr="00514C97">
        <w:rPr>
          <w:rFonts w:ascii="GHEA Mariam" w:hAnsi="GHEA Mariam" w:cs="Arial Armenian"/>
          <w:sz w:val="24"/>
          <w:szCs w:val="24"/>
          <w:lang w:val="hy-AM"/>
        </w:rPr>
        <w:tab/>
      </w:r>
      <w:r w:rsidRPr="00514C97">
        <w:rPr>
          <w:rFonts w:ascii="GHEA Mariam" w:hAnsi="GHEA Mariam" w:cs="Arial Armenian"/>
          <w:sz w:val="24"/>
          <w:szCs w:val="24"/>
          <w:lang w:val="hy-AM"/>
        </w:rPr>
        <w:tab/>
      </w:r>
      <w:r w:rsidRPr="00514C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14C97">
        <w:rPr>
          <w:rFonts w:ascii="GHEA Mariam" w:hAnsi="GHEA Mariam" w:cs="Sylfaen"/>
          <w:sz w:val="24"/>
          <w:szCs w:val="24"/>
          <w:lang w:val="hy-AM"/>
        </w:rPr>
        <w:t>.</w:t>
      </w:r>
      <w:r w:rsidRPr="00514C9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14C9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14C97" w:rsidRPr="00514C97" w:rsidRDefault="00514C97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14C97" w:rsidRPr="00514C97" w:rsidRDefault="00514C97" w:rsidP="00514C97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514C97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514C97" w:rsidRPr="00514C97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792" w:rsidRDefault="00EB0792">
      <w:r>
        <w:separator/>
      </w:r>
    </w:p>
  </w:endnote>
  <w:endnote w:type="continuationSeparator" w:id="0">
    <w:p w:rsidR="00EB0792" w:rsidRDefault="00EB0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C46EE" w:rsidRDefault="00EB0792" w:rsidP="000C46E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C46EE">
      <w:rPr>
        <w:noProof/>
      </w:rPr>
      <w:t>voroshumTK288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792" w:rsidRDefault="00EB0792">
      <w:r>
        <w:separator/>
      </w:r>
    </w:p>
  </w:footnote>
  <w:footnote w:type="continuationSeparator" w:id="0">
    <w:p w:rsidR="00EB0792" w:rsidRDefault="00EB0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414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2A334D"/>
    <w:multiLevelType w:val="hybridMultilevel"/>
    <w:tmpl w:val="A05A4146"/>
    <w:lvl w:ilvl="0" w:tplc="DDC20A8A">
      <w:start w:val="1"/>
      <w:numFmt w:val="decimal"/>
      <w:lvlText w:val="%1."/>
      <w:lvlJc w:val="left"/>
      <w:pPr>
        <w:ind w:left="1002" w:hanging="360"/>
      </w:pPr>
      <w:rPr>
        <w:rFonts w:ascii="GHEA Grapalat" w:hAnsi="GHEA Grapalat" w:cs="Times New Roman"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722" w:hanging="360"/>
      </w:pPr>
    </w:lvl>
    <w:lvl w:ilvl="2" w:tplc="0809001B" w:tentative="1">
      <w:start w:val="1"/>
      <w:numFmt w:val="lowerRoman"/>
      <w:lvlText w:val="%3."/>
      <w:lvlJc w:val="right"/>
      <w:pPr>
        <w:ind w:left="2442" w:hanging="180"/>
      </w:pPr>
    </w:lvl>
    <w:lvl w:ilvl="3" w:tplc="0809000F" w:tentative="1">
      <w:start w:val="1"/>
      <w:numFmt w:val="decimal"/>
      <w:lvlText w:val="%4."/>
      <w:lvlJc w:val="left"/>
      <w:pPr>
        <w:ind w:left="3162" w:hanging="360"/>
      </w:pPr>
    </w:lvl>
    <w:lvl w:ilvl="4" w:tplc="08090019" w:tentative="1">
      <w:start w:val="1"/>
      <w:numFmt w:val="lowerLetter"/>
      <w:lvlText w:val="%5."/>
      <w:lvlJc w:val="left"/>
      <w:pPr>
        <w:ind w:left="3882" w:hanging="360"/>
      </w:pPr>
    </w:lvl>
    <w:lvl w:ilvl="5" w:tplc="0809001B" w:tentative="1">
      <w:start w:val="1"/>
      <w:numFmt w:val="lowerRoman"/>
      <w:lvlText w:val="%6."/>
      <w:lvlJc w:val="right"/>
      <w:pPr>
        <w:ind w:left="4602" w:hanging="180"/>
      </w:pPr>
    </w:lvl>
    <w:lvl w:ilvl="6" w:tplc="0809000F" w:tentative="1">
      <w:start w:val="1"/>
      <w:numFmt w:val="decimal"/>
      <w:lvlText w:val="%7."/>
      <w:lvlJc w:val="left"/>
      <w:pPr>
        <w:ind w:left="5322" w:hanging="360"/>
      </w:pPr>
    </w:lvl>
    <w:lvl w:ilvl="7" w:tplc="08090019" w:tentative="1">
      <w:start w:val="1"/>
      <w:numFmt w:val="lowerLetter"/>
      <w:lvlText w:val="%8."/>
      <w:lvlJc w:val="left"/>
      <w:pPr>
        <w:ind w:left="6042" w:hanging="360"/>
      </w:pPr>
    </w:lvl>
    <w:lvl w:ilvl="8" w:tplc="08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C9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6EE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C97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037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14F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92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4371D0-26C0-4DC6-9BBB-48088871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14C97"/>
    <w:rPr>
      <w:rFonts w:ascii="Arial Armenian" w:hAnsi="Arial Armenian"/>
      <w:sz w:val="22"/>
      <w:lang w:eastAsia="ru-RU"/>
    </w:rPr>
  </w:style>
  <w:style w:type="paragraph" w:customStyle="1" w:styleId="mcntmcntmcntmsonormal">
    <w:name w:val="mcntmcntmcntmsonormal"/>
    <w:basedOn w:val="Normal"/>
    <w:rsid w:val="00514C9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normChar">
    <w:name w:val="norm Char"/>
    <w:link w:val="norm"/>
    <w:rsid w:val="00514C97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14C97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14C9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2024-11-05T12:00:00Z</dcterms:created>
  <dcterms:modified xsi:type="dcterms:W3CDTF">2024-11-05T12:40:00Z</dcterms:modified>
</cp:coreProperties>
</file>