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9B279" w14:textId="77777777" w:rsidR="00B64F3F" w:rsidRPr="00B64F3F" w:rsidRDefault="00B64F3F" w:rsidP="00B64F3F">
      <w:pPr>
        <w:tabs>
          <w:tab w:val="left" w:pos="709"/>
        </w:tabs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64F3F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14:paraId="32A09FF4" w14:textId="77777777" w:rsidR="00B64F3F" w:rsidRPr="00B64F3F" w:rsidRDefault="00B64F3F" w:rsidP="00B64F3F">
      <w:pPr>
        <w:spacing w:after="0" w:line="276" w:lineRule="auto"/>
        <w:ind w:right="96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ՀԱՅԱՍՏԱՆԻ ՀԱՆՐԱՊԵՏՈՒԹՅԱՆ ԵՎ ԵՎՐՈՊԱԿԱՆ ՆԵՐԴՐՈՒՄԱՅԻՆ ԲԱՆԿԻ ՄԻՋԵՎ «հԱՅԱՍՏԱՆ. ՍԻՍԻԱՆ-ՔԱՋԱՐԱՆ ՃԱՆԱՊԱՐՀԱՀԱՏՎԱԾԻ ԾՐԱԳԻՐ» ԿԱՅՈՒՆ ԶԱՐԳԱՑՄԱՆ ԵՎՐՈՊԱԿԱՆ ՀԻՄՆԱԴՐԱՄ+ ՀԱՏՈՒԿ ՆԵՐԴՐՈՒՄԱՅԻՆ ՊԱՏՈՒՀԱՆ 1» ՖԻՆԱՆՍԱԿԱՆ ՊԱՅՄԱՆԱԳՐԻ ստորագման առաջարկությանը հավանություն տալու մասին</w:t>
      </w:r>
    </w:p>
    <w:p w14:paraId="57251EDE" w14:textId="77777777" w:rsidR="00B64F3F" w:rsidRPr="00B64F3F" w:rsidRDefault="00B64F3F" w:rsidP="00B64F3F">
      <w:pPr>
        <w:spacing w:after="0" w:line="276" w:lineRule="auto"/>
        <w:ind w:right="96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B64F3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ՀՀ ԿԱՌԱՎԱՐՈՒԹՅԱՆ </w:t>
      </w:r>
      <w:r w:rsidRPr="00B64F3F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14:paraId="461E1293" w14:textId="77777777" w:rsidR="00B64F3F" w:rsidRPr="00B64F3F" w:rsidRDefault="00B64F3F" w:rsidP="00B64F3F">
      <w:pPr>
        <w:spacing w:after="0"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ABB68C6" w14:textId="77777777" w:rsidR="00B64F3F" w:rsidRPr="00B64F3F" w:rsidRDefault="00B64F3F" w:rsidP="00B64F3F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Երկարաժամկետ կայուն զարգացում ապահովելու համար Հայաստանի Հանրապետության առջև ծառացած են հիմնական ենթակառուցվածքների արդիականացման և զարգացման լայնածավալ խնդիրներ: Հաշվի առնելով դեպի ծով ուղիղ ելքի բացակայությունը՝ տրանսպորտային կապերի բարելավումը և տրանսպորտային ծախսերի նվազեցումը ՀՀ կառավարության առաջնահերթություններից են։ Երկրի ներսում տարածքների միջև տրանսպորտային կապը մեծացնելու, հարաբերական տրանսպորտային մեկուսացումից դուրս գալու և երկրի տարանցիկ ներուժն իրացնելու նպատակով ՀՀ կառավարությունը որոշել է իրականացնել Հյուսիս-հարավ ճանապարհային միջանցքի կառուցման ազգային լայնածավալ ծրագիրը։ Ռազմավարական կարևոր նշանակություն ունեցող այս ճանապարհի կառուցումը կապահովի Հայաստանի հ</w:t>
      </w:r>
      <w:bookmarkStart w:id="0" w:name="_GoBack"/>
      <w:bookmarkEnd w:id="0"/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արավային սահմանից դյուրին երթևեկը մինչև Վրաստանի սահման, ապա նաև՝ դեպի Սևծովյան նավահանգիստներ, թույլ կտա իրականացնել եվրոպական չափանիշներին համապատասխանող բեռնափոխադրումներ և ուղևորափոխադրումներ, զարգացման լուրջ հնարավորություններ կընձեռի Հայաստանի հարավից հյուսիս ընկած բոլոր բնակավայրերին:</w:t>
      </w:r>
    </w:p>
    <w:p w14:paraId="52AF1F76" w14:textId="77777777" w:rsidR="00B64F3F" w:rsidRPr="00B64F3F" w:rsidRDefault="00B64F3F" w:rsidP="00B64F3F">
      <w:pPr>
        <w:spacing w:after="0" w:line="276" w:lineRule="auto"/>
        <w:ind w:firstLine="425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Հայաստանի Հանրապետության համար առաջնահերթություն համարվող Հյուսիս-հարավ ճանապարհային միջանցքի 4-րդ հերթի Սիսիան-Քաջարան շուրջ 60 կմ նոր ճանապարհահատվածի (ներառյալ Բարգուշատի թունելը) ներդրումային ծրագիրը  նախատեսվում է իրականացնել ըստ  երեք ենթահատվածների՝</w:t>
      </w:r>
    </w:p>
    <w:p w14:paraId="2356E02A" w14:textId="77777777" w:rsidR="00B64F3F" w:rsidRPr="00B64F3F" w:rsidRDefault="00B64F3F" w:rsidP="00B64F3F">
      <w:pPr>
        <w:numPr>
          <w:ilvl w:val="0"/>
          <w:numId w:val="1"/>
        </w:numPr>
        <w:spacing w:after="0" w:line="276" w:lineRule="auto"/>
        <w:ind w:left="851" w:hanging="426"/>
        <w:contextualSpacing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Sylfaen"/>
          <w:spacing w:val="-8"/>
          <w:sz w:val="24"/>
          <w:szCs w:val="24"/>
          <w:lang w:val="hy-AM"/>
        </w:rPr>
        <w:t>2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7.12 կմ  երկարությամբ Հյուսիսային ենթահատված, կմ0+000 ÷ կմ27+125,</w:t>
      </w:r>
    </w:p>
    <w:p w14:paraId="56E26D1E" w14:textId="77777777" w:rsidR="00B64F3F" w:rsidRPr="00B64F3F" w:rsidRDefault="00B64F3F" w:rsidP="00B64F3F">
      <w:pPr>
        <w:numPr>
          <w:ilvl w:val="0"/>
          <w:numId w:val="1"/>
        </w:numPr>
        <w:spacing w:after="0" w:line="276" w:lineRule="auto"/>
        <w:ind w:left="851" w:hanging="426"/>
        <w:contextualSpacing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8.65 կմ երկարությամբ Բարգուշատի թունելի ենթահատված, կմ27+125 ÷ կմ35+775,</w:t>
      </w:r>
    </w:p>
    <w:p w14:paraId="47810B23" w14:textId="77777777" w:rsidR="00B64F3F" w:rsidRPr="00B64F3F" w:rsidRDefault="00B64F3F" w:rsidP="00B64F3F">
      <w:pPr>
        <w:numPr>
          <w:ilvl w:val="0"/>
          <w:numId w:val="1"/>
        </w:numPr>
        <w:spacing w:after="0" w:line="276" w:lineRule="auto"/>
        <w:ind w:left="851" w:hanging="426"/>
        <w:contextualSpacing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24.25 կմ երկարությամբ Հարավային ենթահատված, կմ35+775 ÷ կմ60+022 (այսուհետ՝ Ծրագիր):</w:t>
      </w:r>
    </w:p>
    <w:p w14:paraId="3C95257E" w14:textId="77777777" w:rsidR="00B64F3F" w:rsidRPr="00B64F3F" w:rsidRDefault="00B64F3F" w:rsidP="00B64F3F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Հայաստանի Հանրապետության և Եվրոպական ներդրումային բանկի (ԵՆԲ) միջև կնքվող «Հայաստան. Սիսիան-Քաջարան ճանապարհահատվածի ծրագիր» Կայուն զարգացման եվրոպական հիմնադրամ</w:t>
      </w: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+ Հատուկ ներդրումային պատուհան 1» ֆինանսական պայմանագրով համաֆինանսավորվող Ծրագրի նպատակը Հայաստանի Հանրապետությանն աջակցելն է՝ կառուցելու Սիսիան-Քաջարան ճանապարհի Հյուսիսային և Հարավային ենթահատվածները (կմ0+000÷կմ27+104 և կմ 35+775 ÷ կմ60+022)։</w:t>
      </w:r>
    </w:p>
    <w:p w14:paraId="40CC1C34" w14:textId="77777777" w:rsidR="00B64F3F" w:rsidRPr="00B64F3F" w:rsidRDefault="00B64F3F" w:rsidP="00B64F3F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</w:p>
    <w:p w14:paraId="7162D107" w14:textId="77777777" w:rsidR="00454AEC" w:rsidRDefault="00B64F3F" w:rsidP="00454AEC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lastRenderedPageBreak/>
        <w:t xml:space="preserve">Պայմանագրի շրջանակներում կառուցվելու է շուրջ 27.1կմ և 24.25 կմ երկարությամբ ասֆալտբետոնե պատվածքով ճանապարհահատվածներ, որը հնարավորություն կտա կրճատել Սիսիան-Քաջարան ճանապարհային հատվածի երկարությունը,  ինչի արդյունքում կնվազի երթևեկության տևողությունը, կավելանա տրանսպորտային միջոցների առկա 50 կմ/ժ միջին արագությունը (որը կհասնի շուրջ 100 կմ/ժ), կբարձրացվի երթևեկության հարմարավետությունն ու անվտանգությունը։ </w:t>
      </w:r>
    </w:p>
    <w:p w14:paraId="76F9E716" w14:textId="77777777" w:rsidR="00B64F3F" w:rsidRPr="00454AEC" w:rsidRDefault="0056660B" w:rsidP="00454AEC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D75B43">
        <w:rPr>
          <w:rFonts w:ascii="GHEA Grapalat" w:eastAsia="Calibri" w:hAnsi="GHEA Grapalat" w:cs="GHEA Grapalat"/>
          <w:noProof/>
          <w:sz w:val="24"/>
          <w:szCs w:val="24"/>
          <w:lang w:val="hy-AM"/>
        </w:rPr>
        <w:t>Հյուսիսային և հարավային ենթահատվածներում ճ</w:t>
      </w:r>
      <w:r w:rsidR="00B64F3F" w:rsidRPr="00D75B43">
        <w:rPr>
          <w:rFonts w:ascii="GHEA Grapalat" w:eastAsia="Calibri" w:hAnsi="GHEA Grapalat" w:cs="GHEA Grapalat"/>
          <w:noProof/>
          <w:sz w:val="24"/>
          <w:szCs w:val="24"/>
          <w:lang w:val="hy-AM"/>
        </w:rPr>
        <w:t>անապարհի</w:t>
      </w:r>
      <w:r w:rsidR="00B64F3F" w:rsidRPr="00454AEC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կառուցման աշխատանքները ներառում են՝ </w:t>
      </w:r>
    </w:p>
    <w:p w14:paraId="6C232642" w14:textId="77777777" w:rsidR="00B64F3F" w:rsidRPr="0056660B" w:rsidRDefault="00B64F3F" w:rsidP="0056660B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54AEC">
        <w:rPr>
          <w:rFonts w:ascii="GHEA Grapalat" w:eastAsia="Calibri" w:hAnsi="GHEA Grapalat" w:cs="GHEA Grapalat"/>
          <w:noProof/>
          <w:sz w:val="24"/>
          <w:szCs w:val="24"/>
          <w:lang w:val="hy-AM"/>
        </w:rPr>
        <w:t>ասֆալտբետոնե պատվածքով 3 երթևեկելի գոտիներով ճանապարհի</w:t>
      </w:r>
      <w:r w:rsidR="0056660B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, </w:t>
      </w:r>
      <w:r w:rsidRPr="00454AEC">
        <w:rPr>
          <w:rFonts w:ascii="GHEA Grapalat" w:eastAsia="Calibri" w:hAnsi="GHEA Grapalat" w:cs="GHEA Grapalat"/>
          <w:noProof/>
          <w:sz w:val="24"/>
          <w:szCs w:val="24"/>
          <w:lang w:val="hy-AM"/>
        </w:rPr>
        <w:t>8 թունելների, 27 կամուրջների, 3 տրանսպորտային հանգույցների, 151 հեղեղատների, 71 հենապատերի</w:t>
      </w:r>
      <w:r w:rsidR="0056660B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</w:t>
      </w:r>
      <w:r w:rsidR="0056660B" w:rsidRPr="00D75B43">
        <w:rPr>
          <w:rFonts w:ascii="GHEA Grapalat" w:eastAsia="Calibri" w:hAnsi="GHEA Grapalat" w:cs="GHEA Grapalat"/>
          <w:noProof/>
          <w:sz w:val="24"/>
          <w:szCs w:val="24"/>
          <w:lang w:val="hy-AM"/>
        </w:rPr>
        <w:t>(6.3 կմ)</w:t>
      </w:r>
      <w:r w:rsidRPr="00454AEC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կառուցում,</w:t>
      </w:r>
      <w:r w:rsidR="0056660B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</w:t>
      </w:r>
      <w:r w:rsidRPr="00454AEC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անվտանգ  երթևեկությունն ապահովող այլ աշխատանքների իրականացում:  </w:t>
      </w:r>
      <w:r w:rsidR="0056660B" w:rsidRPr="00D75B43">
        <w:rPr>
          <w:rFonts w:ascii="GHEA Grapalat" w:hAnsi="GHEA Grapalat" w:cs="GHEA Grapalat"/>
          <w:noProof/>
          <w:sz w:val="24"/>
          <w:szCs w:val="24"/>
          <w:lang w:val="hy-AM"/>
        </w:rPr>
        <w:t>Տրամադրվող վ</w:t>
      </w:r>
      <w:r w:rsidR="0056660B" w:rsidRPr="00D75B43">
        <w:rPr>
          <w:rFonts w:ascii="GHEA Grapalat" w:hAnsi="GHEA Grapalat"/>
          <w:sz w:val="24"/>
          <w:szCs w:val="24"/>
          <w:lang w:val="hy-AM"/>
        </w:rPr>
        <w:t xml:space="preserve">արկի գումարը 236 մլն </w:t>
      </w:r>
      <w:proofErr w:type="spellStart"/>
      <w:r w:rsidR="0056660B" w:rsidRPr="00D75B43">
        <w:rPr>
          <w:rFonts w:ascii="GHEA Grapalat" w:hAnsi="GHEA Grapalat"/>
          <w:sz w:val="24"/>
          <w:szCs w:val="24"/>
          <w:lang w:val="hy-AM"/>
        </w:rPr>
        <w:t>եվրո</w:t>
      </w:r>
      <w:proofErr w:type="spellEnd"/>
      <w:r w:rsidR="0056660B" w:rsidRPr="00D75B43">
        <w:rPr>
          <w:rFonts w:ascii="GHEA Grapalat" w:hAnsi="GHEA Grapalat"/>
          <w:sz w:val="24"/>
          <w:szCs w:val="24"/>
          <w:lang w:val="hy-AM"/>
        </w:rPr>
        <w:t xml:space="preserve"> է:</w:t>
      </w:r>
      <w:r w:rsidR="0056660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B7FA824" w14:textId="77777777" w:rsidR="00B64F3F" w:rsidRPr="00B64F3F" w:rsidRDefault="00B64F3F" w:rsidP="00B64F3F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Ճանապարհահատվածի կառուցումը կնպաստի ապրանքաշրջանառության մեծացմանը, տրանսպորտային ծախսերի կրճատմանը, տարանցիկ տրանսպորտի ներգրավմանը և տուրիզմի զարգացմանը:</w:t>
      </w:r>
    </w:p>
    <w:p w14:paraId="0B6231CA" w14:textId="77777777" w:rsidR="00B64F3F" w:rsidRPr="00B64F3F" w:rsidRDefault="00B64F3F" w:rsidP="00B64F3F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Ծրագրի իրականացումը բխում է ՀՀ կառավարության 2021-2026թթ. ծրագրի 3.2 </w:t>
      </w:r>
      <w:proofErr w:type="spellStart"/>
      <w:r w:rsidRPr="00B64F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բաժնով</w:t>
      </w:r>
      <w:proofErr w:type="spellEnd"/>
      <w:r w:rsidRPr="00B64F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ստանձնած պարտավորություններից (6.2 միջոցառում):</w:t>
      </w:r>
    </w:p>
    <w:p w14:paraId="511CDB83" w14:textId="77777777" w:rsidR="00B64F3F" w:rsidRPr="00B64F3F" w:rsidRDefault="00B64F3F" w:rsidP="00B64F3F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Հյուսիսային ենթահատվածը նախատեսվում է իրականացնել ԱԶԲ և ԵՆԲ համաֆինանսավորմամբ, իսկ Հարավային ենթահատվածը նախատեսվում է իրականացնել ՎԶԵԲ և ԵՆԲ համաֆինանսավորմամբ: </w:t>
      </w:r>
    </w:p>
    <w:p w14:paraId="5B1E1538" w14:textId="77777777" w:rsidR="00B64F3F" w:rsidRPr="00B64F3F" w:rsidRDefault="00B64F3F" w:rsidP="00B64F3F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Պայմանագրով նախատեսվում է, որ ՀՀ պետք է ապահովի, որ Ծրագիրն իրականացնող մարմինը ձեռնարկի բոլոր անհրաժեշտ գործողությունները  ապահովելու՝ </w:t>
      </w:r>
    </w:p>
    <w:p w14:paraId="2C20DD03" w14:textId="77777777" w:rsidR="00B64F3F" w:rsidRPr="00B64F3F" w:rsidRDefault="00B64F3F" w:rsidP="00B64F3F">
      <w:pPr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</w:tabs>
        <w:spacing w:after="0" w:line="276" w:lineRule="auto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Ծրագրի պատշաճ և արդյունավետ իրականացումը՝ համաձայն լավագույն ինժեներական, ֆինանսական և գործարար փորձի, բոլոր կիրառելի օրենքների պահանջներին համահունչ և միջազգային ստանդարտներին, բնապահպանական, աշխատանքային, առողջապահական և անվտանգային նորմերին, ֆինանսական պայմանագրով սահմանված ԵՆԲ կիրառելի քաղաքականության պահանջներին համապատասխան: </w:t>
      </w:r>
    </w:p>
    <w:p w14:paraId="03CB8380" w14:textId="77777777" w:rsidR="00B64F3F" w:rsidRPr="00B64F3F" w:rsidRDefault="00B64F3F" w:rsidP="00B64F3F">
      <w:pPr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</w:tabs>
        <w:spacing w:after="0" w:line="276" w:lineRule="auto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Փոխկապակցված միջոցառումների իրականացումը՝ ներառյալ Սիսիան-Քաջարան ճանապարհի հյուսիսային հատվածը և Բարգուշատի թունելի ֆինանսավորումը:</w:t>
      </w:r>
    </w:p>
    <w:p w14:paraId="31807CF3" w14:textId="77777777" w:rsidR="00B64F3F" w:rsidRPr="00B64F3F" w:rsidRDefault="00B64F3F" w:rsidP="00B64F3F">
      <w:pPr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</w:tabs>
        <w:spacing w:after="0" w:line="276" w:lineRule="auto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Հողերի ձեռքբերման և վերաբնակեցման պլանի հաստատումը, հողերի ձեռքբերման և վերաբնակեցման պլանի իրականացումը,</w:t>
      </w:r>
    </w:p>
    <w:p w14:paraId="294639A4" w14:textId="77777777" w:rsidR="00B64F3F" w:rsidRPr="00B64F3F" w:rsidRDefault="00B64F3F" w:rsidP="00B64F3F">
      <w:pPr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</w:tabs>
        <w:spacing w:after="0" w:line="276" w:lineRule="auto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ֆինանսական պայմանագրով նախատեսված Բնապահպանական և սոցիալական գործողությունների Ծրագրի իրականացումը,</w:t>
      </w:r>
    </w:p>
    <w:p w14:paraId="061E075F" w14:textId="77777777" w:rsidR="00B64F3F" w:rsidRPr="00B64F3F" w:rsidRDefault="00B64F3F" w:rsidP="00B64F3F">
      <w:pPr>
        <w:numPr>
          <w:ilvl w:val="0"/>
          <w:numId w:val="4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</w:tabs>
        <w:spacing w:after="0" w:line="276" w:lineRule="auto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Ծրագրի իրականացման համար անհրաժեշտ գնումների, ներառյալ Ծրագրի համար ապրանքների, աշխատանքների և ծառայությունների, ինչպես նաև խորհրդատվական ծառայությունների գնումների իրականացումը։   </w:t>
      </w:r>
    </w:p>
    <w:p w14:paraId="490D833B" w14:textId="77777777" w:rsidR="00B64F3F" w:rsidRPr="00B64F3F" w:rsidRDefault="00B64F3F" w:rsidP="00B64F3F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</w:tabs>
        <w:spacing w:after="0" w:line="276" w:lineRule="auto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Ծրագրի իրականացման բոլոր բաղադրիչների համակարգումը, կառավարումը, մշտադիտարկումն ու գնահատումը:</w:t>
      </w:r>
    </w:p>
    <w:p w14:paraId="26703F5C" w14:textId="77777777" w:rsidR="00B64F3F" w:rsidRPr="00B64F3F" w:rsidRDefault="00B64F3F" w:rsidP="00B64F3F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</w:tabs>
        <w:spacing w:after="0" w:line="276" w:lineRule="auto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lastRenderedPageBreak/>
        <w:t xml:space="preserve"> 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Ծրագրի ֆինանսական միջոցների հաշվառման իրականացումը և հաշիվների վարումը, որոնք կիրականացվեն միջազգայնորեն ընդունված հաշվապահական ստանդարտներին համապատասխան,</w:t>
      </w:r>
    </w:p>
    <w:p w14:paraId="3B3B667E" w14:textId="77777777" w:rsidR="00B64F3F" w:rsidRPr="00B64F3F" w:rsidRDefault="00B64F3F" w:rsidP="00B64F3F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</w:tabs>
        <w:spacing w:after="0" w:line="276" w:lineRule="auto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Ծրագրի հաշիվները աուդիտի ենթարկելը՝ Բանկի կողմից ընդունելի անկախ աուդիտորի կողմից,</w:t>
      </w:r>
    </w:p>
    <w:p w14:paraId="70D7C0D8" w14:textId="77777777" w:rsidR="00B64F3F" w:rsidRPr="00B64F3F" w:rsidRDefault="00B64F3F" w:rsidP="00B64F3F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</w:tabs>
        <w:spacing w:after="0" w:line="276" w:lineRule="auto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 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Ծրագրի իրականացման առաջընթացի հաշվետվությունների ներկայացումը:</w:t>
      </w:r>
    </w:p>
    <w:p w14:paraId="200E0CD7" w14:textId="77777777" w:rsidR="00B64F3F" w:rsidRPr="00B64F3F" w:rsidRDefault="00B64F3F" w:rsidP="00B64F3F">
      <w:pPr>
        <w:spacing w:after="0" w:line="276" w:lineRule="auto"/>
        <w:ind w:firstLine="36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Ծրագիրը նախատեսվում է ավարտել մինչև 2033թ</w:t>
      </w:r>
      <w:r w:rsidRPr="00B64F3F">
        <w:rPr>
          <w:rFonts w:ascii="Cambria Math" w:eastAsia="Calibri" w:hAnsi="Cambria Math" w:cs="Cambria Math"/>
          <w:noProof/>
          <w:sz w:val="24"/>
          <w:szCs w:val="24"/>
          <w:lang w:val="hy-AM"/>
        </w:rPr>
        <w:t>.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դեկտեմբեր (շինարարության կանխատեսվող ավարտ՝ 2031թ</w:t>
      </w:r>
      <w:r w:rsidRPr="00B64F3F">
        <w:rPr>
          <w:rFonts w:ascii="Cambria Math" w:eastAsia="Calibri" w:hAnsi="Cambria Math" w:cs="Cambria Math"/>
          <w:noProof/>
          <w:sz w:val="24"/>
          <w:szCs w:val="24"/>
          <w:lang w:val="hy-AM"/>
        </w:rPr>
        <w:t>.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դեկտեմբեր, թերությունների համար պատասխանատվության ժամկետի ավարտ՝ 2033 թ</w:t>
      </w:r>
      <w:r w:rsidRPr="00B64F3F">
        <w:rPr>
          <w:rFonts w:ascii="Cambria Math" w:eastAsia="Calibri" w:hAnsi="Cambria Math" w:cs="Cambria Math"/>
          <w:noProof/>
          <w:sz w:val="24"/>
          <w:szCs w:val="24"/>
          <w:lang w:val="hy-AM"/>
        </w:rPr>
        <w:t>.</w:t>
      </w: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 դեկտեմբեր)։ </w:t>
      </w:r>
    </w:p>
    <w:p w14:paraId="560F5D02" w14:textId="77777777" w:rsidR="00B64F3F" w:rsidRPr="00B64F3F" w:rsidRDefault="00B64F3F" w:rsidP="00B64F3F">
      <w:pPr>
        <w:spacing w:after="0" w:line="276" w:lineRule="auto"/>
        <w:ind w:firstLine="720"/>
        <w:jc w:val="both"/>
        <w:rPr>
          <w:rFonts w:ascii="GHEA Grapalat" w:eastAsia="Calibri" w:hAnsi="GHEA Grapalat" w:cs="GHEA Grapalat"/>
          <w:noProof/>
          <w:sz w:val="24"/>
          <w:szCs w:val="24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>Ֆինանսական պայմանագրով Ծրագրի իրականացման համար պատասխանատու պետական լիազոր մարմինը` Հայաստանի Հանրապետության տարածքային կառավարման և ենթակառուցվածքների նախարարությունն է։</w:t>
      </w:r>
    </w:p>
    <w:p w14:paraId="26700BD1" w14:textId="77777777" w:rsidR="00B64F3F" w:rsidRPr="00B64F3F" w:rsidRDefault="00B64F3F" w:rsidP="00B64F3F">
      <w:pPr>
        <w:spacing w:after="0" w:line="276" w:lineRule="auto"/>
        <w:ind w:firstLine="720"/>
        <w:jc w:val="both"/>
        <w:rPr>
          <w:rFonts w:ascii="Calibri" w:eastAsia="Calibri" w:hAnsi="Calibri" w:cs="Times New Roman"/>
          <w:lang w:val="hy-AM"/>
        </w:rPr>
      </w:pPr>
      <w:r w:rsidRPr="00B64F3F">
        <w:rPr>
          <w:rFonts w:ascii="GHEA Grapalat" w:eastAsia="Calibri" w:hAnsi="GHEA Grapalat" w:cs="GHEA Grapalat"/>
          <w:noProof/>
          <w:sz w:val="24"/>
          <w:szCs w:val="24"/>
          <w:lang w:val="hy-AM"/>
        </w:rPr>
        <w:t xml:space="preserve">Ֆինանսական պայմանագրով Ծրագրի իրականացման համար իրականացնող գործակալությունը </w:t>
      </w:r>
      <w:r w:rsidRPr="00B64F3F">
        <w:rPr>
          <w:rFonts w:ascii="GHEA Grapalat" w:eastAsia="Calibri" w:hAnsi="GHEA Grapalat" w:cs="Arial"/>
          <w:sz w:val="24"/>
          <w:szCs w:val="24"/>
          <w:lang w:val="hy-AM"/>
        </w:rPr>
        <w:t>«Ճանապարհային դեպարտամենտ» հիմնադրամն է։</w:t>
      </w:r>
    </w:p>
    <w:p w14:paraId="33820E98" w14:textId="77777777" w:rsidR="00B64F3F" w:rsidRDefault="00B64F3F" w:rsidP="00B64F3F">
      <w:pPr>
        <w:spacing w:after="0" w:line="276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B64F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Միաժամանակ, </w:t>
      </w:r>
      <w:r w:rsidRPr="00B64F3F">
        <w:rPr>
          <w:rFonts w:ascii="GHEA Grapalat" w:eastAsia="Calibri" w:hAnsi="GHEA Grapalat" w:cs="Arial"/>
          <w:sz w:val="24"/>
          <w:szCs w:val="24"/>
          <w:lang w:val="hy-AM"/>
        </w:rPr>
        <w:t xml:space="preserve">Հայաստանի Հանրապետության և </w:t>
      </w:r>
      <w:proofErr w:type="spellStart"/>
      <w:r w:rsidRPr="00B64F3F">
        <w:rPr>
          <w:rFonts w:ascii="GHEA Grapalat" w:eastAsia="Calibri" w:hAnsi="GHEA Grapalat" w:cs="Arial"/>
          <w:sz w:val="24"/>
          <w:szCs w:val="24"/>
          <w:lang w:val="hy-AM"/>
        </w:rPr>
        <w:t>Եվրոպական</w:t>
      </w:r>
      <w:proofErr w:type="spellEnd"/>
      <w:r w:rsidRPr="00B64F3F">
        <w:rPr>
          <w:rFonts w:ascii="GHEA Grapalat" w:eastAsia="Calibri" w:hAnsi="GHEA Grapalat" w:cs="Arial"/>
          <w:sz w:val="24"/>
          <w:szCs w:val="24"/>
          <w:lang w:val="hy-AM"/>
        </w:rPr>
        <w:t xml:space="preserve"> ներդրումային բանկի </w:t>
      </w:r>
      <w:proofErr w:type="spellStart"/>
      <w:r w:rsidRPr="00B64F3F">
        <w:rPr>
          <w:rFonts w:ascii="GHEA Grapalat" w:eastAsia="Calibri" w:hAnsi="GHEA Grapalat" w:cs="Arial"/>
          <w:sz w:val="24"/>
          <w:szCs w:val="24"/>
          <w:lang w:val="hy-AM"/>
        </w:rPr>
        <w:t>միջև</w:t>
      </w:r>
      <w:proofErr w:type="spellEnd"/>
      <w:r w:rsidRPr="00B64F3F">
        <w:rPr>
          <w:rFonts w:ascii="GHEA Grapalat" w:eastAsia="Calibri" w:hAnsi="GHEA Grapalat" w:cs="Arial"/>
          <w:sz w:val="24"/>
          <w:szCs w:val="24"/>
          <w:lang w:val="hy-AM"/>
        </w:rPr>
        <w:t xml:space="preserve"> «Հայաստան. Սիսիան-Քաջարան ճանապարհահատվածի ծրագիր» Կայուն զարգացման </w:t>
      </w:r>
      <w:proofErr w:type="spellStart"/>
      <w:r w:rsidRPr="00B64F3F">
        <w:rPr>
          <w:rFonts w:ascii="GHEA Grapalat" w:eastAsia="Calibri" w:hAnsi="GHEA Grapalat" w:cs="Arial"/>
          <w:sz w:val="24"/>
          <w:szCs w:val="24"/>
          <w:lang w:val="hy-AM"/>
        </w:rPr>
        <w:t>եվրոպական</w:t>
      </w:r>
      <w:proofErr w:type="spellEnd"/>
      <w:r w:rsidRPr="00B64F3F">
        <w:rPr>
          <w:rFonts w:ascii="GHEA Grapalat" w:eastAsia="Calibri" w:hAnsi="GHEA Grapalat" w:cs="Arial"/>
          <w:sz w:val="24"/>
          <w:szCs w:val="24"/>
          <w:lang w:val="hy-AM"/>
        </w:rPr>
        <w:t xml:space="preserve"> հիմնադրամ</w:t>
      </w:r>
      <w:r w:rsidR="00581AF2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B64F3F">
        <w:rPr>
          <w:rFonts w:ascii="GHEA Grapalat" w:eastAsia="Calibri" w:hAnsi="GHEA Grapalat" w:cs="Arial"/>
          <w:sz w:val="24"/>
          <w:szCs w:val="24"/>
          <w:lang w:val="hy-AM"/>
        </w:rPr>
        <w:t xml:space="preserve">+ Հատուկ ներդրումային պատուհան 1» ֆինանսական պայմանագրի նախագիծը </w:t>
      </w:r>
      <w:r w:rsidRPr="00B64F3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պետական բյուջեի համար առաջացնում է լրացուցիչ ֆինանսական պարտավորություններ:</w:t>
      </w:r>
    </w:p>
    <w:p w14:paraId="1F76A381" w14:textId="77777777" w:rsidR="00581AF2" w:rsidRDefault="00581AF2" w:rsidP="00B64F3F">
      <w:pPr>
        <w:spacing w:after="0" w:line="276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256B4DE1" w14:textId="77777777" w:rsidR="00581AF2" w:rsidRDefault="00581AF2" w:rsidP="00581AF2">
      <w:pPr>
        <w:spacing w:after="0" w:line="276" w:lineRule="auto"/>
        <w:ind w:firstLine="567"/>
        <w:jc w:val="right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Տարածքային կառավարման և</w:t>
      </w:r>
    </w:p>
    <w:p w14:paraId="20976531" w14:textId="77777777" w:rsidR="00B64F3F" w:rsidRPr="00B64F3F" w:rsidRDefault="00581AF2" w:rsidP="008901FC">
      <w:pPr>
        <w:spacing w:after="0" w:line="276" w:lineRule="auto"/>
        <w:ind w:firstLine="567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ենթակառուցվածքների նախարարություն</w:t>
      </w:r>
    </w:p>
    <w:sectPr w:rsidR="00B64F3F" w:rsidRPr="00B64F3F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" w15:restartNumberingAfterBreak="0">
    <w:nsid w:val="48495DE5"/>
    <w:multiLevelType w:val="hybridMultilevel"/>
    <w:tmpl w:val="BD90D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20389"/>
    <w:multiLevelType w:val="hybridMultilevel"/>
    <w:tmpl w:val="9F50551A"/>
    <w:lvl w:ilvl="0" w:tplc="040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" w15:restartNumberingAfterBreak="0">
    <w:nsid w:val="5C2C5741"/>
    <w:multiLevelType w:val="hybridMultilevel"/>
    <w:tmpl w:val="45DA4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3C1138B"/>
    <w:multiLevelType w:val="hybridMultilevel"/>
    <w:tmpl w:val="1A64B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22B2A"/>
    <w:multiLevelType w:val="hybridMultilevel"/>
    <w:tmpl w:val="25C0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63489"/>
    <w:multiLevelType w:val="hybridMultilevel"/>
    <w:tmpl w:val="4C9C6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F3F"/>
    <w:rsid w:val="000F3BAC"/>
    <w:rsid w:val="00211E0E"/>
    <w:rsid w:val="00454AEC"/>
    <w:rsid w:val="0056660B"/>
    <w:rsid w:val="00581AF2"/>
    <w:rsid w:val="007A2FBE"/>
    <w:rsid w:val="008901FC"/>
    <w:rsid w:val="00995AA8"/>
    <w:rsid w:val="00B64F3F"/>
    <w:rsid w:val="00B67E43"/>
    <w:rsid w:val="00D7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F85B4"/>
  <w15:chartTrackingRefBased/>
  <w15:docId w15:val="{2002B994-CE8A-4E33-A53A-AB5707C7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Dot pt,3,L"/>
    <w:basedOn w:val="Normal"/>
    <w:link w:val="ListParagraphChar"/>
    <w:uiPriority w:val="34"/>
    <w:qFormat/>
    <w:rsid w:val="00454AEC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454AEC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/>
  <dc:description/>
  <cp:lastModifiedBy>Qristine Grigoryan</cp:lastModifiedBy>
  <cp:revision>2</cp:revision>
  <dcterms:created xsi:type="dcterms:W3CDTF">2024-11-07T05:28:00Z</dcterms:created>
  <dcterms:modified xsi:type="dcterms:W3CDTF">2024-11-07T05:28:00Z</dcterms:modified>
</cp:coreProperties>
</file>