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42" w:rsidRPr="005E6542" w:rsidRDefault="005E6542" w:rsidP="005E6542">
      <w:pPr>
        <w:spacing w:after="0" w:line="360" w:lineRule="auto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  <w:bookmarkStart w:id="0" w:name="_GoBack"/>
      <w:bookmarkEnd w:id="0"/>
    </w:p>
    <w:p w:rsidR="005E6542" w:rsidRPr="005E6542" w:rsidRDefault="005E6542" w:rsidP="005E6542">
      <w:pPr>
        <w:spacing w:after="0" w:line="360" w:lineRule="auto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  <w:r w:rsidRPr="005E6542">
        <w:rPr>
          <w:rFonts w:ascii="GHEA Grapalat" w:hAnsi="GHEA Grapalat"/>
          <w:b/>
          <w:bCs/>
          <w:noProof/>
          <w:sz w:val="24"/>
          <w:szCs w:val="24"/>
          <w:lang w:val="hy-AM"/>
        </w:rPr>
        <w:t>ՀԻՄՆԱՎՈՐՈՒՄ</w:t>
      </w:r>
    </w:p>
    <w:p w:rsidR="005E6542" w:rsidRPr="005E6542" w:rsidRDefault="005E6542" w:rsidP="005E654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«</w:t>
      </w:r>
      <w:r w:rsidRPr="005E65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ՀՈԿՏԵՄԲԵՐԻ </w:t>
      </w:r>
      <w:r w:rsidRPr="005E65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10-Ի N 1381-Ն </w:t>
      </w:r>
      <w:r w:rsidRPr="005E65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 ՄԱՍԻՆ</w:t>
      </w: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»</w:t>
      </w:r>
    </w:p>
    <w:p w:rsidR="005E6542" w:rsidRPr="005E6542" w:rsidRDefault="005E6542" w:rsidP="005E6542">
      <w:pPr>
        <w:spacing w:after="0" w:line="360" w:lineRule="auto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ՀԱՅԱՍՏԱՆԻ</w:t>
      </w:r>
      <w:r w:rsidRPr="005E654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ՀԱՆՐԱՊԵՏՈՒԹՅԱՆ</w:t>
      </w:r>
      <w:r w:rsidRPr="005E654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ԿԱՌԱՎԱՐՈՒԹՅԱՆ</w:t>
      </w:r>
      <w:r w:rsidRPr="005E654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ՈՐՈՇՄԱՆ</w:t>
      </w:r>
      <w:r w:rsidRPr="005E654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5E6542">
        <w:rPr>
          <w:rFonts w:ascii="GHEA Grapalat" w:hAnsi="GHEA Grapalat" w:cs="Arial"/>
          <w:b/>
          <w:bCs/>
          <w:noProof/>
          <w:sz w:val="24"/>
          <w:szCs w:val="24"/>
          <w:lang w:val="hy-AM"/>
        </w:rPr>
        <w:t>ՆԱԽԱԳԾԻ</w:t>
      </w:r>
    </w:p>
    <w:p w:rsidR="005E6542" w:rsidRPr="005E6542" w:rsidRDefault="005E6542" w:rsidP="005E6542">
      <w:pPr>
        <w:spacing w:after="0" w:line="360" w:lineRule="auto"/>
        <w:ind w:firstLine="284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</w:p>
    <w:p w:rsidR="005E6542" w:rsidRPr="005E6542" w:rsidRDefault="005E6542" w:rsidP="005E6542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5E6542">
        <w:rPr>
          <w:rFonts w:ascii="GHEA Grapalat" w:hAnsi="GHEA Grapalat" w:cs="Tahoma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:rsidR="005E6542" w:rsidRPr="005E6542" w:rsidRDefault="005E6542" w:rsidP="005E6542">
      <w:pPr>
        <w:pStyle w:val="mechtex"/>
        <w:spacing w:line="360" w:lineRule="auto"/>
        <w:ind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E654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2019 թվականի հոկտեմբերի 10-ի «Ընտանիքում բռնության դեպքերի կենտրոնացված հաշվառման կարգը սահմանելու մասին» N 1381-Ն որոշմամբ (այսուհետ՝ Որոշման) սահմանել ընտանիքում բռնության դեպքերի կենտրոնացված հաշվառման կարգը, սակայն</w:t>
      </w:r>
      <w:r w:rsidRPr="005E6542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«Ընտանիքում բռնության կանխարգելման, ընտանիքում բռնության ենթարկված անձանց պաշտպանության և ընտանիքում համերաշխության վերականգնման մասին» </w:t>
      </w:r>
      <w:r w:rsidRPr="005E6542">
        <w:rPr>
          <w:rFonts w:ascii="GHEA Grapalat" w:hAnsi="GHEA Grapalat" w:cs="Arial"/>
          <w:spacing w:val="-2"/>
          <w:sz w:val="24"/>
          <w:szCs w:val="24"/>
          <w:lang w:val="hy-AM"/>
        </w:rPr>
        <w:t>օրենքում կատարված մեծածավալ փոփոխությունների հետևանքով փոփոխվել է ոչ միայն այդ օրենքի վերնագիրը, այլ նաև այն մարմինների շրջանակը, որոնք պետք է ներկայացնեն տեղեկություններ կենտրոնացված հաշվառման համար: Բացի այդ, օրենսդրական բարեփոխումների արդյունքում իրավահարաբերությունների կանոնակարգման նպատակով հստակեցումներ ներառելու և ավելորդ տեղեկություն չպահանջելու անհրաժեշտություն առաջացավ, օրինակ՝ հետայսու ընտանքի անդամների համատեղ բնակվելու կամ չբնակվելու հանգամանքն այլևս որևէ նշանակություն չունի արարքն ընտանեկան և կենցաղային բռնություն համարելու համար, ինչից ելնելով Որոշման մեջ նույնպես առաջանում է համապատասխանեցման անհրաժեշտություն։</w:t>
      </w:r>
      <w:r w:rsidRPr="005E6542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</w:p>
    <w:p w:rsidR="005E6542" w:rsidRPr="005E6542" w:rsidRDefault="005E6542" w:rsidP="005E6542">
      <w:pPr>
        <w:pStyle w:val="mechtex"/>
        <w:spacing w:line="360" w:lineRule="auto"/>
        <w:ind w:firstLine="426"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5E6542">
        <w:rPr>
          <w:rFonts w:ascii="GHEA Grapalat" w:eastAsia="Calibri" w:hAnsi="GHEA Grapalat" w:cs="Sylfaen"/>
          <w:sz w:val="24"/>
          <w:szCs w:val="24"/>
          <w:lang w:val="hy-AM" w:eastAsia="en-US"/>
        </w:rPr>
        <w:t>Վերոգրյալ և այլ խնդիրները հաշվի առնելով՝ անհրաժեշտություն</w:t>
      </w:r>
      <w:r w:rsidRPr="005E6542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է առաջացել կատարել համապատասխան փոփոխություններ և լրացումներ ընտանեկան և կենցաղային բռնության դեպքերի կենտրոնացված հաշվառմանն առնչվող </w:t>
      </w:r>
      <w:r w:rsidRPr="005E6542">
        <w:rPr>
          <w:rFonts w:ascii="GHEA Grapalat" w:eastAsia="Calibri" w:hAnsi="GHEA Grapalat" w:cs="Arial"/>
          <w:sz w:val="24"/>
          <w:szCs w:val="24"/>
          <w:lang w:val="hy-AM" w:eastAsia="en-US"/>
        </w:rPr>
        <w:lastRenderedPageBreak/>
        <w:t>իրավահարաբերությունները կանոնակարգող իրավական ակտում՝ հիմնված օրենսդրական փոփոխությունների և տեխնիկական բնույթի շտկումների վրա։</w:t>
      </w:r>
    </w:p>
    <w:p w:rsidR="005E6542" w:rsidRPr="005E6542" w:rsidRDefault="005E6542" w:rsidP="005E6542">
      <w:pPr>
        <w:pStyle w:val="mechtex"/>
        <w:spacing w:line="360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</w:p>
    <w:p w:rsidR="005E6542" w:rsidRPr="005E6542" w:rsidRDefault="005E6542" w:rsidP="005E6542">
      <w:pPr>
        <w:pStyle w:val="mechtex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5E6542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Առաջարկվող իրավակարգավորման բնույթը</w:t>
      </w:r>
      <w:r w:rsidRPr="005E6542">
        <w:rPr>
          <w:rFonts w:ascii="GHEA Grapalat" w:eastAsia="Calibri" w:hAnsi="GHEA Grapalat" w:cs="Sylfaen"/>
          <w:b/>
          <w:sz w:val="24"/>
          <w:szCs w:val="24"/>
          <w:lang w:eastAsia="en-US"/>
        </w:rPr>
        <w:t>.</w:t>
      </w:r>
    </w:p>
    <w:p w:rsidR="005E6542" w:rsidRPr="005E6542" w:rsidRDefault="005E6542" w:rsidP="005E6542">
      <w:pPr>
        <w:spacing w:after="0" w:line="360" w:lineRule="auto"/>
        <w:ind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5E6542">
        <w:rPr>
          <w:rFonts w:ascii="GHEA Grapalat" w:hAnsi="GHEA Grapalat" w:cs="Tahoma"/>
          <w:bCs/>
          <w:sz w:val="24"/>
          <w:szCs w:val="24"/>
          <w:lang w:val="hy-AM"/>
        </w:rPr>
        <w:t>Նախագծով առաջարկվում է՝</w:t>
      </w:r>
    </w:p>
    <w:p w:rsidR="005E6542" w:rsidRPr="005E6542" w:rsidRDefault="005E6542" w:rsidP="005E6542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5E6542">
        <w:rPr>
          <w:rFonts w:ascii="GHEA Grapalat" w:hAnsi="GHEA Grapalat" w:cs="Arial"/>
          <w:bCs/>
          <w:sz w:val="24"/>
          <w:szCs w:val="24"/>
          <w:lang w:val="hy-AM"/>
        </w:rPr>
        <w:t xml:space="preserve">իրականացնել տերմինաբանական համապատասխանեցում </w:t>
      </w:r>
      <w:r w:rsidRPr="005E6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«Ընտանեկան և կենցաղային բռնության կանխարգելման ու ընտանեկան և կենցաղային բռնության ենթարկված անձանց պաշտպանության մասին» օրենքի հետ, և Որոշման մեջ կիրառել նույնական եզրույթներ,</w:t>
      </w:r>
    </w:p>
    <w:p w:rsidR="005E6542" w:rsidRPr="005E6542" w:rsidRDefault="005E6542" w:rsidP="005E6542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5E6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Pr="005E6542">
        <w:rPr>
          <w:rFonts w:ascii="GHEA Grapalat" w:hAnsi="GHEA Grapalat" w:cs="Arial"/>
          <w:bCs/>
          <w:sz w:val="24"/>
          <w:szCs w:val="24"/>
          <w:lang w:val="hy-AM"/>
        </w:rPr>
        <w:t>երանայել ընտանեկան և կենցաղային բռնության դեպքերի կենտրոնացված հաշվառման համար տեղեկություններ տրամադրող մարմինների շրջանակը, ինչպես նաև մարմինների կողմից ներկայացվող տեղեկությունների շրջանակը,</w:t>
      </w:r>
    </w:p>
    <w:p w:rsidR="005E6542" w:rsidRPr="005E6542" w:rsidRDefault="005E6542" w:rsidP="005E6542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5E6542">
        <w:rPr>
          <w:rFonts w:ascii="GHEA Grapalat" w:hAnsi="GHEA Grapalat" w:cs="Arial"/>
          <w:bCs/>
          <w:sz w:val="24"/>
          <w:szCs w:val="24"/>
          <w:lang w:val="hy-AM"/>
        </w:rPr>
        <w:t>պարզեցնել տեղեկություններ լրացնելու կարգը</w:t>
      </w:r>
      <w:r w:rsidRPr="005E6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Թերթիկ N 1-ում,</w:t>
      </w:r>
    </w:p>
    <w:p w:rsidR="005E6542" w:rsidRPr="005E6542" w:rsidRDefault="005E6542" w:rsidP="005E6542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proofErr w:type="spellStart"/>
      <w:proofErr w:type="gramStart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proofErr w:type="gramEnd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color w:val="000000"/>
          <w:sz w:val="24"/>
          <w:szCs w:val="24"/>
        </w:rPr>
        <w:t>շտկումներ</w:t>
      </w:r>
      <w:proofErr w:type="spellEnd"/>
      <w:r w:rsidRPr="005E6542">
        <w:rPr>
          <w:rFonts w:ascii="GHEA Grapalat" w:hAnsi="GHEA Grapalat" w:cs="Arial"/>
          <w:bCs/>
          <w:sz w:val="24"/>
          <w:szCs w:val="24"/>
          <w:lang w:val="hy-AM"/>
        </w:rPr>
        <w:t>։</w:t>
      </w:r>
    </w:p>
    <w:p w:rsidR="005E6542" w:rsidRPr="005E6542" w:rsidRDefault="005E6542" w:rsidP="005E6542">
      <w:pPr>
        <w:pStyle w:val="ListParagraph"/>
        <w:spacing w:after="0" w:line="360" w:lineRule="auto"/>
        <w:ind w:left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:rsidR="005E6542" w:rsidRPr="005E6542" w:rsidRDefault="005E6542" w:rsidP="005E6542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654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5E6542">
        <w:rPr>
          <w:rFonts w:ascii="GHEA Grapalat" w:hAnsi="GHEA Grapalat"/>
          <w:b/>
          <w:sz w:val="24"/>
          <w:szCs w:val="24"/>
        </w:rPr>
        <w:t>.</w:t>
      </w:r>
    </w:p>
    <w:p w:rsidR="005E6542" w:rsidRPr="005E6542" w:rsidRDefault="005E6542" w:rsidP="005E6542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E6542">
        <w:rPr>
          <w:rFonts w:ascii="GHEA Grapalat" w:eastAsia="Calibri" w:hAnsi="GHEA Grapalat" w:cs="Arial"/>
          <w:bCs/>
          <w:sz w:val="24"/>
          <w:szCs w:val="24"/>
          <w:lang w:val="hy-AM"/>
        </w:rPr>
        <w:t>Նախագծի ընդունմամբ ակնկալվում է ներդնել ընտանեկան և կենցաղային բռնության դեպքերի կենտրոնացված հաշվառման ամբողջական համակարգ, որը համապատասխանում է ՀՀ գործող օրենսդրությանը, ինչի արդյունքում կհստակեցվեն թե՛ այն տեղեկությունները, որոնք անհրաժեշտ են հաշվառումներն իրականացնելու համար, թե՛ այն մարմինների շրջանակը, որոնք պետք է այդ տեղեկությունները տրամադրեն Լիազոր մարմնին:</w:t>
      </w:r>
    </w:p>
    <w:p w:rsidR="005E6542" w:rsidRPr="005E6542" w:rsidRDefault="005E6542" w:rsidP="005E654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5E6542" w:rsidRPr="005E6542" w:rsidRDefault="005E6542" w:rsidP="005E6542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654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5E6542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5E6542" w:rsidRPr="005E6542" w:rsidRDefault="005E6542" w:rsidP="005E6542">
      <w:pPr>
        <w:spacing w:after="0" w:line="360" w:lineRule="auto"/>
        <w:ind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5E6542">
        <w:rPr>
          <w:rFonts w:ascii="GHEA Grapalat" w:hAnsi="GHEA Grapalat" w:cs="Tahoma"/>
          <w:bCs/>
          <w:sz w:val="24"/>
          <w:szCs w:val="24"/>
          <w:lang w:val="hy-AM"/>
        </w:rPr>
        <w:t>Նախագիծը մշակել է ՀՀ աշխատանքի և սոցիալական հարցերի նախարարությունը՝ ՄԱԿ-ի բնակչության հիմնադրամի փորձագիտական աջակցությամբ:</w:t>
      </w:r>
    </w:p>
    <w:p w:rsidR="005E6542" w:rsidRPr="005E6542" w:rsidRDefault="005E6542" w:rsidP="005E6542">
      <w:pPr>
        <w:spacing w:after="0" w:line="360" w:lineRule="auto"/>
        <w:ind w:firstLine="426"/>
        <w:rPr>
          <w:rFonts w:ascii="GHEA Grapalat" w:hAnsi="GHEA Grapalat" w:cs="Tahoma"/>
          <w:sz w:val="24"/>
          <w:szCs w:val="24"/>
          <w:lang w:val="hy-AM"/>
        </w:rPr>
      </w:pPr>
    </w:p>
    <w:p w:rsidR="005E6542" w:rsidRPr="005E6542" w:rsidRDefault="005E6542" w:rsidP="005E654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Որոշման ընդունման կապակցությամբ այլ իրավական ակտերի ընդունման անհրաժեշտությունը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5E6542" w:rsidRPr="005E6542" w:rsidRDefault="005E6542" w:rsidP="005E6542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6542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5E6542" w:rsidRPr="005E6542" w:rsidRDefault="005E6542" w:rsidP="005E6542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6542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կապակցությամբ</w:t>
      </w:r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E6542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այլ իրավական ակտերի ընդունման կամ դրանց փոփոխման անհրաժեշտությունը բացակայում է:</w:t>
      </w:r>
    </w:p>
    <w:p w:rsidR="005E6542" w:rsidRPr="005E6542" w:rsidRDefault="005E6542" w:rsidP="005E6542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654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5E6542" w:rsidRPr="005E6542" w:rsidRDefault="005E6542" w:rsidP="005E6542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Կապը</w:t>
      </w:r>
      <w:proofErr w:type="spellEnd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ռազմավարական</w:t>
      </w:r>
      <w:proofErr w:type="spellEnd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փաստաթղթերի</w:t>
      </w:r>
      <w:proofErr w:type="spellEnd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հետ</w:t>
      </w:r>
      <w:proofErr w:type="spellEnd"/>
      <w:r w:rsidRPr="005E654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.</w:t>
      </w:r>
    </w:p>
    <w:p w:rsidR="005E6542" w:rsidRPr="005E6542" w:rsidRDefault="005E6542" w:rsidP="005E6542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մշակումը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բխում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որևէ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E6542">
        <w:rPr>
          <w:rFonts w:ascii="GHEA Grapalat" w:eastAsia="Times New Roman" w:hAnsi="GHEA Grapalat" w:cs="Times New Roman"/>
          <w:sz w:val="24"/>
          <w:szCs w:val="24"/>
        </w:rPr>
        <w:t>ռազմավարությունից</w:t>
      </w:r>
      <w:proofErr w:type="spellEnd"/>
      <w:r w:rsidRPr="005E6542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E6542" w:rsidRPr="005E6542" w:rsidRDefault="005E6542" w:rsidP="005E6542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5E6542" w:rsidRPr="005E6542" w:rsidRDefault="005E6542" w:rsidP="005E654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E65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5E6542" w:rsidRPr="005E6542" w:rsidRDefault="005E6542" w:rsidP="005E6542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</w:rPr>
      </w:pPr>
    </w:p>
    <w:p w:rsidR="00321652" w:rsidRPr="005E6542" w:rsidRDefault="00321652">
      <w:pPr>
        <w:rPr>
          <w:rFonts w:ascii="GHEA Grapalat" w:hAnsi="GHEA Grapalat"/>
        </w:rPr>
      </w:pPr>
    </w:p>
    <w:sectPr w:rsidR="00321652" w:rsidRPr="005E6542" w:rsidSect="007D289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16FB4"/>
    <w:multiLevelType w:val="hybridMultilevel"/>
    <w:tmpl w:val="C7604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93CCF"/>
    <w:multiLevelType w:val="multilevel"/>
    <w:tmpl w:val="210C26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A05C55"/>
    <w:multiLevelType w:val="multilevel"/>
    <w:tmpl w:val="C7405D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16496E"/>
    <w:multiLevelType w:val="hybridMultilevel"/>
    <w:tmpl w:val="71AC6E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390"/>
    <w:rsid w:val="00321652"/>
    <w:rsid w:val="005E6542"/>
    <w:rsid w:val="00A62390"/>
    <w:rsid w:val="00CB7022"/>
    <w:rsid w:val="00E1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613324-D964-4F22-B2E7-595B4DA9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5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qFormat/>
    <w:rsid w:val="005E65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locked/>
    <w:rsid w:val="005E6542"/>
  </w:style>
  <w:style w:type="paragraph" w:customStyle="1" w:styleId="mechtex">
    <w:name w:val="mechtex"/>
    <w:basedOn w:val="Normal"/>
    <w:link w:val="mechtexChar"/>
    <w:rsid w:val="005E654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E654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Alaverdyan</dc:creator>
  <cp:keywords/>
  <dc:description/>
  <cp:lastModifiedBy>Armine Alaverdyan</cp:lastModifiedBy>
  <cp:revision>2</cp:revision>
  <dcterms:created xsi:type="dcterms:W3CDTF">2024-10-17T10:13:00Z</dcterms:created>
  <dcterms:modified xsi:type="dcterms:W3CDTF">2024-10-17T10:13:00Z</dcterms:modified>
</cp:coreProperties>
</file>