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41BF2" w14:textId="77777777" w:rsidR="00EA7F5A" w:rsidRPr="00AC3C5B" w:rsidRDefault="00EA7F5A" w:rsidP="00F90880">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sidRPr="00AC3C5B">
        <w:rPr>
          <w:rFonts w:ascii="GHEA Grapalat" w:eastAsia="Times New Roman" w:hAnsi="GHEA Grapalat" w:cs="Times New Roman"/>
          <w:b/>
          <w:bCs w:val="0"/>
          <w:i w:val="0"/>
          <w:color w:val="000000"/>
          <w:sz w:val="24"/>
          <w:szCs w:val="24"/>
          <w:lang w:val="hy-AM" w:eastAsia="ru-RU"/>
        </w:rPr>
        <w:t>ԱՄՓՈՓԱԹԵՐԹ</w:t>
      </w:r>
      <w:r w:rsidRPr="00AC3C5B">
        <w:rPr>
          <w:rFonts w:ascii="Calibri" w:eastAsia="Times New Roman" w:hAnsi="Calibri" w:cs="Calibri"/>
          <w:i w:val="0"/>
          <w:color w:val="000000"/>
          <w:sz w:val="24"/>
          <w:szCs w:val="24"/>
          <w:lang w:val="hy-AM" w:eastAsia="ru-RU"/>
        </w:rPr>
        <w:t>  </w:t>
      </w:r>
    </w:p>
    <w:p w14:paraId="3B59838D" w14:textId="7AA1DA6A" w:rsidR="0096379A" w:rsidRPr="0096379A" w:rsidRDefault="00CD4500" w:rsidP="00F90880">
      <w:pPr>
        <w:shd w:val="clear" w:color="auto" w:fill="FFFFFF"/>
        <w:spacing w:after="0" w:line="360" w:lineRule="auto"/>
        <w:ind w:firstLine="375"/>
        <w:jc w:val="center"/>
        <w:rPr>
          <w:rFonts w:ascii="GHEA Grapalat" w:eastAsia="Times New Roman" w:hAnsi="GHEA Grapalat" w:cs="Times New Roman"/>
          <w:b/>
          <w:i w:val="0"/>
          <w:color w:val="000000"/>
          <w:sz w:val="24"/>
          <w:szCs w:val="24"/>
          <w:lang w:val="hy-AM" w:eastAsia="ru-RU"/>
        </w:rPr>
      </w:pPr>
      <w:r>
        <w:rPr>
          <w:rFonts w:ascii="GHEA Grapalat" w:eastAsia="Times New Roman" w:hAnsi="GHEA Grapalat" w:cs="Times New Roman"/>
          <w:b/>
          <w:i w:val="0"/>
          <w:color w:val="000000"/>
          <w:sz w:val="24"/>
          <w:szCs w:val="24"/>
          <w:lang w:val="hy-AM" w:eastAsia="ru-RU"/>
        </w:rPr>
        <w:t>ՊԵՏԱԿԱՆ ԳՈՒՅՔՆ ՕՏԱՐԵԼՈՒ</w:t>
      </w:r>
      <w:r w:rsidR="0096379A" w:rsidRPr="0096379A">
        <w:rPr>
          <w:rFonts w:ascii="GHEA Grapalat" w:eastAsia="Times New Roman" w:hAnsi="GHEA Grapalat" w:cs="Times New Roman"/>
          <w:b/>
          <w:i w:val="0"/>
          <w:color w:val="000000"/>
          <w:sz w:val="24"/>
          <w:szCs w:val="24"/>
          <w:lang w:val="hy-AM" w:eastAsia="ru-RU"/>
        </w:rPr>
        <w:t xml:space="preserve">  ՄԱՍԻՆ</w:t>
      </w:r>
    </w:p>
    <w:p w14:paraId="74A0A02D" w14:textId="77777777" w:rsidR="00EA7F5A" w:rsidRPr="00AC3C5B" w:rsidRDefault="00EA7F5A" w:rsidP="00F90880">
      <w:pPr>
        <w:shd w:val="clear" w:color="auto" w:fill="FFFFFF"/>
        <w:spacing w:after="0" w:line="360" w:lineRule="auto"/>
        <w:ind w:firstLine="375"/>
        <w:jc w:val="center"/>
        <w:rPr>
          <w:rFonts w:ascii="GHEA Grapalat" w:eastAsia="Times New Roman" w:hAnsi="GHEA Grapalat" w:cs="Times New Roman"/>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p>
    <w:p w14:paraId="512DD3C2" w14:textId="77777777" w:rsidR="00EA7F5A" w:rsidRPr="00AC3C5B" w:rsidRDefault="00EA7F5A" w:rsidP="00EA7F5A">
      <w:pPr>
        <w:shd w:val="clear" w:color="auto" w:fill="FFFFFF"/>
        <w:spacing w:after="0" w:line="240" w:lineRule="auto"/>
        <w:ind w:firstLine="375"/>
        <w:jc w:val="center"/>
        <w:rPr>
          <w:rFonts w:ascii="GHEA Grapalat" w:eastAsia="Times New Roman" w:hAnsi="GHEA Grapalat" w:cs="Times New Roman"/>
          <w:i w:val="0"/>
          <w:color w:val="000000"/>
          <w:sz w:val="24"/>
          <w:szCs w:val="24"/>
          <w:lang w:val="hy-AM" w:eastAsia="ru-RU"/>
        </w:rPr>
      </w:pPr>
      <w:r w:rsidRPr="00AC3C5B">
        <w:rPr>
          <w:rFonts w:ascii="Calibri" w:eastAsia="Times New Roman" w:hAnsi="Calibri" w:cs="Calibri"/>
          <w:i w:val="0"/>
          <w:color w:val="000000"/>
          <w:sz w:val="24"/>
          <w:szCs w:val="24"/>
          <w:lang w:val="hy-AM" w:eastAsia="ru-RU"/>
        </w:rPr>
        <w:t>     </w:t>
      </w:r>
      <w:r w:rsidRPr="00AC3C5B">
        <w:rPr>
          <w:rFonts w:ascii="GHEA Grapalat" w:eastAsia="Times New Roman" w:hAnsi="GHEA Grapalat" w:cs="Times New Roman"/>
          <w:i w:val="0"/>
          <w:color w:val="000000"/>
          <w:sz w:val="24"/>
          <w:szCs w:val="24"/>
          <w:lang w:val="hy-AM" w:eastAsia="ru-RU"/>
        </w:rPr>
        <w:t xml:space="preserve"> </w:t>
      </w:r>
      <w:r w:rsidRPr="00AC3C5B">
        <w:rPr>
          <w:rFonts w:ascii="Calibri" w:eastAsia="Times New Roman" w:hAnsi="Calibri" w:cs="Calibri"/>
          <w:i w:val="0"/>
          <w:color w:val="000000"/>
          <w:sz w:val="24"/>
          <w:szCs w:val="24"/>
          <w:lang w:val="hy-AM" w:eastAsia="ru-RU"/>
        </w:rPr>
        <w:t> </w:t>
      </w:r>
    </w:p>
    <w:tbl>
      <w:tblPr>
        <w:tblW w:w="1149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72"/>
        <w:gridCol w:w="5018"/>
      </w:tblGrid>
      <w:tr w:rsidR="00DF69B5" w:rsidRPr="00CD4500" w14:paraId="5F81090B" w14:textId="77777777" w:rsidTr="00DF69B5">
        <w:trPr>
          <w:trHeight w:val="582"/>
          <w:tblCellSpacing w:w="0" w:type="dxa"/>
          <w:jc w:val="center"/>
        </w:trPr>
        <w:tc>
          <w:tcPr>
            <w:tcW w:w="647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6621AB97" w14:textId="7A7125BD" w:rsidR="00DF69B5" w:rsidRPr="00AC3C5B" w:rsidRDefault="00DF69B5" w:rsidP="00DF69B5">
            <w:pPr>
              <w:spacing w:after="0" w:line="240" w:lineRule="auto"/>
              <w:ind w:left="2670" w:right="180" w:hanging="2250"/>
              <w:rPr>
                <w:rFonts w:ascii="GHEA Grapalat" w:eastAsia="Times New Roman" w:hAnsi="GHEA Grapalat" w:cs="Times New Roman"/>
                <w:i w:val="0"/>
                <w:color w:val="C4BC96"/>
                <w:sz w:val="24"/>
                <w:szCs w:val="24"/>
                <w:lang w:val="hy-AM" w:eastAsia="ru-RU"/>
              </w:rPr>
            </w:pPr>
            <w:r>
              <w:rPr>
                <w:rFonts w:ascii="GHEA Grapalat" w:eastAsia="Times New Roman" w:hAnsi="GHEA Grapalat" w:cs="Times New Roman"/>
                <w:i w:val="0"/>
                <w:color w:val="000000"/>
                <w:sz w:val="24"/>
                <w:szCs w:val="24"/>
                <w:lang w:val="hy-AM" w:eastAsia="ru-RU"/>
              </w:rPr>
              <w:t>1</w:t>
            </w:r>
            <w:r>
              <w:rPr>
                <w:rFonts w:ascii="Cambria Math" w:eastAsia="Times New Roman" w:hAnsi="Cambria Math" w:cs="Times New Roman"/>
                <w:i w:val="0"/>
                <w:color w:val="000000"/>
                <w:sz w:val="24"/>
                <w:szCs w:val="24"/>
                <w:lang w:val="hy-AM" w:eastAsia="ru-RU"/>
              </w:rPr>
              <w:t xml:space="preserve">․ </w:t>
            </w:r>
            <w:r w:rsidRPr="00E6055B">
              <w:rPr>
                <w:rFonts w:ascii="GHEA Grapalat" w:eastAsia="Microsoft JhengHei" w:hAnsi="GHEA Grapalat" w:cs="Microsoft JhengHei"/>
                <w:i w:val="0"/>
                <w:color w:val="000000"/>
                <w:sz w:val="24"/>
                <w:szCs w:val="24"/>
                <w:lang w:val="hy-AM" w:eastAsia="ru-RU"/>
              </w:rPr>
              <w:t xml:space="preserve">ՀՀ կրթության, գիտության, մշակույթի և սպորտի </w:t>
            </w:r>
            <w:r>
              <w:rPr>
                <w:rFonts w:ascii="GHEA Grapalat" w:eastAsia="Times New Roman" w:hAnsi="GHEA Grapalat" w:cs="Times New Roman"/>
                <w:i w:val="0"/>
                <w:color w:val="000000"/>
                <w:sz w:val="24"/>
                <w:szCs w:val="24"/>
                <w:lang w:val="hy-AM" w:eastAsia="ru-RU"/>
              </w:rPr>
              <w:t>նախարարություն</w:t>
            </w:r>
          </w:p>
        </w:tc>
        <w:tc>
          <w:tcPr>
            <w:tcW w:w="5018" w:type="dxa"/>
            <w:tcBorders>
              <w:top w:val="outset" w:sz="6" w:space="0" w:color="auto"/>
              <w:left w:val="outset" w:sz="6" w:space="0" w:color="auto"/>
              <w:bottom w:val="outset" w:sz="6" w:space="0" w:color="auto"/>
              <w:right w:val="outset" w:sz="6" w:space="0" w:color="auto"/>
            </w:tcBorders>
            <w:shd w:val="clear" w:color="auto" w:fill="D9D9D9"/>
            <w:hideMark/>
          </w:tcPr>
          <w:p w14:paraId="34C0B232" w14:textId="23D23531" w:rsidR="00DF69B5" w:rsidRPr="00F95D21" w:rsidRDefault="00DF69B5" w:rsidP="00DF69B5">
            <w:pPr>
              <w:spacing w:after="0" w:line="360" w:lineRule="auto"/>
              <w:jc w:val="center"/>
              <w:rPr>
                <w:rFonts w:ascii="GHEA Grapalat" w:eastAsia="Times New Roman" w:hAnsi="GHEA Grapalat" w:cs="Times New Roman"/>
                <w:i w:val="0"/>
                <w:color w:val="000000"/>
                <w:sz w:val="24"/>
                <w:szCs w:val="24"/>
                <w:lang w:val="hy-AM" w:eastAsia="ru-RU"/>
              </w:rPr>
            </w:pPr>
            <w:r w:rsidRPr="00DF69B5">
              <w:rPr>
                <w:rFonts w:ascii="GHEA Grapalat" w:eastAsia="Microsoft JhengHei" w:hAnsi="GHEA Grapalat" w:cs="Microsoft JhengHei" w:hint="eastAsia"/>
                <w:i w:val="0"/>
                <w:color w:val="000000"/>
                <w:sz w:val="24"/>
                <w:szCs w:val="24"/>
                <w:lang w:val="hy-AM" w:eastAsia="ru-RU"/>
              </w:rPr>
              <w:t>0</w:t>
            </w:r>
            <w:r>
              <w:rPr>
                <w:rFonts w:ascii="GHEA Grapalat" w:eastAsia="Microsoft JhengHei" w:hAnsi="GHEA Grapalat" w:cs="Microsoft JhengHei"/>
                <w:i w:val="0"/>
                <w:color w:val="000000"/>
                <w:sz w:val="24"/>
                <w:szCs w:val="24"/>
                <w:lang w:val="hy-AM" w:eastAsia="ru-RU"/>
              </w:rPr>
              <w:t>5</w:t>
            </w:r>
            <w:r w:rsidRPr="00E6055B">
              <w:rPr>
                <w:rFonts w:ascii="GHEA Grapalat" w:eastAsia="Microsoft JhengHei" w:hAnsi="GHEA Grapalat" w:cs="Microsoft JhengHei" w:hint="eastAsia"/>
                <w:i w:val="0"/>
                <w:color w:val="000000"/>
                <w:sz w:val="24"/>
                <w:szCs w:val="24"/>
                <w:lang w:val="hy-AM" w:eastAsia="ru-RU"/>
              </w:rPr>
              <w:t>․</w:t>
            </w:r>
            <w:r w:rsidRPr="00E6055B">
              <w:rPr>
                <w:rFonts w:ascii="GHEA Grapalat" w:eastAsia="Microsoft JhengHei" w:hAnsi="GHEA Grapalat" w:cs="Microsoft JhengHei" w:hint="eastAsia"/>
                <w:i w:val="0"/>
                <w:color w:val="000000"/>
                <w:sz w:val="24"/>
                <w:szCs w:val="24"/>
                <w:lang w:val="hy-AM" w:eastAsia="ru-RU"/>
              </w:rPr>
              <w:t>1</w:t>
            </w:r>
            <w:r w:rsidRPr="00E6055B">
              <w:rPr>
                <w:rFonts w:ascii="GHEA Grapalat" w:eastAsia="Microsoft JhengHei" w:hAnsi="GHEA Grapalat" w:cs="Microsoft JhengHei"/>
                <w:i w:val="0"/>
                <w:color w:val="000000"/>
                <w:sz w:val="24"/>
                <w:szCs w:val="24"/>
                <w:lang w:val="hy-AM" w:eastAsia="ru-RU"/>
              </w:rPr>
              <w:t>1</w:t>
            </w:r>
            <w:r w:rsidRPr="00E6055B">
              <w:rPr>
                <w:rFonts w:ascii="GHEA Grapalat" w:eastAsia="Microsoft JhengHei" w:hAnsi="GHEA Grapalat" w:cs="Microsoft JhengHei" w:hint="eastAsia"/>
                <w:i w:val="0"/>
                <w:color w:val="000000"/>
                <w:sz w:val="24"/>
                <w:szCs w:val="24"/>
                <w:lang w:val="hy-AM" w:eastAsia="ru-RU"/>
              </w:rPr>
              <w:t>․</w:t>
            </w:r>
            <w:r w:rsidRPr="00950535">
              <w:rPr>
                <w:rFonts w:ascii="GHEA Grapalat" w:eastAsia="Microsoft JhengHei" w:hAnsi="GHEA Grapalat" w:cs="Microsoft JhengHei"/>
                <w:i w:val="0"/>
                <w:color w:val="000000"/>
                <w:sz w:val="24"/>
                <w:szCs w:val="24"/>
                <w:lang w:val="hy-AM" w:eastAsia="ru-RU"/>
              </w:rPr>
              <w:t>2024թ</w:t>
            </w:r>
            <w:r w:rsidRPr="00E6055B">
              <w:rPr>
                <w:rFonts w:ascii="GHEA Grapalat" w:eastAsia="Microsoft JhengHei" w:hAnsi="GHEA Grapalat" w:cs="Microsoft JhengHei" w:hint="eastAsia"/>
                <w:i w:val="0"/>
                <w:color w:val="000000"/>
                <w:sz w:val="24"/>
                <w:szCs w:val="24"/>
                <w:lang w:val="hy-AM" w:eastAsia="ru-RU"/>
              </w:rPr>
              <w:t>․</w:t>
            </w:r>
          </w:p>
        </w:tc>
      </w:tr>
      <w:tr w:rsidR="00DF69B5" w:rsidRPr="00CD4500" w14:paraId="661B80C1" w14:textId="77777777" w:rsidTr="00DF69B5">
        <w:trPr>
          <w:trHeight w:val="462"/>
          <w:tblCellSpacing w:w="0" w:type="dxa"/>
          <w:jc w:val="center"/>
        </w:trPr>
        <w:tc>
          <w:tcPr>
            <w:tcW w:w="647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7444E5E0" w14:textId="77777777" w:rsidR="00DF69B5" w:rsidRPr="00AC3C5B" w:rsidRDefault="00DF69B5" w:rsidP="00DF69B5">
            <w:pPr>
              <w:spacing w:after="0" w:line="360" w:lineRule="auto"/>
              <w:ind w:left="195" w:right="180" w:firstLine="180"/>
              <w:rPr>
                <w:rFonts w:ascii="GHEA Grapalat" w:eastAsia="Times New Roman" w:hAnsi="GHEA Grapalat" w:cs="Times New Roman"/>
                <w:i w:val="0"/>
                <w:color w:val="C4BC96"/>
                <w:sz w:val="24"/>
                <w:szCs w:val="24"/>
                <w:lang w:val="hy-AM" w:eastAsia="ru-RU"/>
              </w:rPr>
            </w:pPr>
          </w:p>
        </w:tc>
        <w:tc>
          <w:tcPr>
            <w:tcW w:w="5018" w:type="dxa"/>
            <w:tcBorders>
              <w:top w:val="outset" w:sz="6" w:space="0" w:color="auto"/>
              <w:left w:val="outset" w:sz="6" w:space="0" w:color="auto"/>
              <w:bottom w:val="outset" w:sz="6" w:space="0" w:color="auto"/>
              <w:right w:val="outset" w:sz="6" w:space="0" w:color="auto"/>
            </w:tcBorders>
            <w:shd w:val="clear" w:color="auto" w:fill="D9D9D9"/>
            <w:hideMark/>
          </w:tcPr>
          <w:p w14:paraId="1233BE62" w14:textId="4BDF9B68" w:rsidR="00DF69B5" w:rsidRPr="00AC3C5B" w:rsidRDefault="00DF69B5" w:rsidP="00DF69B5">
            <w:pPr>
              <w:spacing w:after="0" w:line="360" w:lineRule="auto"/>
              <w:jc w:val="center"/>
              <w:rPr>
                <w:rFonts w:ascii="GHEA Grapalat" w:eastAsia="Times New Roman" w:hAnsi="GHEA Grapalat" w:cs="Times New Roman"/>
                <w:i w:val="0"/>
                <w:color w:val="000000"/>
                <w:sz w:val="24"/>
                <w:szCs w:val="24"/>
                <w:lang w:val="hy-AM" w:eastAsia="ru-RU"/>
              </w:rPr>
            </w:pPr>
            <w:r w:rsidRPr="00E6055B">
              <w:rPr>
                <w:rFonts w:ascii="GHEA Grapalat" w:eastAsia="Microsoft JhengHei" w:hAnsi="GHEA Grapalat" w:cs="Microsoft JhengHei"/>
                <w:i w:val="0"/>
                <w:color w:val="000000"/>
                <w:sz w:val="24"/>
                <w:szCs w:val="24"/>
                <w:lang w:val="hy-AM" w:eastAsia="ru-RU"/>
              </w:rPr>
              <w:t xml:space="preserve">N </w:t>
            </w:r>
            <w:r w:rsidRPr="00DF69B5">
              <w:rPr>
                <w:rFonts w:ascii="GHEA Grapalat" w:eastAsia="Microsoft JhengHei" w:hAnsi="GHEA Grapalat" w:cs="Microsoft JhengHei"/>
                <w:i w:val="0"/>
                <w:color w:val="000000"/>
                <w:sz w:val="24"/>
                <w:szCs w:val="24"/>
                <w:lang w:val="hy-AM" w:eastAsia="ru-RU"/>
              </w:rPr>
              <w:t>01/20-1/34086-2024</w:t>
            </w:r>
          </w:p>
        </w:tc>
      </w:tr>
      <w:tr w:rsidR="00E247C6" w:rsidRPr="00AC3C5B" w14:paraId="5C7CE910" w14:textId="77777777" w:rsidTr="00DF69B5">
        <w:trPr>
          <w:tblCellSpacing w:w="0" w:type="dxa"/>
          <w:jc w:val="center"/>
        </w:trPr>
        <w:tc>
          <w:tcPr>
            <w:tcW w:w="1149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6C48707" w14:textId="0C0065D3" w:rsidR="00E247C6" w:rsidRPr="00AC3C5B" w:rsidRDefault="00E247C6" w:rsidP="00546804">
            <w:pPr>
              <w:spacing w:after="0" w:line="360" w:lineRule="auto"/>
              <w:jc w:val="center"/>
              <w:rPr>
                <w:rFonts w:ascii="GHEA Grapalat" w:eastAsia="Times New Roman" w:hAnsi="GHEA Grapalat" w:cs="Times New Roman"/>
                <w:i w:val="0"/>
                <w:color w:val="000000"/>
                <w:sz w:val="24"/>
                <w:szCs w:val="24"/>
                <w:lang w:val="en-US" w:eastAsia="ru-RU"/>
              </w:rPr>
            </w:pPr>
            <w:r>
              <w:rPr>
                <w:rFonts w:ascii="GHEA Grapalat" w:eastAsia="Times New Roman" w:hAnsi="GHEA Grapalat" w:cs="Times New Roman"/>
                <w:i w:val="0"/>
                <w:color w:val="000000"/>
                <w:sz w:val="24"/>
                <w:szCs w:val="24"/>
                <w:lang w:val="hy-AM" w:eastAsia="ru-RU"/>
              </w:rPr>
              <w:t>Ա</w:t>
            </w:r>
            <w:r w:rsidRPr="00AC3C5B">
              <w:rPr>
                <w:rFonts w:ascii="GHEA Grapalat" w:eastAsia="Times New Roman" w:hAnsi="GHEA Grapalat" w:cs="Times New Roman"/>
                <w:i w:val="0"/>
                <w:color w:val="000000"/>
                <w:sz w:val="24"/>
                <w:szCs w:val="24"/>
                <w:lang w:val="hy-AM" w:eastAsia="ru-RU"/>
              </w:rPr>
              <w:t>ռաջարկություններ</w:t>
            </w:r>
            <w:r>
              <w:rPr>
                <w:rFonts w:ascii="GHEA Grapalat" w:eastAsia="Times New Roman" w:hAnsi="GHEA Grapalat" w:cs="Times New Roman"/>
                <w:i w:val="0"/>
                <w:color w:val="000000"/>
                <w:sz w:val="24"/>
                <w:szCs w:val="24"/>
                <w:lang w:val="hy-AM" w:eastAsia="ru-RU"/>
              </w:rPr>
              <w:t xml:space="preserve"> և դիտողություններ </w:t>
            </w:r>
            <w:r w:rsidRPr="00AC3C5B">
              <w:rPr>
                <w:rFonts w:ascii="GHEA Grapalat" w:eastAsia="Times New Roman" w:hAnsi="GHEA Grapalat" w:cs="Times New Roman"/>
                <w:i w:val="0"/>
                <w:color w:val="000000"/>
                <w:sz w:val="24"/>
                <w:szCs w:val="24"/>
                <w:lang w:val="hy-AM" w:eastAsia="ru-RU"/>
              </w:rPr>
              <w:t xml:space="preserve"> չունի</w:t>
            </w:r>
          </w:p>
        </w:tc>
      </w:tr>
      <w:tr w:rsidR="00CE78CF" w:rsidRPr="00AC3C5B" w14:paraId="217F2237" w14:textId="77777777" w:rsidTr="00280D59">
        <w:trPr>
          <w:trHeight w:val="300"/>
          <w:tblCellSpacing w:w="0" w:type="dxa"/>
          <w:jc w:val="center"/>
        </w:trPr>
        <w:tc>
          <w:tcPr>
            <w:tcW w:w="6472" w:type="dxa"/>
            <w:vMerge w:val="restart"/>
            <w:tcBorders>
              <w:top w:val="outset" w:sz="6" w:space="0" w:color="auto"/>
              <w:left w:val="outset" w:sz="6" w:space="0" w:color="auto"/>
              <w:right w:val="outset" w:sz="6" w:space="0" w:color="auto"/>
            </w:tcBorders>
            <w:shd w:val="clear" w:color="auto" w:fill="D9D9D9"/>
            <w:vAlign w:val="center"/>
          </w:tcPr>
          <w:p w14:paraId="32312FDF" w14:textId="322F16C2" w:rsidR="00CE78CF" w:rsidRPr="00AC3C5B" w:rsidRDefault="00E6055B" w:rsidP="006E7E21">
            <w:pPr>
              <w:spacing w:after="0" w:line="240" w:lineRule="auto"/>
              <w:ind w:left="195" w:right="180" w:firstLine="180"/>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w:t>
            </w:r>
            <w:r w:rsidR="00F95D21" w:rsidRPr="00AC3C5B">
              <w:rPr>
                <w:rFonts w:ascii="GHEA Grapalat" w:eastAsia="Times New Roman" w:hAnsi="GHEA Grapalat" w:cs="Times New Roman"/>
                <w:i w:val="0"/>
                <w:color w:val="000000"/>
                <w:sz w:val="24"/>
                <w:szCs w:val="24"/>
                <w:lang w:val="hy-AM" w:eastAsia="ru-RU"/>
              </w:rPr>
              <w:t xml:space="preserve">. </w:t>
            </w:r>
            <w:r w:rsidR="00F95D21">
              <w:rPr>
                <w:rFonts w:ascii="GHEA Grapalat" w:eastAsia="Times New Roman" w:hAnsi="GHEA Grapalat" w:cs="Times New Roman"/>
                <w:i w:val="0"/>
                <w:color w:val="000000"/>
                <w:sz w:val="24"/>
                <w:szCs w:val="24"/>
                <w:lang w:val="hy-AM" w:eastAsia="ru-RU"/>
              </w:rPr>
              <w:t>Կադաստրի կոմիտե</w:t>
            </w:r>
            <w:r w:rsidR="00F95D21" w:rsidRPr="00AC3C5B">
              <w:rPr>
                <w:rFonts w:ascii="GHEA Grapalat" w:eastAsia="Times New Roman" w:hAnsi="GHEA Grapalat" w:cs="Times New Roman"/>
                <w:i w:val="0"/>
                <w:color w:val="000000"/>
                <w:sz w:val="24"/>
                <w:szCs w:val="24"/>
                <w:lang w:val="hy-AM" w:eastAsia="ru-RU"/>
              </w:rPr>
              <w:t xml:space="preserve"> </w:t>
            </w:r>
          </w:p>
        </w:tc>
        <w:tc>
          <w:tcPr>
            <w:tcW w:w="5018" w:type="dxa"/>
            <w:tcBorders>
              <w:top w:val="outset" w:sz="6" w:space="0" w:color="auto"/>
              <w:left w:val="outset" w:sz="6" w:space="0" w:color="auto"/>
              <w:bottom w:val="outset" w:sz="6" w:space="0" w:color="auto"/>
              <w:right w:val="outset" w:sz="6" w:space="0" w:color="auto"/>
            </w:tcBorders>
            <w:shd w:val="clear" w:color="auto" w:fill="D9D9D9"/>
          </w:tcPr>
          <w:p w14:paraId="240651DC" w14:textId="3FA96D05" w:rsidR="00CE78CF" w:rsidRPr="00F95D21" w:rsidRDefault="00CD4500" w:rsidP="00F95D21">
            <w:pPr>
              <w:spacing w:after="0" w:line="360" w:lineRule="auto"/>
              <w:jc w:val="center"/>
              <w:rPr>
                <w:rFonts w:ascii="GHEA Grapalat" w:eastAsia="Times New Roman" w:hAnsi="GHEA Grapalat" w:cs="Times New Roman"/>
                <w:i w:val="0"/>
                <w:color w:val="000000"/>
                <w:sz w:val="24"/>
                <w:szCs w:val="24"/>
                <w:lang w:val="hy-AM" w:eastAsia="ru-RU"/>
              </w:rPr>
            </w:pPr>
            <w:r w:rsidRPr="00CD4500">
              <w:rPr>
                <w:rFonts w:ascii="GHEA Grapalat" w:eastAsia="Times New Roman" w:hAnsi="GHEA Grapalat" w:cs="Times New Roman"/>
                <w:i w:val="0"/>
                <w:color w:val="000000"/>
                <w:sz w:val="24"/>
                <w:szCs w:val="24"/>
                <w:lang w:val="hy-AM" w:eastAsia="ru-RU"/>
              </w:rPr>
              <w:t>07</w:t>
            </w:r>
            <w:r w:rsidRPr="00F95D21">
              <w:rPr>
                <w:rFonts w:ascii="Cambria Math" w:eastAsia="Times New Roman" w:hAnsi="Cambria Math" w:cs="Cambria Math"/>
                <w:i w:val="0"/>
                <w:color w:val="000000"/>
                <w:sz w:val="24"/>
                <w:szCs w:val="24"/>
                <w:lang w:val="hy-AM" w:eastAsia="ru-RU"/>
              </w:rPr>
              <w:t>․</w:t>
            </w:r>
            <w:r w:rsidR="00F95D21" w:rsidRPr="00F95D21">
              <w:rPr>
                <w:rFonts w:ascii="GHEA Grapalat" w:eastAsia="Times New Roman" w:hAnsi="GHEA Grapalat" w:cs="Times New Roman" w:hint="eastAsia"/>
                <w:i w:val="0"/>
                <w:color w:val="000000"/>
                <w:sz w:val="24"/>
                <w:szCs w:val="24"/>
                <w:lang w:val="hy-AM" w:eastAsia="ru-RU"/>
              </w:rPr>
              <w:t>1</w:t>
            </w:r>
            <w:r w:rsidR="00F95D21" w:rsidRPr="00F95D21">
              <w:rPr>
                <w:rFonts w:ascii="GHEA Grapalat" w:eastAsia="Times New Roman" w:hAnsi="GHEA Grapalat" w:cs="Times New Roman"/>
                <w:i w:val="0"/>
                <w:color w:val="000000"/>
                <w:sz w:val="24"/>
                <w:szCs w:val="24"/>
                <w:lang w:val="hy-AM" w:eastAsia="ru-RU"/>
              </w:rPr>
              <w:t>1</w:t>
            </w:r>
            <w:r w:rsidRPr="00F95D21">
              <w:rPr>
                <w:rFonts w:ascii="Cambria Math" w:eastAsia="Times New Roman" w:hAnsi="Cambria Math" w:cs="Cambria Math"/>
                <w:i w:val="0"/>
                <w:color w:val="000000"/>
                <w:sz w:val="24"/>
                <w:szCs w:val="24"/>
                <w:lang w:val="hy-AM" w:eastAsia="ru-RU"/>
              </w:rPr>
              <w:t>․</w:t>
            </w:r>
            <w:r w:rsidRPr="00F95D21">
              <w:rPr>
                <w:rFonts w:ascii="GHEA Grapalat" w:eastAsia="Times New Roman" w:hAnsi="GHEA Grapalat" w:cs="Times New Roman"/>
                <w:i w:val="0"/>
                <w:color w:val="000000"/>
                <w:sz w:val="24"/>
                <w:szCs w:val="24"/>
                <w:lang w:val="hy-AM" w:eastAsia="ru-RU"/>
              </w:rPr>
              <w:t>2024թ</w:t>
            </w:r>
            <w:r w:rsidRPr="00F95D21">
              <w:rPr>
                <w:rFonts w:ascii="Cambria Math" w:eastAsia="Times New Roman" w:hAnsi="Cambria Math" w:cs="Cambria Math"/>
                <w:i w:val="0"/>
                <w:color w:val="000000"/>
                <w:sz w:val="24"/>
                <w:szCs w:val="24"/>
                <w:lang w:val="hy-AM" w:eastAsia="ru-RU"/>
              </w:rPr>
              <w:t>․</w:t>
            </w:r>
          </w:p>
        </w:tc>
      </w:tr>
      <w:tr w:rsidR="00CE78CF" w:rsidRPr="00AC3C5B" w14:paraId="5CD77027" w14:textId="77777777" w:rsidTr="00280D59">
        <w:trPr>
          <w:trHeight w:val="285"/>
          <w:tblCellSpacing w:w="0" w:type="dxa"/>
          <w:jc w:val="center"/>
        </w:trPr>
        <w:tc>
          <w:tcPr>
            <w:tcW w:w="6472"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AC3C5B" w:rsidRDefault="00CE78CF" w:rsidP="006E7E21">
            <w:pPr>
              <w:spacing w:after="0" w:line="240" w:lineRule="auto"/>
              <w:ind w:left="105" w:right="180" w:firstLine="270"/>
              <w:rPr>
                <w:rFonts w:ascii="GHEA Grapalat" w:eastAsia="Times New Roman" w:hAnsi="GHEA Grapalat" w:cs="Times New Roman"/>
                <w:i w:val="0"/>
                <w:color w:val="000000"/>
                <w:sz w:val="24"/>
                <w:szCs w:val="24"/>
                <w:lang w:val="hy-AM" w:eastAsia="ru-RU"/>
              </w:rPr>
            </w:pPr>
          </w:p>
        </w:tc>
        <w:tc>
          <w:tcPr>
            <w:tcW w:w="5018" w:type="dxa"/>
            <w:tcBorders>
              <w:top w:val="outset" w:sz="6" w:space="0" w:color="auto"/>
              <w:left w:val="outset" w:sz="6" w:space="0" w:color="auto"/>
              <w:bottom w:val="outset" w:sz="6" w:space="0" w:color="auto"/>
              <w:right w:val="outset" w:sz="6" w:space="0" w:color="auto"/>
            </w:tcBorders>
            <w:shd w:val="clear" w:color="auto" w:fill="D9D9D9"/>
          </w:tcPr>
          <w:p w14:paraId="17C432A4" w14:textId="1ABC848A" w:rsidR="00CE78CF" w:rsidRPr="00CD4500" w:rsidRDefault="00CD4500" w:rsidP="00F95D21">
            <w:pPr>
              <w:spacing w:after="0" w:line="360" w:lineRule="auto"/>
              <w:jc w:val="center"/>
              <w:rPr>
                <w:rFonts w:ascii="GHEA Grapalat" w:eastAsia="Times New Roman" w:hAnsi="GHEA Grapalat" w:cs="Times New Roman"/>
                <w:i w:val="0"/>
                <w:color w:val="000000"/>
                <w:sz w:val="24"/>
                <w:szCs w:val="24"/>
                <w:lang w:val="hy-AM" w:eastAsia="ru-RU"/>
              </w:rPr>
            </w:pPr>
            <w:r w:rsidRPr="00F95D21">
              <w:rPr>
                <w:rFonts w:ascii="GHEA Grapalat" w:eastAsia="Times New Roman" w:hAnsi="GHEA Grapalat" w:cs="Times New Roman"/>
                <w:i w:val="0"/>
                <w:color w:val="000000"/>
                <w:sz w:val="24"/>
                <w:szCs w:val="24"/>
                <w:lang w:val="hy-AM" w:eastAsia="ru-RU"/>
              </w:rPr>
              <w:t>N</w:t>
            </w:r>
            <w:r w:rsidR="00F95D21">
              <w:rPr>
                <w:rFonts w:ascii="GHEA Grapalat" w:eastAsia="Times New Roman" w:hAnsi="GHEA Grapalat" w:cs="Times New Roman"/>
                <w:i w:val="0"/>
                <w:color w:val="000000"/>
                <w:sz w:val="24"/>
                <w:szCs w:val="24"/>
                <w:lang w:val="hy-AM" w:eastAsia="ru-RU"/>
              </w:rPr>
              <w:t xml:space="preserve"> </w:t>
            </w:r>
            <w:r w:rsidR="00F95D21" w:rsidRPr="00F95D21">
              <w:rPr>
                <w:rFonts w:ascii="GHEA Grapalat" w:eastAsia="Times New Roman" w:hAnsi="GHEA Grapalat" w:cs="Times New Roman"/>
                <w:i w:val="0"/>
                <w:color w:val="000000"/>
                <w:sz w:val="24"/>
                <w:szCs w:val="24"/>
                <w:lang w:val="hy-AM" w:eastAsia="ru-RU"/>
              </w:rPr>
              <w:t>ՍԹ/18543-2024</w:t>
            </w:r>
          </w:p>
        </w:tc>
      </w:tr>
      <w:tr w:rsidR="00CE78CF" w:rsidRPr="00DF69B5" w14:paraId="237B4130" w14:textId="77777777" w:rsidTr="00280D59">
        <w:trPr>
          <w:tblCellSpacing w:w="0" w:type="dxa"/>
          <w:jc w:val="center"/>
        </w:trPr>
        <w:tc>
          <w:tcPr>
            <w:tcW w:w="6472" w:type="dxa"/>
            <w:tcBorders>
              <w:top w:val="outset" w:sz="6" w:space="0" w:color="auto"/>
              <w:left w:val="outset" w:sz="6" w:space="0" w:color="auto"/>
              <w:bottom w:val="outset" w:sz="6" w:space="0" w:color="auto"/>
              <w:right w:val="outset" w:sz="6" w:space="0" w:color="auto"/>
            </w:tcBorders>
            <w:shd w:val="clear" w:color="auto" w:fill="FFFFFF"/>
          </w:tcPr>
          <w:p w14:paraId="7736B7AC" w14:textId="77777777" w:rsidR="007E5761" w:rsidRP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Ի պատասխան Ձեր 2024 թվականի հոկտեմբերի 30-ի N ԳՍ//34248-2024 գրության՝ «Պետական գույքն օտարելու  մասին» ՀՀ կառավարության որոշման նախագծի (այսուհետ՝ Նախագիծ) վերաբերյալ հայտնում ենք հետևյալը.</w:t>
            </w:r>
          </w:p>
          <w:p w14:paraId="3FBD7435" w14:textId="621FE9FF" w:rsidR="007E5761" w:rsidRP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Նախագծի 1-ին կետով սահմանված Արագածոտնի մարզ, համայնք Օհանավան,              3-րդ փողոց, 13 դպրոց հասցեում գտնվող (անշարժ գույքի նկատմամբ իրավունքների պետական գրանցման  N 12042021-02-0030 վկայական) անշարժ գույքը (այսուհետ՝ Գույք) </w:t>
            </w:r>
            <w:r w:rsidRPr="007E5761">
              <w:rPr>
                <w:rFonts w:ascii="GHEA Grapalat" w:eastAsia="Times New Roman" w:hAnsi="GHEA Grapalat" w:cs="Times New Roman"/>
                <w:i w:val="0"/>
                <w:color w:val="000000"/>
                <w:sz w:val="24"/>
                <w:szCs w:val="24"/>
                <w:lang w:val="hy-AM" w:eastAsia="ru-RU"/>
              </w:rPr>
              <w:lastRenderedPageBreak/>
              <w:t>բաղկացած է 2.5184 հա մակերեսով հողամասից և 4,077.4 քմ մակերեսով շենք-շինություններից: Նախագծի 2-րդ կետի 1-ին ենթակետով սահմանվել է, որ Գույքի գնահատված շուկայական արժեքը 2024 թվականի սեպտեմբերի 25-ի դրությամբ կազմում է 305,902,000 ՀՀ դրամ, սակայն նույն կետի 2-րդ ենթակետով՝ Գույքի գնահատված շուկայական արժեքում ներառված հողամասի գնահատված շուկայական արժեքը նույնպես կազմում է 305,902,000 ՀՀ դրամ, ինչը կարիք ունի լրացուցիչ մեկնաբանման՝ կապված իրականացված գնահատման և գնահատման առաջադրանքի հետ՝ հաշվի առնելով, որ օտարման առարկա է հանդիսանում նաև շինությունը:</w:t>
            </w:r>
          </w:p>
          <w:p w14:paraId="3F5629D8" w14:textId="77777777" w:rsidR="007E5761" w:rsidRP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Տեղեկացնում ենք նաև, որ Նախագծի 2-րդ կետի 3-րդ ենթակետով սահմանված է, որ հատկացված հողամասի՝ տվյալ պահին գործող շուկայական արժեքին մոտարկված կադաստրային արժեքը կազմում է 279,687,035.20 ՀՀ դրամ, մինչդեռ նշված 279,687,035.20 ՀՀ դրամ արժեքը ներառում է ոչ միայն հողամասի, այլև շինության արժեքը:</w:t>
            </w:r>
          </w:p>
          <w:p w14:paraId="049FDE28" w14:textId="77777777" w:rsid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lastRenderedPageBreak/>
              <w:t xml:space="preserve"> </w:t>
            </w:r>
          </w:p>
          <w:p w14:paraId="679012E4" w14:textId="7D60C62E" w:rsidR="007E5761" w:rsidRP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Նախագծի 3-րդ կետի 4-րդ ենթակետի «ե» պարբերությունում գնորդի կողմից որոշակի պարտավորություններ չկատարելու դեպքում նրա հետ կնքված օտարման պայմանագիրը լուծված ճանաչելու կարգավորման վերաբերյալ հայտնում ենք, որ հետագայում նշված պայմանագիրը լուծելն ինքնին հիմք չէ գնորդի գրանցված սեփականության իրավունքը դադարեցնելու և հողամասը Հայաստանի Հանրապետությանը վերադարձնելու համար: </w:t>
            </w:r>
          </w:p>
          <w:p w14:paraId="1D31A35A" w14:textId="77777777" w:rsidR="007E5761" w:rsidRDefault="007E5761" w:rsidP="007E5761">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Ելնելով վերոգրյալից՝ առաջարկում ենք Նախագծի 3-րդ կետի 4-րդ ենթակետում սահմանել նաև համապատասխան կարգավորումներ գնորդի կողմից պարտավորությունների չկատարման դեպքում ՀՀ քաղաքացիական օրենսգրքի                15-րդ գլխով սահմանված գրավի իրավունքի կանոնները կիրառելու վերաբերյալ, այդ թվում՝ գրավ դրված գույքի վրա արտադատական կարգով բռնագանձում տարածելու հիմքով:</w:t>
            </w:r>
          </w:p>
          <w:p w14:paraId="650F0C75" w14:textId="77777777" w:rsidR="00F46AF9" w:rsidRPr="007E5761"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088EC418" w14:textId="6EFC3A9C" w:rsidR="00CE78CF" w:rsidRPr="007E5761" w:rsidRDefault="007E5761" w:rsidP="00FF5C0E">
            <w:pPr>
              <w:spacing w:after="0" w:line="360" w:lineRule="auto"/>
              <w:jc w:val="center"/>
              <w:rPr>
                <w:rFonts w:ascii="GHEA Grapalat" w:eastAsia="Times New Roman" w:hAnsi="GHEA Grapalat" w:cs="Times New Roman"/>
                <w:i w:val="0"/>
                <w:color w:val="000000"/>
                <w:sz w:val="24"/>
                <w:szCs w:val="24"/>
                <w:lang w:val="hy-AM" w:eastAsia="ru-RU"/>
              </w:rPr>
            </w:pPr>
            <w:r w:rsidRPr="007E5761">
              <w:rPr>
                <w:rFonts w:ascii="GHEA Grapalat" w:eastAsia="Times New Roman" w:hAnsi="GHEA Grapalat" w:cs="Times New Roman"/>
                <w:i w:val="0"/>
                <w:color w:val="000000"/>
                <w:sz w:val="24"/>
                <w:szCs w:val="24"/>
                <w:lang w:val="hy-AM" w:eastAsia="ru-RU"/>
              </w:rPr>
              <w:t xml:space="preserve">   Միաժամանակ հաշվի առնելով, որ Գույքի 4,077.4 քմ մակերեսով շինությունը կառուցվել է 1988 թվականին, համարվում է 4-րդ աստիճանի վթարային և ունի ավարտվածության մինչև 50 % աստիճան, առաջարկում ենք քննարկել նաև տվյալ տեղեկատվությունը Նախագծի 3-րդ կետի 1-ին ենթակետով նախատեսված Գույքի վերաբերյալ հրապարակման ենթակա տեղեկությունների շարքում ներառելու հարցը:</w:t>
            </w:r>
          </w:p>
        </w:tc>
        <w:tc>
          <w:tcPr>
            <w:tcW w:w="5018" w:type="dxa"/>
            <w:tcBorders>
              <w:top w:val="outset" w:sz="6" w:space="0" w:color="auto"/>
              <w:left w:val="outset" w:sz="6" w:space="0" w:color="auto"/>
              <w:bottom w:val="outset" w:sz="6" w:space="0" w:color="auto"/>
              <w:right w:val="outset" w:sz="6" w:space="0" w:color="auto"/>
            </w:tcBorders>
            <w:shd w:val="clear" w:color="auto" w:fill="FFFFFF"/>
          </w:tcPr>
          <w:p w14:paraId="22FFFC7F" w14:textId="77777777" w:rsidR="007A18B0" w:rsidRDefault="007A18B0" w:rsidP="007E5761">
            <w:pPr>
              <w:spacing w:after="0" w:line="360" w:lineRule="auto"/>
              <w:jc w:val="center"/>
              <w:rPr>
                <w:rFonts w:ascii="GHEA Grapalat" w:eastAsia="Times New Roman" w:hAnsi="GHEA Grapalat" w:cs="Times New Roman"/>
                <w:i w:val="0"/>
                <w:color w:val="000000"/>
                <w:sz w:val="24"/>
                <w:szCs w:val="24"/>
                <w:lang w:val="hy-AM" w:eastAsia="ru-RU"/>
              </w:rPr>
            </w:pPr>
          </w:p>
          <w:p w14:paraId="291CB0B3" w14:textId="77777777" w:rsidR="007A18B0" w:rsidRDefault="007A18B0" w:rsidP="007E5761">
            <w:pPr>
              <w:spacing w:after="0" w:line="360" w:lineRule="auto"/>
              <w:jc w:val="center"/>
              <w:rPr>
                <w:rFonts w:ascii="GHEA Grapalat" w:eastAsia="Times New Roman" w:hAnsi="GHEA Grapalat" w:cs="Times New Roman"/>
                <w:i w:val="0"/>
                <w:color w:val="000000"/>
                <w:sz w:val="24"/>
                <w:szCs w:val="24"/>
                <w:lang w:val="hy-AM" w:eastAsia="ru-RU"/>
              </w:rPr>
            </w:pPr>
          </w:p>
          <w:p w14:paraId="1CF8577A" w14:textId="77777777" w:rsidR="007A18B0" w:rsidRDefault="007A18B0" w:rsidP="007E5761">
            <w:pPr>
              <w:spacing w:after="0" w:line="360" w:lineRule="auto"/>
              <w:jc w:val="center"/>
              <w:rPr>
                <w:rFonts w:ascii="GHEA Grapalat" w:eastAsia="Times New Roman" w:hAnsi="GHEA Grapalat" w:cs="Times New Roman"/>
                <w:i w:val="0"/>
                <w:color w:val="000000"/>
                <w:sz w:val="24"/>
                <w:szCs w:val="24"/>
                <w:lang w:val="hy-AM" w:eastAsia="ru-RU"/>
              </w:rPr>
            </w:pPr>
          </w:p>
          <w:p w14:paraId="0FB1F89A" w14:textId="77777777" w:rsidR="007A18B0" w:rsidRDefault="007A18B0" w:rsidP="007E5761">
            <w:pPr>
              <w:spacing w:after="0" w:line="360" w:lineRule="auto"/>
              <w:jc w:val="center"/>
              <w:rPr>
                <w:rFonts w:ascii="GHEA Grapalat" w:eastAsia="Times New Roman" w:hAnsi="GHEA Grapalat" w:cs="Times New Roman"/>
                <w:i w:val="0"/>
                <w:color w:val="000000"/>
                <w:sz w:val="24"/>
                <w:szCs w:val="24"/>
                <w:lang w:val="hy-AM" w:eastAsia="ru-RU"/>
              </w:rPr>
            </w:pPr>
          </w:p>
          <w:p w14:paraId="0790ABDB" w14:textId="1316E3F5" w:rsidR="007A18B0"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Ընդունվել է,</w:t>
            </w:r>
          </w:p>
          <w:p w14:paraId="10363E6D" w14:textId="6CB4DF2E" w:rsidR="007A18B0"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Նախագիծը վերախամբավորվել է համաձայան գնահատման հաշվետվության, տեխնիկակակն խնդիրները ուղղվել է /գնհատման հաշվետվության եզրափակիչ ակտը կցվում է/</w:t>
            </w:r>
          </w:p>
          <w:p w14:paraId="24E2BC0E"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439B457"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4B417B4"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71B359EE"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8CFC2F0"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06FAF3C7"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57A2098A"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5E3A2A8"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37C6AD3D"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3FF3BE00"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4E7736E"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5AFFA8B"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6CD64CB5"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A52480C"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6C1E1F98"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08C51C43"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C878426"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9DE597F"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0AC73C6D"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46D10ED"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3E0769B3" w14:textId="1865CCC3" w:rsidR="00307C09" w:rsidRDefault="00120BAF" w:rsidP="007E576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Չի ընդունվել,</w:t>
            </w:r>
          </w:p>
          <w:p w14:paraId="23DC01A6" w14:textId="77777777" w:rsidR="00120BAF" w:rsidRDefault="00280D59" w:rsidP="007E5761">
            <w:pPr>
              <w:spacing w:after="0" w:line="360" w:lineRule="auto"/>
              <w:jc w:val="center"/>
              <w:rPr>
                <w:rFonts w:ascii="GHEA Grapalat" w:eastAsia="Times New Roman" w:hAnsi="GHEA Grapalat" w:cs="Times New Roman"/>
                <w:i w:val="0"/>
                <w:color w:val="000000"/>
                <w:sz w:val="24"/>
                <w:szCs w:val="24"/>
                <w:lang w:val="hy-AM" w:eastAsia="ru-RU"/>
              </w:rPr>
            </w:pPr>
            <w:r w:rsidRPr="00280D59">
              <w:rPr>
                <w:rFonts w:ascii="GHEA Grapalat" w:eastAsia="Times New Roman" w:hAnsi="GHEA Grapalat" w:cs="Times New Roman"/>
                <w:i w:val="0"/>
                <w:color w:val="000000"/>
                <w:sz w:val="24"/>
                <w:szCs w:val="24"/>
                <w:lang w:val="hy-AM" w:eastAsia="ru-RU"/>
              </w:rPr>
              <w:t>ՀՀ կառավարության 30.11.2023թ</w:t>
            </w:r>
            <w:r w:rsidRPr="007E5761">
              <w:rPr>
                <w:rFonts w:ascii="Cambria Math" w:eastAsia="Times New Roman" w:hAnsi="Cambria Math" w:cs="Cambria Math"/>
                <w:i w:val="0"/>
                <w:color w:val="000000"/>
                <w:sz w:val="24"/>
                <w:szCs w:val="24"/>
                <w:lang w:val="hy-AM" w:eastAsia="ru-RU"/>
              </w:rPr>
              <w:t>․</w:t>
            </w:r>
            <w:r w:rsidRPr="00280D59">
              <w:rPr>
                <w:rFonts w:ascii="GHEA Grapalat" w:eastAsia="Times New Roman" w:hAnsi="GHEA Grapalat" w:cs="Times New Roman"/>
                <w:i w:val="0"/>
                <w:color w:val="000000"/>
                <w:sz w:val="24"/>
                <w:szCs w:val="24"/>
                <w:lang w:val="hy-AM" w:eastAsia="ru-RU"/>
              </w:rPr>
              <w:t xml:space="preserve"> N2102-Ն որոշման 1-ին կետով հաստատված կարգի 3-րդ կետի        3)-րդ ենթակետի համաձայն՝ 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w:t>
            </w:r>
            <w:r w:rsidR="00740209">
              <w:rPr>
                <w:rFonts w:ascii="GHEA Grapalat" w:eastAsia="Times New Roman" w:hAnsi="GHEA Grapalat" w:cs="Times New Roman"/>
                <w:i w:val="0"/>
                <w:color w:val="000000"/>
                <w:sz w:val="24"/>
                <w:szCs w:val="24"/>
                <w:lang w:val="hy-AM" w:eastAsia="ru-RU"/>
              </w:rPr>
              <w:t>։</w:t>
            </w:r>
          </w:p>
          <w:p w14:paraId="60284E4D"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04F2525E"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648677A9"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1FD6EE8C"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38F0C2C3"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6C158D18"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5D39DA2C"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6218CA8E"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p>
          <w:p w14:paraId="4C74D241" w14:textId="77777777" w:rsidR="00F46AF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Չի ընդունվել</w:t>
            </w:r>
          </w:p>
          <w:p w14:paraId="6B512813" w14:textId="0507D712" w:rsidR="00F46AF9" w:rsidRPr="00280D59" w:rsidRDefault="00F46AF9" w:rsidP="007E5761">
            <w:pPr>
              <w:spacing w:after="0" w:line="360" w:lineRule="auto"/>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Անհարժեշտություն չկա, մրցույթի կազմակերպման ժամանակ </w:t>
            </w:r>
            <w:r w:rsidR="00FF5C0E">
              <w:rPr>
                <w:rFonts w:ascii="GHEA Grapalat" w:eastAsia="Times New Roman" w:hAnsi="GHEA Grapalat" w:cs="Times New Roman"/>
                <w:i w:val="0"/>
                <w:color w:val="000000"/>
                <w:sz w:val="24"/>
                <w:szCs w:val="24"/>
                <w:lang w:val="hy-AM" w:eastAsia="ru-RU"/>
              </w:rPr>
              <w:t>շինությունների վերաբերյալ բոլոր տեղեկատվությունները հրապարակվում է։</w:t>
            </w:r>
          </w:p>
        </w:tc>
      </w:tr>
      <w:tr w:rsidR="00AD70C3" w:rsidRPr="00525147" w14:paraId="29FD2CA4" w14:textId="77777777" w:rsidTr="00280D59">
        <w:trPr>
          <w:tblCellSpacing w:w="0" w:type="dxa"/>
          <w:jc w:val="center"/>
        </w:trPr>
        <w:tc>
          <w:tcPr>
            <w:tcW w:w="6472" w:type="dxa"/>
            <w:vMerge w:val="restart"/>
            <w:tcBorders>
              <w:top w:val="outset" w:sz="6" w:space="0" w:color="auto"/>
              <w:left w:val="outset" w:sz="6" w:space="0" w:color="auto"/>
              <w:bottom w:val="outset" w:sz="6" w:space="0" w:color="auto"/>
              <w:right w:val="outset" w:sz="6" w:space="0" w:color="auto"/>
            </w:tcBorders>
            <w:shd w:val="clear" w:color="auto" w:fill="D9D9D9"/>
            <w:hideMark/>
          </w:tcPr>
          <w:p w14:paraId="5D443A99" w14:textId="7F47241F" w:rsidR="00E6055B" w:rsidRPr="00E6055B" w:rsidRDefault="00AD70C3" w:rsidP="00E6055B">
            <w:pPr>
              <w:spacing w:after="0" w:line="240" w:lineRule="auto"/>
              <w:jc w:val="center"/>
              <w:rPr>
                <w:rFonts w:ascii="GHEA Grapalat" w:eastAsia="Microsoft JhengHei" w:hAnsi="GHEA Grapalat" w:cs="Microsoft JhengHei"/>
                <w:i w:val="0"/>
                <w:color w:val="000000"/>
                <w:sz w:val="24"/>
                <w:szCs w:val="24"/>
                <w:lang w:val="hy-AM" w:eastAsia="ru-RU"/>
              </w:rPr>
            </w:pPr>
            <w:r w:rsidRPr="00E6055B">
              <w:rPr>
                <w:rFonts w:ascii="GHEA Grapalat" w:eastAsia="Microsoft JhengHei" w:hAnsi="GHEA Grapalat" w:cs="Microsoft JhengHei"/>
                <w:i w:val="0"/>
                <w:color w:val="000000"/>
                <w:sz w:val="24"/>
                <w:szCs w:val="24"/>
                <w:lang w:val="hy-AM" w:eastAsia="ru-RU"/>
              </w:rPr>
              <w:lastRenderedPageBreak/>
              <w:t xml:space="preserve">    </w:t>
            </w:r>
            <w:r w:rsidR="00FF5C0E">
              <w:rPr>
                <w:rFonts w:ascii="GHEA Grapalat" w:eastAsia="Microsoft JhengHei" w:hAnsi="GHEA Grapalat" w:cs="Microsoft JhengHei"/>
                <w:i w:val="0"/>
                <w:color w:val="000000"/>
                <w:sz w:val="24"/>
                <w:szCs w:val="24"/>
                <w:lang w:val="hy-AM" w:eastAsia="ru-RU"/>
              </w:rPr>
              <w:t>3</w:t>
            </w:r>
            <w:r w:rsidRPr="00E6055B">
              <w:rPr>
                <w:rFonts w:ascii="GHEA Grapalat" w:eastAsia="Microsoft JhengHei" w:hAnsi="GHEA Grapalat" w:cs="Microsoft JhengHei"/>
                <w:i w:val="0"/>
                <w:color w:val="000000"/>
                <w:sz w:val="24"/>
                <w:szCs w:val="24"/>
                <w:lang w:val="hy-AM" w:eastAsia="ru-RU"/>
              </w:rPr>
              <w:t xml:space="preserve">. </w:t>
            </w:r>
            <w:r w:rsidR="00DF69B5">
              <w:rPr>
                <w:rFonts w:ascii="GHEA Grapalat" w:eastAsia="Times New Roman" w:hAnsi="GHEA Grapalat" w:cs="Times New Roman"/>
                <w:i w:val="0"/>
                <w:color w:val="000000"/>
                <w:sz w:val="24"/>
                <w:szCs w:val="24"/>
                <w:lang w:val="hy-AM" w:eastAsia="ru-RU"/>
              </w:rPr>
              <w:t>ՀՀ ֆինանսների նախարարություն</w:t>
            </w:r>
          </w:p>
          <w:p w14:paraId="4A8091A6" w14:textId="1D88E3B0" w:rsidR="00AD70C3" w:rsidRPr="00E6055B" w:rsidRDefault="00AD70C3" w:rsidP="00E6055B">
            <w:pPr>
              <w:spacing w:after="0" w:line="240" w:lineRule="auto"/>
              <w:ind w:left="195"/>
              <w:jc w:val="center"/>
              <w:rPr>
                <w:rFonts w:ascii="GHEA Grapalat" w:eastAsia="Microsoft JhengHei" w:hAnsi="GHEA Grapalat" w:cs="Microsoft JhengHei"/>
                <w:i w:val="0"/>
                <w:color w:val="000000"/>
                <w:sz w:val="24"/>
                <w:szCs w:val="24"/>
                <w:lang w:val="hy-AM" w:eastAsia="ru-RU"/>
              </w:rPr>
            </w:pPr>
          </w:p>
        </w:tc>
        <w:tc>
          <w:tcPr>
            <w:tcW w:w="5018" w:type="dxa"/>
            <w:tcBorders>
              <w:top w:val="outset" w:sz="6" w:space="0" w:color="auto"/>
              <w:left w:val="outset" w:sz="6" w:space="0" w:color="auto"/>
              <w:bottom w:val="outset" w:sz="6" w:space="0" w:color="auto"/>
              <w:right w:val="outset" w:sz="6" w:space="0" w:color="auto"/>
            </w:tcBorders>
            <w:shd w:val="clear" w:color="auto" w:fill="D9D9D9"/>
          </w:tcPr>
          <w:p w14:paraId="41606485" w14:textId="6741A934" w:rsidR="00AD70C3" w:rsidRPr="00E6055B" w:rsidRDefault="00AD70C3" w:rsidP="00A4646C">
            <w:pPr>
              <w:spacing w:after="0" w:line="240" w:lineRule="auto"/>
              <w:jc w:val="center"/>
              <w:rPr>
                <w:rFonts w:ascii="GHEA Grapalat" w:eastAsia="Microsoft JhengHei" w:hAnsi="GHEA Grapalat" w:cs="Microsoft JhengHei"/>
                <w:i w:val="0"/>
                <w:color w:val="000000"/>
                <w:sz w:val="24"/>
                <w:szCs w:val="24"/>
                <w:lang w:val="hy-AM" w:eastAsia="ru-RU"/>
              </w:rPr>
            </w:pPr>
          </w:p>
        </w:tc>
      </w:tr>
      <w:tr w:rsidR="00AD70C3" w:rsidRPr="00AC3C5B" w14:paraId="50AAF510" w14:textId="77777777" w:rsidTr="00280D59">
        <w:trPr>
          <w:tblCellSpacing w:w="0" w:type="dxa"/>
          <w:jc w:val="center"/>
        </w:trPr>
        <w:tc>
          <w:tcPr>
            <w:tcW w:w="647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70A65FC0" w14:textId="77777777" w:rsidR="00AD70C3" w:rsidRPr="00AC3C5B" w:rsidRDefault="00AD70C3" w:rsidP="00A4646C">
            <w:pPr>
              <w:spacing w:after="0" w:line="256" w:lineRule="auto"/>
              <w:ind w:left="195" w:right="180" w:firstLine="180"/>
              <w:rPr>
                <w:rFonts w:ascii="GHEA Grapalat" w:eastAsia="Times New Roman" w:hAnsi="GHEA Grapalat" w:cs="Times New Roman"/>
                <w:i w:val="0"/>
                <w:color w:val="C4BC96"/>
                <w:sz w:val="24"/>
                <w:szCs w:val="24"/>
                <w:lang w:val="hy-AM" w:eastAsia="ru-RU"/>
              </w:rPr>
            </w:pPr>
          </w:p>
        </w:tc>
        <w:tc>
          <w:tcPr>
            <w:tcW w:w="5018" w:type="dxa"/>
            <w:tcBorders>
              <w:top w:val="outset" w:sz="6" w:space="0" w:color="auto"/>
              <w:left w:val="outset" w:sz="6" w:space="0" w:color="auto"/>
              <w:bottom w:val="outset" w:sz="6" w:space="0" w:color="auto"/>
              <w:right w:val="outset" w:sz="6" w:space="0" w:color="auto"/>
            </w:tcBorders>
            <w:shd w:val="clear" w:color="auto" w:fill="D9D9D9"/>
          </w:tcPr>
          <w:p w14:paraId="39B4303A" w14:textId="5D05181D" w:rsidR="00AD70C3" w:rsidRPr="00E6055B" w:rsidRDefault="00AD70C3" w:rsidP="00A4646C">
            <w:pPr>
              <w:spacing w:after="0" w:line="240" w:lineRule="auto"/>
              <w:jc w:val="center"/>
              <w:rPr>
                <w:rFonts w:ascii="GHEA Grapalat" w:eastAsia="Microsoft JhengHei" w:hAnsi="GHEA Grapalat" w:cs="Microsoft JhengHei"/>
                <w:i w:val="0"/>
                <w:color w:val="000000"/>
                <w:sz w:val="24"/>
                <w:szCs w:val="24"/>
                <w:lang w:val="hy-AM" w:eastAsia="ru-RU"/>
              </w:rPr>
            </w:pPr>
          </w:p>
        </w:tc>
      </w:tr>
      <w:tr w:rsidR="00F46AF9" w:rsidRPr="00DF69B5" w14:paraId="221DF985" w14:textId="77777777" w:rsidTr="005641C9">
        <w:trPr>
          <w:trHeight w:val="1947"/>
          <w:tblCellSpacing w:w="0" w:type="dxa"/>
          <w:jc w:val="center"/>
        </w:trPr>
        <w:tc>
          <w:tcPr>
            <w:tcW w:w="11490" w:type="dxa"/>
            <w:gridSpan w:val="2"/>
            <w:tcBorders>
              <w:top w:val="outset" w:sz="6" w:space="0" w:color="auto"/>
              <w:left w:val="outset" w:sz="6" w:space="0" w:color="auto"/>
              <w:right w:val="outset" w:sz="6" w:space="0" w:color="auto"/>
            </w:tcBorders>
            <w:shd w:val="clear" w:color="auto" w:fill="FFFFFF"/>
            <w:vAlign w:val="center"/>
          </w:tcPr>
          <w:p w14:paraId="32318147" w14:textId="636BF121" w:rsidR="00F46AF9" w:rsidRDefault="00F46AF9" w:rsidP="00F46AF9">
            <w:pPr>
              <w:spacing w:after="0" w:line="360" w:lineRule="auto"/>
              <w:jc w:val="center"/>
              <w:rPr>
                <w:rFonts w:ascii="GHEA Grapalat" w:eastAsia="Times New Roman" w:hAnsi="GHEA Grapalat" w:cs="Times New Roman"/>
                <w:i w:val="0"/>
                <w:color w:val="000000"/>
                <w:sz w:val="24"/>
                <w:szCs w:val="24"/>
                <w:lang w:val="hy-AM" w:eastAsia="ru-RU"/>
              </w:rPr>
            </w:pPr>
            <w:r w:rsidRPr="00BE344D">
              <w:rPr>
                <w:rFonts w:ascii="GHEA Grapalat" w:eastAsia="Times New Roman" w:hAnsi="GHEA Grapalat" w:cs="Times New Roman"/>
                <w:i w:val="0"/>
                <w:color w:val="000000"/>
                <w:sz w:val="24"/>
                <w:szCs w:val="24"/>
                <w:lang w:val="hy-AM" w:eastAsia="ru-RU"/>
              </w:rPr>
              <w:t xml:space="preserve">Նախագիծը 2024 թվականի </w:t>
            </w:r>
            <w:r>
              <w:rPr>
                <w:rFonts w:ascii="GHEA Grapalat" w:eastAsia="Times New Roman" w:hAnsi="GHEA Grapalat" w:cs="Times New Roman"/>
                <w:i w:val="0"/>
                <w:color w:val="000000"/>
                <w:sz w:val="24"/>
                <w:szCs w:val="24"/>
                <w:lang w:val="hy-AM" w:eastAsia="ru-RU"/>
              </w:rPr>
              <w:t>հոկտեմբերի</w:t>
            </w:r>
            <w:r w:rsidRPr="00BE344D">
              <w:rPr>
                <w:rFonts w:ascii="GHEA Grapalat" w:eastAsia="Times New Roman" w:hAnsi="GHEA Grapalat" w:cs="Times New Roman"/>
                <w:i w:val="0"/>
                <w:color w:val="000000"/>
                <w:sz w:val="24"/>
                <w:szCs w:val="24"/>
                <w:lang w:val="hy-AM" w:eastAsia="ru-RU"/>
              </w:rPr>
              <w:t xml:space="preserve"> </w:t>
            </w:r>
            <w:r>
              <w:rPr>
                <w:rFonts w:ascii="GHEA Grapalat" w:eastAsia="Times New Roman" w:hAnsi="GHEA Grapalat" w:cs="Times New Roman"/>
                <w:i w:val="0"/>
                <w:color w:val="000000"/>
                <w:sz w:val="24"/>
                <w:szCs w:val="24"/>
                <w:lang w:val="hy-AM" w:eastAsia="ru-RU"/>
              </w:rPr>
              <w:t>18</w:t>
            </w:r>
            <w:r w:rsidRPr="00BE344D">
              <w:rPr>
                <w:rFonts w:ascii="GHEA Grapalat" w:eastAsia="Times New Roman" w:hAnsi="GHEA Grapalat" w:cs="Times New Roman"/>
                <w:i w:val="0"/>
                <w:color w:val="000000"/>
                <w:sz w:val="24"/>
                <w:szCs w:val="24"/>
                <w:lang w:val="hy-AM" w:eastAsia="ru-RU"/>
              </w:rPr>
              <w:t xml:space="preserve">-ի N </w:t>
            </w:r>
            <w:r w:rsidRPr="00F46AF9">
              <w:rPr>
                <w:rFonts w:ascii="GHEA Grapalat" w:eastAsia="Times New Roman" w:hAnsi="GHEA Grapalat" w:cs="Times New Roman"/>
                <w:i w:val="0"/>
                <w:color w:val="000000"/>
                <w:sz w:val="24"/>
                <w:szCs w:val="24"/>
                <w:lang w:val="hy-AM" w:eastAsia="ru-RU"/>
              </w:rPr>
              <w:t>ԳՍ//34248-2024</w:t>
            </w:r>
            <w:r w:rsidRPr="00BE344D">
              <w:rPr>
                <w:rFonts w:ascii="GHEA Grapalat" w:eastAsia="Times New Roman" w:hAnsi="GHEA Grapalat" w:cs="Times New Roman"/>
                <w:i w:val="0"/>
                <w:color w:val="000000"/>
                <w:sz w:val="24"/>
                <w:szCs w:val="24"/>
                <w:lang w:val="hy-AM" w:eastAsia="ru-RU"/>
              </w:rPr>
              <w:t>գրությամբ</w:t>
            </w:r>
          </w:p>
          <w:p w14:paraId="303943DB" w14:textId="77777777" w:rsidR="00F46AF9" w:rsidRPr="00BE344D" w:rsidRDefault="00F46AF9" w:rsidP="00F46AF9">
            <w:pPr>
              <w:spacing w:after="0" w:line="360" w:lineRule="auto"/>
              <w:ind w:left="330"/>
              <w:jc w:val="center"/>
              <w:rPr>
                <w:rFonts w:ascii="GHEA Grapalat" w:eastAsia="Times New Roman" w:hAnsi="GHEA Grapalat" w:cs="Times New Roman"/>
                <w:i w:val="0"/>
                <w:color w:val="000000"/>
                <w:sz w:val="24"/>
                <w:szCs w:val="24"/>
                <w:lang w:val="hy-AM" w:eastAsia="ru-RU"/>
              </w:rPr>
            </w:pPr>
            <w:r w:rsidRPr="00BE344D">
              <w:rPr>
                <w:rFonts w:ascii="GHEA Grapalat" w:eastAsia="Times New Roman" w:hAnsi="GHEA Grapalat" w:cs="Times New Roman"/>
                <w:i w:val="0"/>
                <w:color w:val="000000"/>
                <w:sz w:val="24"/>
                <w:szCs w:val="24"/>
                <w:lang w:val="hy-AM" w:eastAsia="ru-RU"/>
              </w:rPr>
              <w:t xml:space="preserve">դիրքորոշում ստանալու նպատակով ներկայացվել է </w:t>
            </w:r>
            <w:r>
              <w:rPr>
                <w:rFonts w:ascii="GHEA Grapalat" w:eastAsia="Times New Roman" w:hAnsi="GHEA Grapalat" w:cs="Times New Roman"/>
                <w:i w:val="0"/>
                <w:color w:val="000000"/>
                <w:sz w:val="24"/>
                <w:szCs w:val="24"/>
                <w:lang w:val="hy-AM" w:eastAsia="ru-RU"/>
              </w:rPr>
              <w:t>ՀՀ ֆինանսների նախարարություն</w:t>
            </w:r>
            <w:r w:rsidRPr="00BE344D">
              <w:rPr>
                <w:rFonts w:ascii="GHEA Grapalat" w:eastAsia="Times New Roman" w:hAnsi="GHEA Grapalat" w:cs="Times New Roman"/>
                <w:i w:val="0"/>
                <w:color w:val="000000"/>
                <w:sz w:val="24"/>
                <w:szCs w:val="24"/>
                <w:lang w:val="hy-AM" w:eastAsia="ru-RU"/>
              </w:rPr>
              <w:t>, սակայն վերջինս մինչ օրս չի ներկայացրել Նախագծի վերաբերյալ իր կարծիքը։</w:t>
            </w:r>
          </w:p>
          <w:p w14:paraId="1FECF1D7" w14:textId="77777777" w:rsidR="00F46AF9" w:rsidRPr="00BE344D" w:rsidRDefault="00F46AF9" w:rsidP="00F46AF9">
            <w:pPr>
              <w:spacing w:after="0" w:line="360" w:lineRule="auto"/>
              <w:ind w:left="330"/>
              <w:jc w:val="center"/>
              <w:rPr>
                <w:rFonts w:ascii="GHEA Grapalat" w:eastAsia="Times New Roman" w:hAnsi="GHEA Grapalat" w:cs="Times New Roman"/>
                <w:i w:val="0"/>
                <w:color w:val="000000"/>
                <w:sz w:val="24"/>
                <w:szCs w:val="24"/>
                <w:lang w:val="hy-AM" w:eastAsia="ru-RU"/>
              </w:rPr>
            </w:pPr>
            <w:r w:rsidRPr="00BE344D">
              <w:rPr>
                <w:rFonts w:ascii="GHEA Grapalat" w:eastAsia="Times New Roman" w:hAnsi="GHEA Grapalat" w:cs="Times New Roman"/>
                <w:i w:val="0"/>
                <w:color w:val="000000"/>
                <w:sz w:val="24"/>
                <w:szCs w:val="24"/>
                <w:lang w:val="hy-AM" w:eastAsia="ru-RU"/>
              </w:rPr>
              <w:t xml:space="preserve">Միաժամանակ ՀՀ կառավարության 25.02.2021թ. «Կառավարության աշխատակարգը հաստատելու մասին» թիվ 252-Լ որոշմամբ հաստատված աշխատակարգի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 իսկ նույն աշխատակարգի 18-րդ կետի համաձայն՝ «Եթե սույն աշխատակարգի 16-րդ և 17-րդ կետերում նշված ժամկետներում </w:t>
            </w:r>
            <w:r w:rsidRPr="00BE344D">
              <w:rPr>
                <w:rFonts w:ascii="GHEA Grapalat" w:eastAsia="Times New Roman" w:hAnsi="GHEA Grapalat" w:cs="Times New Roman"/>
                <w:i w:val="0"/>
                <w:color w:val="000000"/>
                <w:sz w:val="24"/>
                <w:szCs w:val="24"/>
                <w:lang w:val="hy-AM" w:eastAsia="ru-RU"/>
              </w:rPr>
              <w:lastRenderedPageBreak/>
              <w:t>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p>
          <w:p w14:paraId="7F1D4CF3" w14:textId="6006914E" w:rsidR="00F46AF9" w:rsidRPr="00E6055B" w:rsidRDefault="00F46AF9" w:rsidP="00F46AF9">
            <w:pPr>
              <w:spacing w:line="360" w:lineRule="auto"/>
              <w:ind w:left="330" w:right="247" w:firstLine="540"/>
              <w:jc w:val="both"/>
              <w:rPr>
                <w:rFonts w:ascii="GHEA Grapalat" w:eastAsia="Times New Roman" w:hAnsi="GHEA Grapalat" w:cs="Times New Roman"/>
                <w:i w:val="0"/>
                <w:color w:val="000000"/>
                <w:sz w:val="24"/>
                <w:szCs w:val="24"/>
                <w:lang w:val="hy-AM" w:eastAsia="ru-RU"/>
              </w:rPr>
            </w:pPr>
            <w:r w:rsidRPr="00BE344D">
              <w:rPr>
                <w:rFonts w:ascii="GHEA Grapalat" w:eastAsia="Times New Roman" w:hAnsi="GHEA Grapalat" w:cs="Times New Roman"/>
                <w:i w:val="0"/>
                <w:color w:val="000000"/>
                <w:sz w:val="24"/>
                <w:szCs w:val="24"/>
                <w:lang w:val="hy-AM" w:eastAsia="ru-RU"/>
              </w:rPr>
              <w:t xml:space="preserve">Հաշվի առնելով վերոնշյալը՝ Նախագիծը ներկայացվում է ՀՀ կառավարության քննարկմանը՝ առանց </w:t>
            </w:r>
            <w:r>
              <w:rPr>
                <w:rFonts w:ascii="GHEA Grapalat" w:eastAsia="Times New Roman" w:hAnsi="GHEA Grapalat" w:cs="Times New Roman"/>
                <w:i w:val="0"/>
                <w:color w:val="000000"/>
                <w:sz w:val="24"/>
                <w:szCs w:val="24"/>
                <w:lang w:val="hy-AM" w:eastAsia="ru-RU"/>
              </w:rPr>
              <w:t>ՀՀ ֆինանսների նախարարության</w:t>
            </w:r>
            <w:r w:rsidRPr="00BE344D">
              <w:rPr>
                <w:rFonts w:ascii="GHEA Grapalat" w:eastAsia="Times New Roman" w:hAnsi="GHEA Grapalat" w:cs="Times New Roman"/>
                <w:i w:val="0"/>
                <w:color w:val="000000"/>
                <w:sz w:val="24"/>
                <w:szCs w:val="24"/>
                <w:lang w:val="hy-AM" w:eastAsia="ru-RU"/>
              </w:rPr>
              <w:t xml:space="preserve"> դիրքորոշման։</w:t>
            </w:r>
          </w:p>
        </w:tc>
      </w:tr>
    </w:tbl>
    <w:p w14:paraId="72FA24E0" w14:textId="77777777" w:rsidR="00976E2A" w:rsidRPr="00CE78CF" w:rsidRDefault="00976E2A">
      <w:pPr>
        <w:rPr>
          <w:i w:val="0"/>
          <w:lang w:val="hy-AM"/>
        </w:rPr>
      </w:pPr>
    </w:p>
    <w:sectPr w:rsidR="00976E2A" w:rsidRPr="00CE78CF" w:rsidSect="00280D59">
      <w:pgSz w:w="15840" w:h="12240" w:orient="landscape"/>
      <w:pgMar w:top="1440" w:right="720" w:bottom="1440"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6822599">
    <w:abstractNumId w:val="3"/>
  </w:num>
  <w:num w:numId="2" w16cid:durableId="294990821">
    <w:abstractNumId w:val="1"/>
  </w:num>
  <w:num w:numId="3" w16cid:durableId="1889218884">
    <w:abstractNumId w:val="0"/>
  </w:num>
  <w:num w:numId="4" w16cid:durableId="1793211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60D71"/>
    <w:rsid w:val="0007160D"/>
    <w:rsid w:val="00094EF6"/>
    <w:rsid w:val="000E1CF2"/>
    <w:rsid w:val="000F13B3"/>
    <w:rsid w:val="00120BAF"/>
    <w:rsid w:val="00140327"/>
    <w:rsid w:val="00177586"/>
    <w:rsid w:val="00177711"/>
    <w:rsid w:val="00190EAB"/>
    <w:rsid w:val="00192DAB"/>
    <w:rsid w:val="00227667"/>
    <w:rsid w:val="0023430D"/>
    <w:rsid w:val="002618D1"/>
    <w:rsid w:val="0027329D"/>
    <w:rsid w:val="00280D59"/>
    <w:rsid w:val="002947C0"/>
    <w:rsid w:val="002A50C6"/>
    <w:rsid w:val="002B271A"/>
    <w:rsid w:val="002C1846"/>
    <w:rsid w:val="00302ECD"/>
    <w:rsid w:val="00307C09"/>
    <w:rsid w:val="00397697"/>
    <w:rsid w:val="003F3C15"/>
    <w:rsid w:val="0041050B"/>
    <w:rsid w:val="00433F4B"/>
    <w:rsid w:val="004524C5"/>
    <w:rsid w:val="0046295F"/>
    <w:rsid w:val="004A6DA6"/>
    <w:rsid w:val="004B36D6"/>
    <w:rsid w:val="004F1C17"/>
    <w:rsid w:val="00525147"/>
    <w:rsid w:val="00546804"/>
    <w:rsid w:val="0062182A"/>
    <w:rsid w:val="0067304A"/>
    <w:rsid w:val="00674192"/>
    <w:rsid w:val="006A513D"/>
    <w:rsid w:val="006B1DC7"/>
    <w:rsid w:val="006E3C19"/>
    <w:rsid w:val="00701267"/>
    <w:rsid w:val="00736474"/>
    <w:rsid w:val="00740209"/>
    <w:rsid w:val="00764C2B"/>
    <w:rsid w:val="007A18B0"/>
    <w:rsid w:val="007C46BF"/>
    <w:rsid w:val="007D08A9"/>
    <w:rsid w:val="007E5761"/>
    <w:rsid w:val="0080227F"/>
    <w:rsid w:val="00803DDE"/>
    <w:rsid w:val="0084023A"/>
    <w:rsid w:val="0085530F"/>
    <w:rsid w:val="00862450"/>
    <w:rsid w:val="008724C8"/>
    <w:rsid w:val="00875BB8"/>
    <w:rsid w:val="008E0EB3"/>
    <w:rsid w:val="00901676"/>
    <w:rsid w:val="00950535"/>
    <w:rsid w:val="0096379A"/>
    <w:rsid w:val="00976E2A"/>
    <w:rsid w:val="009D094F"/>
    <w:rsid w:val="009D3CC2"/>
    <w:rsid w:val="00A80A23"/>
    <w:rsid w:val="00AD70C3"/>
    <w:rsid w:val="00AE0627"/>
    <w:rsid w:val="00B61D64"/>
    <w:rsid w:val="00B653EC"/>
    <w:rsid w:val="00B87B0C"/>
    <w:rsid w:val="00B94FBE"/>
    <w:rsid w:val="00BD46EE"/>
    <w:rsid w:val="00CC28CC"/>
    <w:rsid w:val="00CC3452"/>
    <w:rsid w:val="00CD4500"/>
    <w:rsid w:val="00CE78CF"/>
    <w:rsid w:val="00CF0EEF"/>
    <w:rsid w:val="00D31F4F"/>
    <w:rsid w:val="00D54CB8"/>
    <w:rsid w:val="00D61653"/>
    <w:rsid w:val="00D70B2F"/>
    <w:rsid w:val="00DA2B19"/>
    <w:rsid w:val="00DB6244"/>
    <w:rsid w:val="00DE3404"/>
    <w:rsid w:val="00DF5AD9"/>
    <w:rsid w:val="00DF69B5"/>
    <w:rsid w:val="00E247C6"/>
    <w:rsid w:val="00E6055B"/>
    <w:rsid w:val="00EA7F5A"/>
    <w:rsid w:val="00EC3D65"/>
    <w:rsid w:val="00F25B5C"/>
    <w:rsid w:val="00F46AF9"/>
    <w:rsid w:val="00F55FAC"/>
    <w:rsid w:val="00F56DA9"/>
    <w:rsid w:val="00F82829"/>
    <w:rsid w:val="00F90880"/>
    <w:rsid w:val="00F95D21"/>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F5A"/>
    <w:pPr>
      <w:ind w:left="720"/>
      <w:contextualSpacing/>
    </w:pPr>
  </w:style>
  <w:style w:type="character" w:styleId="Strong">
    <w:name w:val="Strong"/>
    <w:basedOn w:val="DefaultParagraphFont"/>
    <w:uiPriority w:val="22"/>
    <w:qFormat/>
    <w:rsid w:val="00E605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666</Words>
  <Characters>3801</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4</cp:revision>
  <dcterms:created xsi:type="dcterms:W3CDTF">2024-11-18T07:36:00Z</dcterms:created>
  <dcterms:modified xsi:type="dcterms:W3CDTF">2024-11-20T06:11:00Z</dcterms:modified>
</cp:coreProperties>
</file>