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D56" w:rsidRPr="00463371" w:rsidRDefault="00EE5D56" w:rsidP="003F42DB">
      <w:pPr>
        <w:spacing w:after="0" w:line="276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463371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ՀԻՄՆԱՎՈՐՈՒՄ</w:t>
      </w:r>
    </w:p>
    <w:p w:rsidR="0054301F" w:rsidRDefault="0054301F" w:rsidP="0054301F">
      <w:pPr>
        <w:spacing w:before="480" w:after="0" w:line="276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54301F">
        <w:rPr>
          <w:rFonts w:ascii="GHEA Grapalat" w:hAnsi="GHEA Grapalat" w:cs="Sylfaen"/>
          <w:b/>
          <w:noProof/>
          <w:sz w:val="24"/>
          <w:szCs w:val="24"/>
          <w:lang w:eastAsia="ru-RU"/>
        </w:rPr>
        <w:t>«</w:t>
      </w:r>
      <w:r w:rsidR="00007E5B" w:rsidRPr="0054301F">
        <w:rPr>
          <w:rFonts w:ascii="GHEA Grapalat" w:hAnsi="GHEA Grapalat" w:cs="Sylfaen"/>
          <w:b/>
          <w:noProof/>
          <w:sz w:val="24"/>
          <w:szCs w:val="24"/>
          <w:lang w:eastAsia="ru-RU"/>
        </w:rPr>
        <w:t>«</w:t>
      </w:r>
      <w:r w:rsidRPr="0054301F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 ՀԱՆՐԱՊԵՏՈՒԹՅԱՆ 202</w:t>
      </w:r>
      <w:r w:rsidRPr="0054301F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4</w:t>
      </w:r>
      <w:r w:rsidRPr="0054301F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ԹՎԱ</w:t>
      </w:r>
      <w:r w:rsidR="00A74CB8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 </w:t>
      </w:r>
      <w:r w:rsidRPr="0054301F">
        <w:rPr>
          <w:rFonts w:ascii="GHEA Grapalat" w:hAnsi="GHEA Grapalat" w:cs="Sylfaen"/>
          <w:b/>
          <w:noProof/>
          <w:sz w:val="24"/>
          <w:szCs w:val="24"/>
          <w:lang w:eastAsia="ru-RU"/>
        </w:rPr>
        <w:t>ԿԱՆԻ ՊԵՏԱԿԱՆ ԲՅՈՒՋԵԻ ՄԱՍԻՆ» ՕՐԵՆՔՈՒՄ ՎԵՐԱԲԱՇԽՈՒՄ</w:t>
      </w:r>
      <w:r w:rsidR="00DB6C75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, ՓՈՓՈԽՈՒԹՅՈՒՆ, </w:t>
      </w:r>
      <w:r w:rsidRPr="0054301F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ՀԱՅԱՍՏԱՆԻ ՀԱՆՐԱՊԵՏՈՒԹՅԱՆ ԿԱՌԱՎԱՐՈՒԹՅԱՆ 2023 ԹՎԱԿԱՆԻ ԴԵԿՏԵՄԲԵՐԻ 28-Ի N 2323-Ն ՈՐՈՇՄԱՆ ՄԵՋ ՓՈՓՈԽՈՒԹՅՈՒՆՆԵՐ ԿԱՏԱՐԵԼՈՒ </w:t>
      </w:r>
      <w:r w:rsidR="00D223BB" w:rsidRPr="00D22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ԵՎ 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ru-RU" w:eastAsia="ru-RU"/>
        </w:rPr>
        <w:t>ԳՆՄԱՆ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af-ZA" w:eastAsia="ru-RU"/>
        </w:rPr>
        <w:t xml:space="preserve"> 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ru-RU" w:eastAsia="ru-RU"/>
        </w:rPr>
        <w:t>ՊԱՅՄԱՆԱԳՐՈՒՄ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af-ZA" w:eastAsia="ru-RU"/>
        </w:rPr>
        <w:t xml:space="preserve"> 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ru-RU" w:eastAsia="ru-RU"/>
        </w:rPr>
        <w:t>ՓՈՓՈԽՈՒԹՅՈՒՆ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af-ZA" w:eastAsia="ru-RU"/>
        </w:rPr>
        <w:t xml:space="preserve"> 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ru-RU" w:eastAsia="ru-RU"/>
        </w:rPr>
        <w:t>ԿԱՏԱՐԵԼՈՒ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af-ZA" w:eastAsia="ru-RU"/>
        </w:rPr>
        <w:t xml:space="preserve"> 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ru-RU" w:eastAsia="ru-RU"/>
        </w:rPr>
        <w:t>ԹՈՒՅԼՏՎՈՒԹՅՈՒՆ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af-ZA" w:eastAsia="ru-RU"/>
        </w:rPr>
        <w:t xml:space="preserve"> 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ru-RU" w:eastAsia="ru-RU"/>
        </w:rPr>
        <w:t>ՏԱԼՈՒ</w:t>
      </w:r>
      <w:r w:rsidR="00D223BB" w:rsidRPr="00D223BB">
        <w:rPr>
          <w:rFonts w:ascii="GHEA Grapalat" w:hAnsi="GHEA Grapalat" w:cs="Sylfaen"/>
          <w:b/>
          <w:bCs/>
          <w:noProof/>
          <w:sz w:val="24"/>
          <w:szCs w:val="24"/>
          <w:lang w:val="af-ZA" w:eastAsia="ru-RU"/>
        </w:rPr>
        <w:t xml:space="preserve"> </w:t>
      </w:r>
      <w:r w:rsidRPr="0054301F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  <w:r w:rsidR="005A0E25" w:rsidRPr="009D0B33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»</w:t>
      </w:r>
      <w:r w:rsidRPr="0054301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46337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</w:t>
      </w:r>
      <w:r w:rsidRPr="0046337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46337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ՀԱՆՐԱՊԵՏՈՒԹՅԱՆ</w:t>
      </w:r>
      <w:r w:rsidRPr="0046337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46337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46337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46337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ՈՐՈՇՄԱՆ</w:t>
      </w:r>
      <w:r w:rsidRPr="00463371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46337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ՆԱԽԱԳԾԻ</w:t>
      </w:r>
      <w:r w:rsidRPr="0046337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6337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</w:p>
    <w:p w:rsidR="00F839EF" w:rsidRPr="00F839EF" w:rsidRDefault="00F839EF" w:rsidP="003F42DB">
      <w:pPr>
        <w:pStyle w:val="ListParagraph"/>
        <w:numPr>
          <w:ilvl w:val="0"/>
          <w:numId w:val="9"/>
        </w:numPr>
        <w:suppressAutoHyphens/>
        <w:spacing w:before="600" w:after="0" w:line="276" w:lineRule="auto"/>
        <w:ind w:left="0"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F839EF">
        <w:rPr>
          <w:rFonts w:ascii="GHEA Grapalat" w:hAnsi="GHEA Grapalat" w:cs="Sylfaen"/>
          <w:b/>
          <w:sz w:val="24"/>
          <w:szCs w:val="24"/>
        </w:rPr>
        <w:t>Ընթացիկ</w:t>
      </w:r>
      <w:r w:rsidRPr="00F839EF">
        <w:rPr>
          <w:rFonts w:ascii="GHEA Grapalat" w:hAnsi="GHEA Grapalat" w:cs="Calibri"/>
          <w:b/>
          <w:sz w:val="24"/>
          <w:szCs w:val="24"/>
        </w:rPr>
        <w:t xml:space="preserve"> </w:t>
      </w:r>
      <w:r w:rsidRPr="00F839EF">
        <w:rPr>
          <w:rFonts w:ascii="GHEA Grapalat" w:hAnsi="GHEA Grapalat" w:cs="Sylfaen"/>
          <w:b/>
          <w:sz w:val="24"/>
          <w:szCs w:val="24"/>
        </w:rPr>
        <w:t>իրավիճակը</w:t>
      </w:r>
      <w:r w:rsidRPr="00F839EF">
        <w:rPr>
          <w:rFonts w:ascii="GHEA Grapalat" w:hAnsi="GHEA Grapalat" w:cs="Calibri"/>
          <w:b/>
          <w:sz w:val="24"/>
          <w:szCs w:val="24"/>
        </w:rPr>
        <w:t xml:space="preserve"> </w:t>
      </w:r>
      <w:r w:rsidRPr="00F839EF">
        <w:rPr>
          <w:rFonts w:ascii="GHEA Grapalat" w:hAnsi="GHEA Grapalat" w:cs="Sylfaen"/>
          <w:b/>
          <w:sz w:val="24"/>
          <w:szCs w:val="24"/>
        </w:rPr>
        <w:t>և</w:t>
      </w:r>
      <w:r w:rsidRPr="00F839EF">
        <w:rPr>
          <w:rFonts w:ascii="GHEA Grapalat" w:hAnsi="GHEA Grapalat" w:cs="Calibri"/>
          <w:b/>
          <w:sz w:val="24"/>
          <w:szCs w:val="24"/>
        </w:rPr>
        <w:t xml:space="preserve"> </w:t>
      </w:r>
      <w:r w:rsidRPr="00F839EF">
        <w:rPr>
          <w:rFonts w:ascii="GHEA Grapalat" w:hAnsi="GHEA Grapalat"/>
          <w:b/>
          <w:sz w:val="24"/>
          <w:szCs w:val="24"/>
        </w:rPr>
        <w:t>իրավական ակտի ընդունման անհրաժեշտությունը</w:t>
      </w:r>
    </w:p>
    <w:p w:rsidR="003F42DB" w:rsidRPr="003F42DB" w:rsidRDefault="003F42DB" w:rsidP="003F42DB">
      <w:pPr>
        <w:tabs>
          <w:tab w:val="left" w:pos="0"/>
        </w:tabs>
        <w:spacing w:before="120"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eastAsia="ru-RU"/>
        </w:rPr>
      </w:pPr>
      <w:r w:rsidRPr="003F42D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Ներկայացվող իրավական ակտի ընդունման անհրաժեշտությունը պայմանավորված է ՀՀ քրեական դատավարության օրենսգրքով սահմանված դեպքերում և կարգով, մասնավորապես՝ 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 փորձաքննությունների կատարման համար անհրաժեշտ գումարի նախատեսմամբ։</w:t>
      </w:r>
    </w:p>
    <w:p w:rsidR="003F42DB" w:rsidRDefault="003F42DB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eastAsia="ru-RU"/>
        </w:rPr>
      </w:pPr>
      <w:r w:rsidRPr="003F42D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«Փորձաքննությունների ծառայությունների տրամադրում» միջոցառման շրջանակներում փորձաքննությունները կատարվում են ՀՀ քրեական դատավարության օրենսգրքով սահմանված դեպքերում և կարգով, մասնավորապես՝ 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վրա։</w:t>
      </w:r>
    </w:p>
    <w:p w:rsidR="003F42DB" w:rsidRPr="003F42DB" w:rsidRDefault="003F42DB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3F42D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Հայաստանի Հանրապետության 2024 թվականի պետական բյուջեի 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«1093. Դատական և հանրային պաշտպանություն» ծախսային ծրագրի «11003. Փորձաքննությունների ծառայությունների տրամադրում» միջոցառման իրականացումը կազմակերպելու նպատակով </w:t>
      </w:r>
      <w:r w:rsidR="00DB6C7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րդարադատության նախարարության և «Հայաստանի Հանրապետության փորձագիտական կենտրոն» պետական ոչ առևտրային կազմակերպության (այսուհետ` Կենտրոն) միջև 17.01.2024թ</w:t>
      </w:r>
      <w:r w:rsidRPr="003F42DB"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կնքվել է «Փորձաքննությունների կատարման ծառայությունների մատուցման» N ՀՀԱՆ-ԳՉԾ-2024-1 պայմանագիրը, որի ընդհանուր գինը 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lastRenderedPageBreak/>
        <w:t>կազմել է 866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043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000 դրամ, իսկ կատարման վերջնա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ժամկետը սահմանվել է 20.12.2024թ․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ներառյալ: </w:t>
      </w:r>
    </w:p>
    <w:p w:rsidR="003F42DB" w:rsidRPr="001B06EF" w:rsidRDefault="003F42DB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eastAsia="ru-RU"/>
        </w:rPr>
      </w:pP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03.01.2024-</w:t>
      </w:r>
      <w:r w:rsidR="00CE044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26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.0</w:t>
      </w:r>
      <w:r w:rsidR="00CE044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8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.2024թթ. ժամանակահատվածում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կնքված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պայմանագրի շրջանակներում մատուցվել է </w:t>
      </w:r>
      <w:r w:rsidR="00CE044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866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="00CE044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043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000 դրամի փորձաքննության ծառայություններ, կամ պայմանագրի ընդհանուր գնի </w:t>
      </w:r>
      <w:r w:rsidR="00CE044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100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տոկոսը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: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2023 թվականի նույն ժամանակահատվածում մատուցվել է 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2023 թվականին կնքված </w:t>
      </w:r>
      <w:r w:rsidR="00C80A3E"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պայմանագրի ընդհանուր գնի </w:t>
      </w:r>
      <w:r w:rsidR="001B06EF"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80.22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տոկոսը</w:t>
      </w:r>
      <w:r w:rsidR="001B06EF"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:</w:t>
      </w:r>
    </w:p>
    <w:p w:rsidR="003F42DB" w:rsidRDefault="003F42DB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2023 թվականի հունվարի 03-ից </w:t>
      </w:r>
      <w:r w:rsidR="001B06EF" w:rsidRPr="001B06E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նոյեմբերի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1</w:t>
      </w:r>
      <w:r w:rsidR="001B06E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4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-ը ներառյալ Կենտրոն կատարման է մուտքագրվել </w:t>
      </w:r>
      <w:r w:rsidR="001B06E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3469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պատվեր, իսկ 2024 թվականի նույն ժամանակահատվածում՝ </w:t>
      </w:r>
      <w:r w:rsidR="001B06E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2828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պատվեր</w:t>
      </w:r>
      <w:r w:rsidR="00E0681F"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:</w:t>
      </w:r>
    </w:p>
    <w:p w:rsidR="003F42DB" w:rsidRDefault="003F42DB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2023 թվականի հունվարի 03-ից </w:t>
      </w:r>
      <w:r w:rsidR="001B06E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նոյեմբերի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1B06E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14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-ը ներառյալ Կենտրոնի կողմից ավարտվել է </w:t>
      </w:r>
      <w:r w:rsidR="00E2577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2610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պատվերների կատարում, իսկ 2024 թվականի նույն ժամանակահատվածում՝ </w:t>
      </w:r>
      <w:r w:rsidR="001C1EF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2446</w:t>
      </w:r>
      <w:r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պատվերի կատարում:</w:t>
      </w:r>
    </w:p>
    <w:p w:rsidR="003F42DB" w:rsidRDefault="00CE044F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E57A6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3F42DB" w:rsidRPr="00E57A6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2023 թվականի հունվարի 03-ից </w:t>
      </w:r>
      <w:r w:rsidR="00E57A6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նոյեմբերի</w:t>
      </w:r>
      <w:r w:rsidR="00E57A65"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E57A6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14</w:t>
      </w:r>
      <w:r w:rsidR="00E57A65" w:rsidRPr="001B06E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-ը</w:t>
      </w:r>
      <w:r w:rsidR="003F42DB" w:rsidRPr="00E57A6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ներառյալ Կենտրոնի կողմից ավարտված փորձաքննությունների քանակը ըստ օբյեկտների կազմել է </w:t>
      </w:r>
      <w:r w:rsidR="00E2577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18968</w:t>
      </w:r>
      <w:r w:rsidR="003F42DB" w:rsidRPr="00E57A6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օբյեկտ, իսկ 2024 թվականի նույն ժամանակահատվածում՝ </w:t>
      </w:r>
      <w:r w:rsidR="00E57A6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13</w:t>
      </w:r>
      <w:r w:rsidR="001C1EF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849</w:t>
      </w:r>
      <w:r w:rsidR="003F42DB" w:rsidRPr="00E57A6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օբյեկտ:</w:t>
      </w:r>
    </w:p>
    <w:p w:rsidR="003F42DB" w:rsidRPr="003F42DB" w:rsidRDefault="00603F1D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Հարկ </w:t>
      </w:r>
      <w:r w:rsidR="00E0681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է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նշել, որ </w:t>
      </w:r>
      <w:r w:rsidR="003F42DB"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2024 թվականի համար ավելացել են Կենտրոնի կողմից իրականացվող փորձաքննությունների տեսակները՝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</w:t>
      </w:r>
      <w:r w:rsidR="003F42DB"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տավոր սեփականության օբյեկտների,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ճ</w:t>
      </w:r>
      <w:r w:rsidR="003F42DB"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արտարագիտատեխնիկական,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="003F42DB"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եղինակային և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պ</w:t>
      </w:r>
      <w:r w:rsidR="003F42DB"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այթյունատեխնո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լոգիական փորձաքննու</w:t>
      </w:r>
      <w:r w:rsidR="005C3FF6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softHyphen/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թյուն</w:t>
      </w:r>
      <w:r w:rsidR="003F42DB"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ներ, ինչպես նաև մեկ նոր ենթատեսակ՝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="003F42DB"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եղուկ կամ պինդ նյութերի փորձաքննություն ատոմային աբսորբցիոն սպեկտրոմետրիայի մեթոդի կիրառմամբ:</w:t>
      </w:r>
    </w:p>
    <w:p w:rsidR="003F42DB" w:rsidRPr="007B3D99" w:rsidRDefault="003F42DB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ab/>
      </w:r>
      <w:r w:rsidRPr="007B3D9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2023 թվականի </w:t>
      </w:r>
      <w:r w:rsidR="007B3D9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ութ</w:t>
      </w:r>
      <w:r w:rsidR="000D4FCC" w:rsidRPr="007B3D9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ամիսների ընթացքում</w:t>
      </w:r>
      <w:r w:rsidRPr="007B3D9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պետական պատվերի շրջանակներում միջին ամսական կատարողականը կազմել է շուրջ </w:t>
      </w:r>
      <w:r w:rsidR="007B3D99" w:rsidRPr="007B3D9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90</w:t>
      </w:r>
      <w:r w:rsidR="007B3D99" w:rsidRPr="007B3D99">
        <w:rPr>
          <w:rFonts w:ascii="Calibri" w:eastAsia="Times New Roman" w:hAnsi="Calibri" w:cs="Calibri"/>
          <w:bCs/>
          <w:sz w:val="24"/>
          <w:szCs w:val="24"/>
          <w:lang w:eastAsia="ru-RU"/>
        </w:rPr>
        <w:t> </w:t>
      </w:r>
      <w:r w:rsidR="007B3D99" w:rsidRPr="007B3D9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570 000</w:t>
      </w:r>
      <w:r w:rsidRPr="007B3D9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դրամ, իսկ 2024 թվականի նույն ժամանակահատվածում պետական պատվերի շրջանակներում միջին ամսական կատարողականը կազմել է շուրջ </w:t>
      </w:r>
      <w:r w:rsidR="007B3D99" w:rsidRPr="007B3D9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96</w:t>
      </w:r>
      <w:r w:rsidR="007B3D99" w:rsidRPr="007B3D99">
        <w:rPr>
          <w:rFonts w:ascii="Calibri" w:eastAsia="Times New Roman" w:hAnsi="Calibri" w:cs="Calibri"/>
          <w:bCs/>
          <w:sz w:val="24"/>
          <w:szCs w:val="24"/>
          <w:lang w:eastAsia="ru-RU"/>
        </w:rPr>
        <w:t> </w:t>
      </w:r>
      <w:r w:rsidR="007B3D99" w:rsidRPr="007B3D9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227 000</w:t>
      </w:r>
      <w:r w:rsidRPr="007B3D99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դրամ: </w:t>
      </w:r>
    </w:p>
    <w:p w:rsidR="003F42DB" w:rsidRPr="000356C4" w:rsidRDefault="003F42DB" w:rsidP="000356C4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eastAsia="ru-RU"/>
        </w:rPr>
      </w:pPr>
      <w:r w:rsidRPr="000356C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ab/>
      </w:r>
      <w:r w:rsidR="00D41E25" w:rsidRP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Հարկ է նշել, որ 2024 թվականի </w:t>
      </w:r>
      <w:r w:rsid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օգոստոսի</w:t>
      </w:r>
      <w:r w:rsidR="00D41E25" w:rsidRP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2</w:t>
      </w:r>
      <w:r w:rsid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6</w:t>
      </w:r>
      <w:r w:rsidR="00D41E25" w:rsidRP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-ի դրությամբ </w:t>
      </w:r>
      <w:r w:rsidR="000D4FCC" w:rsidRP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Կենտրոնի կողմից արդեն իսկ մատուցվել է </w:t>
      </w:r>
      <w:r w:rsid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866 043</w:t>
      </w:r>
      <w:r w:rsidR="000D4FCC" w:rsidRP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000 դրամի ծառայություն</w:t>
      </w:r>
      <w:r w:rsid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, այսինքն</w:t>
      </w:r>
      <w:r w:rsidR="00DB6C7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՝</w:t>
      </w:r>
      <w:r w:rsidR="000D4FCC" w:rsidRP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="000356C4"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ՀՀԱՆ-ԳՉԾ-2024-1</w:t>
      </w:r>
      <w:r w:rsidRPr="000356C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պայմանագր</w:t>
      </w:r>
      <w:r w:rsidR="000356C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ով նախատեսված ողջ  գումարը</w:t>
      </w:r>
      <w:r w:rsidRPr="000356C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:</w:t>
      </w:r>
    </w:p>
    <w:p w:rsidR="003F42DB" w:rsidRPr="00885EAF" w:rsidRDefault="003F42DB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885EA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ab/>
      </w:r>
      <w:r w:rsidR="000356C4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Ելնելով վերոգրյալից և հ</w:t>
      </w:r>
      <w:r w:rsidRPr="00885EA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աշվի առնելով </w:t>
      </w:r>
      <w:r w:rsidR="000356C4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այն հանգամանքները, որ </w:t>
      </w:r>
      <w:r w:rsidRPr="00885EA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մինչև 2024 թվականի դեկտեմբերի 20-ը</w:t>
      </w:r>
      <w:r w:rsidR="000356C4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մնացել է ընդամենը 25 աշխատանքային օր և 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14</w:t>
      </w:r>
      <w:r w:rsidR="00885EAF" w:rsidRPr="00885EAF"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11</w:t>
      </w:r>
      <w:r w:rsidR="00885EAF" w:rsidRPr="00885EAF"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2024 </w:t>
      </w:r>
      <w:r w:rsidR="00885EAF" w:rsidRPr="00885EAF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lastRenderedPageBreak/>
        <w:t>թվականի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="00885EAF" w:rsidRPr="00885EAF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դրությամբ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="00885EAF" w:rsidRPr="00885EAF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Կենտրոնում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="00885EAF" w:rsidRPr="00885EAF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առկա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="00885EAF" w:rsidRPr="00885EAF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թվով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425 </w:t>
      </w:r>
      <w:r w:rsidR="00885EAF" w:rsidRPr="00885EAF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ավարտված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(ելքագրման ենթակա) գործերը, </w:t>
      </w:r>
      <w:r w:rsidRPr="00885EA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փորձաքննությունների կատարման ծառայություններ մատուցելու արդյունքում դատաքննչական մարմինների բնականոն ու անխափան գործունեությունն ապահովելու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, ինչպես նաև 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դատավարական գործերի վաղեմության ժամկետների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ավարտին մոտ գտնվող գործերը ելքագրելու համար</w:t>
      </w:r>
      <w:r w:rsidR="00C80A3E" w:rsidRPr="00885EA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, անհրաժեշտ կլինի 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100</w:t>
      </w:r>
      <w:r w:rsidR="00885EAF" w:rsidRPr="00885EAF">
        <w:rPr>
          <w:rFonts w:ascii="Calibri" w:eastAsia="Times New Roman" w:hAnsi="Calibri" w:cs="Calibri"/>
          <w:bCs/>
          <w:sz w:val="24"/>
          <w:szCs w:val="24"/>
          <w:lang w:eastAsia="ru-RU"/>
        </w:rPr>
        <w:t> 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000</w:t>
      </w:r>
      <w:r w:rsidR="00885EAF">
        <w:rPr>
          <w:rFonts w:ascii="Calibri" w:eastAsia="Times New Roman" w:hAnsi="Calibri" w:cs="Calibri"/>
          <w:bCs/>
          <w:sz w:val="24"/>
          <w:szCs w:val="24"/>
          <w:lang w:eastAsia="ru-RU"/>
        </w:rPr>
        <w:t> 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000</w:t>
      </w:r>
      <w:r w:rsid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(հարյուր միլիոն)</w:t>
      </w:r>
      <w:r w:rsidRPr="00885EA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դրամ</w:t>
      </w:r>
      <w:r w:rsidR="00885EAF" w:rsidRPr="00885EAF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գումար</w:t>
      </w:r>
      <w:r w:rsidRPr="00885EAF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ի լրացուցիչ ֆինանսական միջոցներ:</w:t>
      </w:r>
    </w:p>
    <w:p w:rsidR="0054301F" w:rsidRDefault="003F42DB" w:rsidP="003F42DB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Լրացուցիչ ֆինանսական միջոցներ չհատկացնելու դեպքում</w:t>
      </w:r>
      <w:r w:rsidR="00603F1D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 w:rsidR="00603F1D" w:rsidRPr="00603F1D">
        <w:rPr>
          <w:rFonts w:ascii="GHEA Grapalat" w:hAnsi="GHEA Grapalat" w:cs="Arial"/>
          <w:bCs/>
          <w:sz w:val="24"/>
          <w:szCs w:val="24"/>
        </w:rPr>
        <w:t>դատաքննչական մարմիններին չեն կարող տրամադրվել փորձագետի եզրակացություններ</w:t>
      </w:r>
      <w:r w:rsidR="00603F1D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,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որը կունենա իր բացասական ազդեցությունը քրեական վարույթներով դատավարական գործերի բացահայտումների, ընթացքի և վաղեմության ժամկետների վրա և արդյունքում էլ կգոյանան կուտակումներ: Հարկ է նշել նաև, որ Կենտրոնո</w:t>
      </w:r>
      <w:r w:rsidR="0067362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ւ</w:t>
      </w:r>
      <w:r w:rsidRPr="003F42D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մ առկա են փորձագիտական տեսակներ և ենթատեսակներ, որոնք թե տեխնիկապես և թե մասնագիտական տեսանկյունից բացառիկ են Հայաստանի Հանրապետությունում:</w:t>
      </w:r>
    </w:p>
    <w:p w:rsidR="00756DAE" w:rsidRDefault="00756DAE" w:rsidP="00756DAE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</w:p>
    <w:p w:rsidR="00EE5D56" w:rsidRPr="00E01156" w:rsidRDefault="00EE5D56" w:rsidP="00756DAE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</w:pPr>
      <w:r w:rsidRPr="00E01156">
        <w:rPr>
          <w:rFonts w:ascii="GHEA Grapalat" w:eastAsia="Times New Roman" w:hAnsi="GHEA Grapalat" w:cs="Tahoma"/>
          <w:sz w:val="24"/>
          <w:szCs w:val="24"/>
          <w:lang w:eastAsia="ru-RU"/>
        </w:rPr>
        <w:t>2</w:t>
      </w:r>
      <w:r w:rsidRPr="00E01156">
        <w:rPr>
          <w:rFonts w:ascii="Times New Roman" w:eastAsia="Times New Roman" w:hAnsi="Times New Roman" w:cs="Times New Roman"/>
          <w:sz w:val="24"/>
          <w:szCs w:val="24"/>
          <w:lang w:eastAsia="ru-RU"/>
        </w:rPr>
        <w:t>․</w:t>
      </w:r>
      <w:r w:rsidR="00F839EF" w:rsidRPr="00E01156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>Առաջարկվող կարգավորման բնույթը</w:t>
      </w:r>
    </w:p>
    <w:p w:rsidR="00756DAE" w:rsidRPr="00DB6C75" w:rsidRDefault="00756DAE" w:rsidP="00756DAE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noProof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Փորձաքննությունների ծառայությունների ձեռքբերման համար անհրաժեշտ 100,000</w:t>
      </w:r>
      <w:r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0 </w:t>
      </w:r>
      <w:r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հազ</w:t>
      </w:r>
      <w:r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դրամը նախատեսվում է ապահովել  </w:t>
      </w:r>
      <w:r w:rsidRPr="00756DAE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ՀՀ պետական բյուջեի 11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20</w:t>
      </w:r>
      <w:r w:rsidRPr="00756DAE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ծրագրի «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31003</w:t>
      </w:r>
      <w:r w:rsidRPr="00756DAE"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 w:rsidRPr="00756DAE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Քրեակատարողական հիմնարկների շենքային պայմանների բարելավում» միջոցառման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գծով նախատեսված գումարի տնտեսման հաշվին /ՀՀ քաղաքաշինության կոմիտեի 12</w:t>
      </w:r>
      <w:r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11</w:t>
      </w:r>
      <w:r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2024</w:t>
      </w:r>
      <w:r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թ</w:t>
      </w:r>
      <w:r>
        <w:rPr>
          <w:rFonts w:ascii="Cambria Math" w:eastAsia="Times New Roman" w:hAnsi="Cambria Math" w:cs="Cambria Math"/>
          <w:bCs/>
          <w:sz w:val="24"/>
          <w:szCs w:val="24"/>
          <w:lang w:eastAsia="ru-RU"/>
        </w:rPr>
        <w:t>․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թիվ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249-</w:t>
      </w:r>
      <w:r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Գ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գրությ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ան համաձայն/։ </w:t>
      </w:r>
      <w:r w:rsidRPr="0053642E">
        <w:rPr>
          <w:rFonts w:ascii="GHEA Grapalat" w:hAnsi="GHEA Grapalat"/>
          <w:sz w:val="24"/>
          <w:szCs w:val="24"/>
        </w:rPr>
        <w:t xml:space="preserve">Ընդ որում, նվազեցման արդյունքում </w:t>
      </w:r>
      <w:r>
        <w:rPr>
          <w:rFonts w:ascii="GHEA Grapalat" w:hAnsi="GHEA Grapalat"/>
          <w:sz w:val="24"/>
          <w:szCs w:val="24"/>
        </w:rPr>
        <w:t>2024</w:t>
      </w:r>
      <w:r w:rsidR="00D223BB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>թվականին</w:t>
      </w:r>
      <w:r w:rsidRPr="0053642E">
        <w:rPr>
          <w:rFonts w:ascii="GHEA Grapalat" w:hAnsi="GHEA Grapalat"/>
          <w:sz w:val="24"/>
          <w:szCs w:val="24"/>
        </w:rPr>
        <w:t xml:space="preserve"> ՀՀ պետական բյուջեի հաշվին նշված գումարի չափով ֆինանսական միջոցների վերականգնման անհրաժեշտություն չի առաջանա։</w:t>
      </w:r>
    </w:p>
    <w:p w:rsidR="00EE5D56" w:rsidRPr="00F839EF" w:rsidRDefault="00EE5D56" w:rsidP="00AE008D">
      <w:pPr>
        <w:spacing w:before="480"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839EF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3.</w:t>
      </w:r>
      <w:r w:rsidR="003B1535" w:rsidRPr="00F839EF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</w:t>
      </w:r>
      <w:r w:rsidRPr="00F839EF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Ակնկալվող արդյունքը</w:t>
      </w:r>
    </w:p>
    <w:p w:rsidR="005C3FF6" w:rsidRDefault="00220587" w:rsidP="005C3FF6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603F1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Նախագծի ընդունման արդյունքում հնարավորություն կստեղծվի ապահովել 202</w:t>
      </w:r>
      <w:r w:rsidR="00756DAE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4</w:t>
      </w:r>
      <w:r w:rsidRPr="00603F1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թվականի ընթացքում դատաքննչական մարմիններին անհրաժեշտ փորձաքննությունների տրամադրումը:</w:t>
      </w:r>
    </w:p>
    <w:p w:rsidR="00EE5D56" w:rsidRPr="00F839EF" w:rsidRDefault="00EE5D56" w:rsidP="005C3FF6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F839EF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4.Նախագիծը մշակող պատասխանատու մարմինը</w:t>
      </w:r>
    </w:p>
    <w:p w:rsidR="00EE5D56" w:rsidRPr="00463371" w:rsidRDefault="00EE5D56" w:rsidP="0022058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463371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Որոշման նախագիծը մշակվել է Հայաստանի Հանրապետության արդարադատության նախարարության կողմից:</w:t>
      </w:r>
    </w:p>
    <w:p w:rsidR="00EE5D56" w:rsidRPr="00463371" w:rsidRDefault="00EE5D56" w:rsidP="00AE008D">
      <w:pPr>
        <w:spacing w:after="0" w:line="276" w:lineRule="auto"/>
        <w:ind w:firstLine="567"/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eastAsia="ru-RU"/>
        </w:rPr>
      </w:pPr>
    </w:p>
    <w:p w:rsidR="003E1DF0" w:rsidRDefault="00EE5D56" w:rsidP="0022058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463371"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eastAsia="ru-RU"/>
        </w:rPr>
        <w:t xml:space="preserve">5. </w:t>
      </w:r>
      <w:r w:rsidR="003E1DF0" w:rsidRPr="004F3081">
        <w:rPr>
          <w:rFonts w:ascii="GHEA Grapalat" w:hAnsi="GHEA Grapalat" w:cs="Sylfaen"/>
          <w:b/>
          <w:sz w:val="24"/>
          <w:szCs w:val="24"/>
        </w:rPr>
        <w:t xml:space="preserve">Նախագծի </w:t>
      </w:r>
      <w:r w:rsidR="003E1DF0" w:rsidRPr="004F3081">
        <w:rPr>
          <w:rFonts w:ascii="GHEA Grapalat" w:hAnsi="GHEA Grapalat"/>
          <w:b/>
          <w:bCs/>
          <w:sz w:val="24"/>
          <w:szCs w:val="24"/>
        </w:rPr>
        <w:t>ընդունման</w:t>
      </w:r>
      <w:r w:rsidR="003E1DF0" w:rsidRPr="004F3081">
        <w:rPr>
          <w:rFonts w:ascii="GHEA Grapalat" w:hAnsi="GHEA Grapalat" w:cs="Sylfaen"/>
          <w:b/>
          <w:sz w:val="24"/>
          <w:szCs w:val="24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3E1DF0" w:rsidRDefault="003E1DF0" w:rsidP="00E0681F">
      <w:pPr>
        <w:tabs>
          <w:tab w:val="left" w:pos="851"/>
          <w:tab w:val="left" w:pos="993"/>
        </w:tabs>
        <w:spacing w:before="120"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3E1DF0" w:rsidRPr="004F3081" w:rsidRDefault="003E1DF0" w:rsidP="003E1DF0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EE5D56" w:rsidRDefault="00EE5D56" w:rsidP="00220587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</w:rPr>
      </w:pPr>
      <w:r w:rsidRPr="00463371">
        <w:rPr>
          <w:rFonts w:ascii="GHEA Grapalat" w:eastAsia="Calibri" w:hAnsi="GHEA Grapalat" w:cs="Sylfaen"/>
          <w:b/>
          <w:sz w:val="24"/>
          <w:szCs w:val="24"/>
        </w:rPr>
        <w:t>6. Նախագծի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առնչությամբ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ընդունվելիք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այլ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ակտերի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Times New Roman"/>
          <w:b/>
          <w:sz w:val="24"/>
          <w:szCs w:val="24"/>
        </w:rPr>
        <w:t>նախագծերը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կամ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դրանց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անհրաժեշտության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բացակայության</w:t>
      </w:r>
      <w:r w:rsidRPr="00463371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463371">
        <w:rPr>
          <w:rFonts w:ascii="GHEA Grapalat" w:eastAsia="Calibri" w:hAnsi="GHEA Grapalat" w:cs="Sylfaen"/>
          <w:b/>
          <w:sz w:val="24"/>
          <w:szCs w:val="24"/>
        </w:rPr>
        <w:t>մասին</w:t>
      </w:r>
      <w:r w:rsidR="009C555A">
        <w:rPr>
          <w:rFonts w:ascii="GHEA Grapalat" w:eastAsia="Calibri" w:hAnsi="GHEA Grapalat" w:cs="Sylfaen"/>
          <w:b/>
          <w:sz w:val="24"/>
          <w:szCs w:val="24"/>
        </w:rPr>
        <w:t>.</w:t>
      </w:r>
    </w:p>
    <w:p w:rsidR="00EE5D56" w:rsidRPr="00463371" w:rsidRDefault="00EE5D56" w:rsidP="0022058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463371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EE5D56" w:rsidRPr="00463371" w:rsidRDefault="00EE5D56" w:rsidP="0022058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EE5D56" w:rsidRPr="00AE008D" w:rsidRDefault="00EE5D56" w:rsidP="0022058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  <w:r w:rsidRPr="00AE008D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D55914" w:rsidRPr="00AE008D" w:rsidRDefault="00220587" w:rsidP="00220587">
      <w:pPr>
        <w:spacing w:before="120" w:after="0" w:line="360" w:lineRule="auto"/>
        <w:ind w:firstLine="567"/>
        <w:jc w:val="both"/>
        <w:rPr>
          <w:rFonts w:ascii="GHEA Grapalat" w:hAnsi="GHEA Grapalat"/>
        </w:rPr>
      </w:pPr>
      <w:r w:rsidRPr="00220587">
        <w:rPr>
          <w:rFonts w:ascii="GHEA Grapalat" w:eastAsia="Times New Roman" w:hAnsi="GHEA Grapalat" w:cs="Times New Roman"/>
          <w:sz w:val="24"/>
          <w:szCs w:val="24"/>
          <w:lang w:eastAsia="ru-RU"/>
        </w:rPr>
        <w:t>Նախագիծը կապված չէ Հայաստանի Հանրապետության կառավարության 2021-2026թթ. Ծրագրի, ռազմավարական փաստաթղթերի հետ։ Ապահովում է Հայաստանի Հանրապետության դատարանների (քրեական գործերով), քրեական հետապնդում կամ վարչական վարույթ իրականացնող մարմինների` համապատասխան փորձաքննությունը նշանակելու մասին որոշումների հիման վրա փորձաքննությունների ծառայությունների ձեռքբերումը։</w:t>
      </w:r>
    </w:p>
    <w:sectPr w:rsidR="00D55914" w:rsidRPr="00AE008D" w:rsidSect="00E0681F">
      <w:pgSz w:w="12240" w:h="15840"/>
      <w:pgMar w:top="851" w:right="794" w:bottom="567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D42" w:rsidRDefault="000E4D42" w:rsidP="00C36F85">
      <w:pPr>
        <w:spacing w:after="0" w:line="240" w:lineRule="auto"/>
      </w:pPr>
      <w:r>
        <w:separator/>
      </w:r>
    </w:p>
  </w:endnote>
  <w:endnote w:type="continuationSeparator" w:id="0">
    <w:p w:rsidR="000E4D42" w:rsidRDefault="000E4D42" w:rsidP="00C36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D42" w:rsidRDefault="000E4D42" w:rsidP="00C36F85">
      <w:pPr>
        <w:spacing w:after="0" w:line="240" w:lineRule="auto"/>
      </w:pPr>
      <w:r>
        <w:separator/>
      </w:r>
    </w:p>
  </w:footnote>
  <w:footnote w:type="continuationSeparator" w:id="0">
    <w:p w:rsidR="000E4D42" w:rsidRDefault="000E4D42" w:rsidP="00C36F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DB6"/>
    <w:multiLevelType w:val="hybridMultilevel"/>
    <w:tmpl w:val="248C574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FF73C8E"/>
    <w:multiLevelType w:val="hybridMultilevel"/>
    <w:tmpl w:val="4792FE14"/>
    <w:lvl w:ilvl="0" w:tplc="7A6013B8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55150"/>
    <w:multiLevelType w:val="hybridMultilevel"/>
    <w:tmpl w:val="8278A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32248"/>
    <w:multiLevelType w:val="hybridMultilevel"/>
    <w:tmpl w:val="67627BB2"/>
    <w:lvl w:ilvl="0" w:tplc="1DD011BA">
      <w:start w:val="1"/>
      <w:numFmt w:val="decimal"/>
      <w:lvlText w:val="%1."/>
      <w:lvlJc w:val="left"/>
      <w:pPr>
        <w:ind w:left="1284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004" w:hanging="360"/>
      </w:pPr>
    </w:lvl>
    <w:lvl w:ilvl="2" w:tplc="0409001B" w:tentative="1">
      <w:start w:val="1"/>
      <w:numFmt w:val="lowerRoman"/>
      <w:lvlText w:val="%3."/>
      <w:lvlJc w:val="right"/>
      <w:pPr>
        <w:ind w:left="2724" w:hanging="180"/>
      </w:pPr>
    </w:lvl>
    <w:lvl w:ilvl="3" w:tplc="0409000F" w:tentative="1">
      <w:start w:val="1"/>
      <w:numFmt w:val="decimal"/>
      <w:lvlText w:val="%4."/>
      <w:lvlJc w:val="left"/>
      <w:pPr>
        <w:ind w:left="3444" w:hanging="360"/>
      </w:pPr>
    </w:lvl>
    <w:lvl w:ilvl="4" w:tplc="04090019" w:tentative="1">
      <w:start w:val="1"/>
      <w:numFmt w:val="lowerLetter"/>
      <w:lvlText w:val="%5."/>
      <w:lvlJc w:val="left"/>
      <w:pPr>
        <w:ind w:left="4164" w:hanging="360"/>
      </w:pPr>
    </w:lvl>
    <w:lvl w:ilvl="5" w:tplc="0409001B" w:tentative="1">
      <w:start w:val="1"/>
      <w:numFmt w:val="lowerRoman"/>
      <w:lvlText w:val="%6."/>
      <w:lvlJc w:val="right"/>
      <w:pPr>
        <w:ind w:left="4884" w:hanging="180"/>
      </w:pPr>
    </w:lvl>
    <w:lvl w:ilvl="6" w:tplc="0409000F" w:tentative="1">
      <w:start w:val="1"/>
      <w:numFmt w:val="decimal"/>
      <w:lvlText w:val="%7."/>
      <w:lvlJc w:val="left"/>
      <w:pPr>
        <w:ind w:left="5604" w:hanging="360"/>
      </w:pPr>
    </w:lvl>
    <w:lvl w:ilvl="7" w:tplc="04090019" w:tentative="1">
      <w:start w:val="1"/>
      <w:numFmt w:val="lowerLetter"/>
      <w:lvlText w:val="%8."/>
      <w:lvlJc w:val="left"/>
      <w:pPr>
        <w:ind w:left="6324" w:hanging="360"/>
      </w:pPr>
    </w:lvl>
    <w:lvl w:ilvl="8" w:tplc="0409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22CD5813"/>
    <w:multiLevelType w:val="hybridMultilevel"/>
    <w:tmpl w:val="89D66BBE"/>
    <w:lvl w:ilvl="0" w:tplc="59E621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E7CEC"/>
    <w:multiLevelType w:val="hybridMultilevel"/>
    <w:tmpl w:val="4E183E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E17181"/>
    <w:multiLevelType w:val="hybridMultilevel"/>
    <w:tmpl w:val="D6FE654E"/>
    <w:lvl w:ilvl="0" w:tplc="FF06312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E0A87"/>
    <w:multiLevelType w:val="hybridMultilevel"/>
    <w:tmpl w:val="5D8E7A1C"/>
    <w:lvl w:ilvl="0" w:tplc="04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E8"/>
    <w:rsid w:val="00007A52"/>
    <w:rsid w:val="00007E5B"/>
    <w:rsid w:val="00013771"/>
    <w:rsid w:val="000356C4"/>
    <w:rsid w:val="000D38B2"/>
    <w:rsid w:val="000D4FCC"/>
    <w:rsid w:val="000E4D42"/>
    <w:rsid w:val="00107AAD"/>
    <w:rsid w:val="00120386"/>
    <w:rsid w:val="00136BEF"/>
    <w:rsid w:val="00160D50"/>
    <w:rsid w:val="001819C2"/>
    <w:rsid w:val="00194187"/>
    <w:rsid w:val="001B06EF"/>
    <w:rsid w:val="001C1EF1"/>
    <w:rsid w:val="00201E21"/>
    <w:rsid w:val="00220587"/>
    <w:rsid w:val="00223840"/>
    <w:rsid w:val="00246BCD"/>
    <w:rsid w:val="002472F2"/>
    <w:rsid w:val="00250CF6"/>
    <w:rsid w:val="002C1D71"/>
    <w:rsid w:val="002F527B"/>
    <w:rsid w:val="00310BE1"/>
    <w:rsid w:val="00340976"/>
    <w:rsid w:val="00342C63"/>
    <w:rsid w:val="003753B1"/>
    <w:rsid w:val="00380E04"/>
    <w:rsid w:val="003B1535"/>
    <w:rsid w:val="003C2DA4"/>
    <w:rsid w:val="003C556D"/>
    <w:rsid w:val="003D079C"/>
    <w:rsid w:val="003E1DF0"/>
    <w:rsid w:val="003F42DB"/>
    <w:rsid w:val="003F7FC6"/>
    <w:rsid w:val="004055C2"/>
    <w:rsid w:val="00425D9B"/>
    <w:rsid w:val="00431AF0"/>
    <w:rsid w:val="004447C1"/>
    <w:rsid w:val="00463371"/>
    <w:rsid w:val="00494EE8"/>
    <w:rsid w:val="004A0FF4"/>
    <w:rsid w:val="004A5870"/>
    <w:rsid w:val="004B4150"/>
    <w:rsid w:val="004E0383"/>
    <w:rsid w:val="0054233A"/>
    <w:rsid w:val="0054301F"/>
    <w:rsid w:val="00544182"/>
    <w:rsid w:val="00567A08"/>
    <w:rsid w:val="00584BEA"/>
    <w:rsid w:val="005A0E25"/>
    <w:rsid w:val="005A46E1"/>
    <w:rsid w:val="005C3F0A"/>
    <w:rsid w:val="005C3FF6"/>
    <w:rsid w:val="005E5D43"/>
    <w:rsid w:val="00602E70"/>
    <w:rsid w:val="00603F1D"/>
    <w:rsid w:val="00607B8E"/>
    <w:rsid w:val="00616ACA"/>
    <w:rsid w:val="00633231"/>
    <w:rsid w:val="006404D8"/>
    <w:rsid w:val="00673621"/>
    <w:rsid w:val="00673D54"/>
    <w:rsid w:val="00690A30"/>
    <w:rsid w:val="006B057C"/>
    <w:rsid w:val="006C15FC"/>
    <w:rsid w:val="006F6A97"/>
    <w:rsid w:val="006F7602"/>
    <w:rsid w:val="00726D0B"/>
    <w:rsid w:val="00756DAE"/>
    <w:rsid w:val="007620B8"/>
    <w:rsid w:val="007B3D99"/>
    <w:rsid w:val="007B402C"/>
    <w:rsid w:val="007E210B"/>
    <w:rsid w:val="00885EAF"/>
    <w:rsid w:val="008A7DE0"/>
    <w:rsid w:val="008B1286"/>
    <w:rsid w:val="00901991"/>
    <w:rsid w:val="00911D52"/>
    <w:rsid w:val="009439E4"/>
    <w:rsid w:val="009730AC"/>
    <w:rsid w:val="009900DB"/>
    <w:rsid w:val="00991B22"/>
    <w:rsid w:val="009C555A"/>
    <w:rsid w:val="009D06AB"/>
    <w:rsid w:val="009D0B33"/>
    <w:rsid w:val="009D2CCA"/>
    <w:rsid w:val="009E6A01"/>
    <w:rsid w:val="00A1170C"/>
    <w:rsid w:val="00A11949"/>
    <w:rsid w:val="00A656D6"/>
    <w:rsid w:val="00A72802"/>
    <w:rsid w:val="00A74CB8"/>
    <w:rsid w:val="00A830F0"/>
    <w:rsid w:val="00A830FF"/>
    <w:rsid w:val="00A8784D"/>
    <w:rsid w:val="00A92DDA"/>
    <w:rsid w:val="00AB0967"/>
    <w:rsid w:val="00AD4E39"/>
    <w:rsid w:val="00AE008D"/>
    <w:rsid w:val="00B013D4"/>
    <w:rsid w:val="00B0629D"/>
    <w:rsid w:val="00B27C53"/>
    <w:rsid w:val="00B460A8"/>
    <w:rsid w:val="00B522C7"/>
    <w:rsid w:val="00B61AAC"/>
    <w:rsid w:val="00B62E7C"/>
    <w:rsid w:val="00B73DBD"/>
    <w:rsid w:val="00B80713"/>
    <w:rsid w:val="00B80789"/>
    <w:rsid w:val="00BA322B"/>
    <w:rsid w:val="00BB5E31"/>
    <w:rsid w:val="00BF06F6"/>
    <w:rsid w:val="00C24E56"/>
    <w:rsid w:val="00C251DD"/>
    <w:rsid w:val="00C303B8"/>
    <w:rsid w:val="00C36F85"/>
    <w:rsid w:val="00C57EE4"/>
    <w:rsid w:val="00C61DA3"/>
    <w:rsid w:val="00C80A3E"/>
    <w:rsid w:val="00C9378C"/>
    <w:rsid w:val="00CA0E71"/>
    <w:rsid w:val="00CE044F"/>
    <w:rsid w:val="00CE0755"/>
    <w:rsid w:val="00CE4B3C"/>
    <w:rsid w:val="00CF03AC"/>
    <w:rsid w:val="00D223BB"/>
    <w:rsid w:val="00D263DB"/>
    <w:rsid w:val="00D41E25"/>
    <w:rsid w:val="00D55914"/>
    <w:rsid w:val="00D6101C"/>
    <w:rsid w:val="00D626EA"/>
    <w:rsid w:val="00D757D8"/>
    <w:rsid w:val="00DA47F0"/>
    <w:rsid w:val="00DB216C"/>
    <w:rsid w:val="00DB6C75"/>
    <w:rsid w:val="00DD4ACC"/>
    <w:rsid w:val="00E01156"/>
    <w:rsid w:val="00E0681F"/>
    <w:rsid w:val="00E25774"/>
    <w:rsid w:val="00E27616"/>
    <w:rsid w:val="00E310FD"/>
    <w:rsid w:val="00E375AC"/>
    <w:rsid w:val="00E40378"/>
    <w:rsid w:val="00E43DBF"/>
    <w:rsid w:val="00E467DE"/>
    <w:rsid w:val="00E5362D"/>
    <w:rsid w:val="00E5398B"/>
    <w:rsid w:val="00E57A65"/>
    <w:rsid w:val="00E57FA9"/>
    <w:rsid w:val="00E905A9"/>
    <w:rsid w:val="00E96B49"/>
    <w:rsid w:val="00EE5D56"/>
    <w:rsid w:val="00EF1C32"/>
    <w:rsid w:val="00F00191"/>
    <w:rsid w:val="00F03C26"/>
    <w:rsid w:val="00F231C9"/>
    <w:rsid w:val="00F23980"/>
    <w:rsid w:val="00F271BA"/>
    <w:rsid w:val="00F41389"/>
    <w:rsid w:val="00F603CB"/>
    <w:rsid w:val="00F74FFC"/>
    <w:rsid w:val="00F839EF"/>
    <w:rsid w:val="00F942A6"/>
    <w:rsid w:val="00F95470"/>
    <w:rsid w:val="00FA16FD"/>
    <w:rsid w:val="00FB1BAE"/>
    <w:rsid w:val="00FE2DFB"/>
    <w:rsid w:val="00FF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F5792"/>
  <w15:docId w15:val="{E1969D42-00C2-4CD2-943D-F8F83738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7DE"/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B522C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B522C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52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3C2D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25D9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0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6F6"/>
    <w:rPr>
      <w:rFonts w:ascii="Segoe UI" w:hAnsi="Segoe UI" w:cs="Segoe UI"/>
      <w:sz w:val="18"/>
      <w:szCs w:val="18"/>
      <w:lang w:val="hy-AM"/>
    </w:rPr>
  </w:style>
  <w:style w:type="paragraph" w:styleId="FootnoteText">
    <w:name w:val="footnote text"/>
    <w:basedOn w:val="Normal"/>
    <w:link w:val="FootnoteTextChar"/>
    <w:uiPriority w:val="99"/>
    <w:unhideWhenUsed/>
    <w:rsid w:val="00C36F85"/>
    <w:pPr>
      <w:spacing w:after="0" w:line="240" w:lineRule="auto"/>
    </w:pPr>
    <w:rPr>
      <w:rFonts w:ascii="Calibri" w:eastAsia="Times New Roman" w:hAnsi="Calibri" w:cs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36F85"/>
    <w:rPr>
      <w:rFonts w:ascii="Calibri" w:eastAsia="Times New Roman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36F85"/>
    <w:rPr>
      <w:vertAlign w:val="superscript"/>
    </w:rPr>
  </w:style>
  <w:style w:type="paragraph" w:styleId="Revision">
    <w:name w:val="Revision"/>
    <w:hidden/>
    <w:uiPriority w:val="99"/>
    <w:semiHidden/>
    <w:rsid w:val="00DA47F0"/>
    <w:pPr>
      <w:spacing w:after="0" w:line="240" w:lineRule="auto"/>
    </w:pPr>
    <w:rPr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3E1DF0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91DFB-B2D9-4203-B6D0-DB947BA22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946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 Aklunts</dc:creator>
  <cp:keywords>https:/mul2-moj.gov.am/tasks/835671/oneclick/himnavorum.docx?token=4c43d87239e1fe5d91668f4b12f526cd</cp:keywords>
  <dc:description/>
  <cp:lastModifiedBy>Zara Margaryan</cp:lastModifiedBy>
  <cp:revision>6</cp:revision>
  <cp:lastPrinted>2024-11-15T11:47:00Z</cp:lastPrinted>
  <dcterms:created xsi:type="dcterms:W3CDTF">2024-11-15T13:28:00Z</dcterms:created>
  <dcterms:modified xsi:type="dcterms:W3CDTF">2024-11-26T05:46:00Z</dcterms:modified>
</cp:coreProperties>
</file>