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394" w:rsidRPr="00151D87" w:rsidRDefault="00151D87" w:rsidP="00236394">
      <w:pPr>
        <w:rPr>
          <w:b/>
          <w:bCs/>
          <w:lang w:val="tr-TR"/>
        </w:rPr>
      </w:pPr>
      <w:r w:rsidRPr="00151D87">
        <w:rPr>
          <w:b/>
          <w:bCs/>
          <w:lang w:val="hy-AM"/>
        </w:rPr>
        <w:t xml:space="preserve">                                      </w:t>
      </w:r>
      <w:r w:rsidR="00236394" w:rsidRPr="00151D87">
        <w:rPr>
          <w:b/>
          <w:bCs/>
          <w:lang w:val="hy-AM"/>
        </w:rPr>
        <w:t xml:space="preserve">                                      Հ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Ի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Մ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Ն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Ա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Վ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Ո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Ր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Ո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Ւ</w:t>
      </w:r>
      <w:r w:rsidR="00236394" w:rsidRPr="00151D87">
        <w:rPr>
          <w:b/>
          <w:bCs/>
          <w:lang w:val="tr-TR"/>
        </w:rPr>
        <w:t xml:space="preserve"> </w:t>
      </w:r>
      <w:r w:rsidR="00236394" w:rsidRPr="00151D87">
        <w:rPr>
          <w:b/>
          <w:bCs/>
          <w:lang w:val="hy-AM"/>
        </w:rPr>
        <w:t>Մ</w:t>
      </w:r>
    </w:p>
    <w:p w:rsidR="00236394" w:rsidRPr="00151D87" w:rsidRDefault="00236394" w:rsidP="00236394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151D87">
        <w:rPr>
          <w:rFonts w:ascii="GHEA Grapalat" w:hAnsi="GHEA Grapalat"/>
          <w:b/>
          <w:bCs/>
          <w:sz w:val="24"/>
          <w:szCs w:val="24"/>
          <w:lang w:val="hy-AM"/>
        </w:rPr>
        <w:t xml:space="preserve">«ՏԱՓԻ ԲԵՐԴ» ՊԱՏՄԱՄՇԱԿՈՒԹԱՅԻՆ ԱՐԳԵԼՈՑ ՍՏԵՂԾԵԼՈՒ,  « ՏԱՓԻ ԲԵՐԴ» ՊԱՏՄԱՄՇԱԿՈՒԹԱՅԻՆ ԱՐԳԵԼՈՑ ՄԱՍՆԱՃՅՈՒՂ ՍՏԵՂԾԵԼՈՒ ԵՎ ՀԱՅԱՍՏԱՆԻ ՀԱՆՐԱՊԵՏՈՒԹՅԱՆ ԿԱՌԱՎԱՐՈՒԹՅԱՆ 2003 ԹՎԱԿԱՆԻ ՄԱՐՏԻ 7-Ի N 312-Ն ՈՐՈՇՄԱՆ ՄԵՋ ԼՐԱՑՈՒՄ ԿԱՏԱՐԵԼՈՒ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ՈՒ ԳՈՒՅՔ ԱՄՐԱՑՆԵԼՈՒ </w:t>
      </w:r>
      <w:r w:rsidRPr="00151D87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151D8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151D8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151D87">
        <w:rPr>
          <w:rFonts w:ascii="GHEA Grapalat" w:hAnsi="GHEA Grapalat"/>
          <w:b/>
          <w:sz w:val="24"/>
          <w:szCs w:val="24"/>
          <w:lang w:val="tr-TR"/>
        </w:rPr>
        <w:t xml:space="preserve">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151D8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151D8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36394" w:rsidRPr="00151D87" w:rsidRDefault="00236394" w:rsidP="00236394">
      <w:pPr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236394" w:rsidRPr="00151D87" w:rsidRDefault="00236394" w:rsidP="00236394">
      <w:pPr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u w:val="single"/>
        </w:rPr>
      </w:pPr>
      <w:r w:rsidRPr="00151D87">
        <w:rPr>
          <w:rFonts w:ascii="GHEA Grapalat" w:hAnsi="GHEA Grapalat"/>
          <w:sz w:val="24"/>
          <w:szCs w:val="24"/>
          <w:u w:val="single"/>
        </w:rPr>
        <w:t>Իրավական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</w:rPr>
        <w:t>ակտի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</w:rPr>
        <w:t>անհրաժեշտությունը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>Ներկայում</w:t>
      </w:r>
      <w:r w:rsidRPr="00151D87">
        <w:rPr>
          <w:rFonts w:ascii="GHEA Grapalat" w:hAnsi="GHEA Grapalat"/>
          <w:sz w:val="24"/>
          <w:szCs w:val="24"/>
        </w:rPr>
        <w:t xml:space="preserve"> 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>«ՏԱՓԻ ԲԵՐԴ»</w:t>
      </w:r>
      <w:r w:rsidRPr="00151D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պատմամշակութային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արգելոցի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ստեղծումը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պայմանավորված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է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այն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հանգամանքով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151D87">
        <w:rPr>
          <w:rFonts w:ascii="GHEA Grapalat" w:hAnsi="GHEA Grapalat"/>
          <w:sz w:val="24"/>
          <w:szCs w:val="24"/>
          <w:lang w:val="en-US"/>
        </w:rPr>
        <w:t>որ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այն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հանդիսանում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է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հանրապետական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նշանակության</w:t>
      </w:r>
      <w:r w:rsidRPr="00151D87">
        <w:rPr>
          <w:rFonts w:ascii="GHEA Grapalat" w:hAnsi="GHEA Grapalat"/>
          <w:sz w:val="24"/>
          <w:szCs w:val="24"/>
        </w:rPr>
        <w:t xml:space="preserve"> հուշարձան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և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ընդգրկված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է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պետական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en-US"/>
        </w:rPr>
        <w:t>ցուցակում</w:t>
      </w:r>
      <w:r w:rsidRPr="00151D87">
        <w:rPr>
          <w:rFonts w:ascii="GHEA Grapalat" w:hAnsi="GHEA Grapalat"/>
          <w:sz w:val="24"/>
          <w:szCs w:val="24"/>
        </w:rPr>
        <w:t>: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Այն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բխում է </w:t>
      </w:r>
      <w:r w:rsidRPr="00151D87">
        <w:rPr>
          <w:rFonts w:ascii="GHEA Grapalat" w:hAnsi="GHEA Grapalat"/>
          <w:sz w:val="24"/>
          <w:szCs w:val="24"/>
        </w:rPr>
        <w:t>նաև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ՀՀ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կառավարության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1</w:t>
      </w:r>
      <w:r w:rsidRPr="00151D87">
        <w:rPr>
          <w:rFonts w:ascii="GHEA Grapalat" w:hAnsi="GHEA Grapalat"/>
          <w:sz w:val="24"/>
          <w:szCs w:val="24"/>
          <w:lang w:val="hy-AM"/>
        </w:rPr>
        <w:t>8</w:t>
      </w:r>
      <w:r w:rsidRPr="00151D87">
        <w:rPr>
          <w:rFonts w:ascii="GHEA Grapalat" w:hAnsi="GHEA Grapalat"/>
          <w:sz w:val="24"/>
          <w:szCs w:val="24"/>
          <w:lang w:val="af-ZA"/>
        </w:rPr>
        <w:t>.</w:t>
      </w:r>
      <w:r w:rsidRPr="00151D87">
        <w:rPr>
          <w:rFonts w:ascii="GHEA Grapalat" w:hAnsi="GHEA Grapalat"/>
          <w:sz w:val="24"/>
          <w:szCs w:val="24"/>
          <w:lang w:val="hy-AM"/>
        </w:rPr>
        <w:t>11</w:t>
      </w:r>
      <w:r w:rsidRPr="00151D87">
        <w:rPr>
          <w:rFonts w:ascii="GHEA Grapalat" w:hAnsi="GHEA Grapalat"/>
          <w:sz w:val="24"/>
          <w:szCs w:val="24"/>
          <w:lang w:val="af-ZA"/>
        </w:rPr>
        <w:t>.20</w:t>
      </w:r>
      <w:r w:rsidRPr="00151D87">
        <w:rPr>
          <w:rFonts w:ascii="GHEA Grapalat" w:hAnsi="GHEA Grapalat"/>
          <w:sz w:val="24"/>
          <w:szCs w:val="24"/>
          <w:lang w:val="hy-AM"/>
        </w:rPr>
        <w:t>21</w:t>
      </w:r>
      <w:r w:rsidRPr="00151D87">
        <w:rPr>
          <w:rFonts w:ascii="GHEA Grapalat" w:hAnsi="GHEA Grapalat"/>
          <w:sz w:val="24"/>
          <w:szCs w:val="24"/>
        </w:rPr>
        <w:t>թ</w:t>
      </w:r>
      <w:r w:rsidRPr="00151D87">
        <w:rPr>
          <w:rFonts w:ascii="GHEA Grapalat" w:hAnsi="GHEA Grapalat"/>
          <w:sz w:val="24"/>
          <w:szCs w:val="24"/>
          <w:lang w:val="af-ZA"/>
        </w:rPr>
        <w:t>. «</w:t>
      </w:r>
      <w:r w:rsidRPr="00151D87">
        <w:rPr>
          <w:rFonts w:ascii="GHEA Grapalat" w:hAnsi="GHEA Grapalat"/>
          <w:sz w:val="24"/>
          <w:szCs w:val="24"/>
        </w:rPr>
        <w:t>Հայաստանի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Հանրապետության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կառավարության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20</w:t>
      </w:r>
      <w:r w:rsidRPr="00151D87">
        <w:rPr>
          <w:rFonts w:ascii="GHEA Grapalat" w:hAnsi="GHEA Grapalat"/>
          <w:sz w:val="24"/>
          <w:szCs w:val="24"/>
          <w:lang w:val="hy-AM"/>
        </w:rPr>
        <w:t>21</w:t>
      </w:r>
      <w:r w:rsidRPr="00151D87">
        <w:rPr>
          <w:rFonts w:ascii="GHEA Grapalat" w:hAnsi="GHEA Grapalat"/>
          <w:sz w:val="24"/>
          <w:szCs w:val="24"/>
          <w:lang w:val="af-ZA"/>
        </w:rPr>
        <w:t>-202</w:t>
      </w:r>
      <w:r w:rsidRPr="00151D87">
        <w:rPr>
          <w:rFonts w:ascii="GHEA Grapalat" w:hAnsi="GHEA Grapalat"/>
          <w:sz w:val="24"/>
          <w:szCs w:val="24"/>
          <w:lang w:val="hy-AM"/>
        </w:rPr>
        <w:t>6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թվականների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գործունեության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միջոցառումների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ծրագիրը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հաստատելու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մասին</w:t>
      </w:r>
      <w:r w:rsidRPr="00151D87">
        <w:rPr>
          <w:rFonts w:ascii="GHEA Grapalat" w:hAnsi="GHEA Grapalat"/>
          <w:sz w:val="24"/>
          <w:szCs w:val="24"/>
          <w:lang w:val="af-ZA"/>
        </w:rPr>
        <w:t>» N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1902</w:t>
      </w:r>
      <w:r w:rsidRPr="00151D87">
        <w:rPr>
          <w:rFonts w:ascii="GHEA Grapalat" w:hAnsi="GHEA Grapalat"/>
          <w:sz w:val="24"/>
          <w:szCs w:val="24"/>
          <w:lang w:val="af-ZA"/>
        </w:rPr>
        <w:t>-</w:t>
      </w:r>
      <w:r w:rsidRPr="00151D87">
        <w:rPr>
          <w:rFonts w:ascii="GHEA Grapalat" w:hAnsi="GHEA Grapalat"/>
          <w:sz w:val="24"/>
          <w:szCs w:val="24"/>
        </w:rPr>
        <w:t>Լ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որոշմա</w:t>
      </w:r>
      <w:r w:rsidRPr="00151D87">
        <w:rPr>
          <w:rFonts w:ascii="GHEA Grapalat" w:hAnsi="GHEA Grapalat"/>
          <w:sz w:val="24"/>
          <w:szCs w:val="24"/>
          <w:lang w:val="hy-AM"/>
        </w:rPr>
        <w:t>մբ հաստատված</w:t>
      </w:r>
      <w:r w:rsidRPr="00151D8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D87">
        <w:rPr>
          <w:rFonts w:ascii="GHEA Grapalat" w:hAnsi="GHEA Grapalat"/>
          <w:sz w:val="24"/>
          <w:szCs w:val="24"/>
        </w:rPr>
        <w:t>ծրագրից</w:t>
      </w:r>
      <w:r w:rsidRPr="00151D87">
        <w:rPr>
          <w:rFonts w:ascii="GHEA Grapalat" w:hAnsi="GHEA Grapalat"/>
          <w:sz w:val="24"/>
          <w:szCs w:val="24"/>
          <w:lang w:val="hy-AM"/>
        </w:rPr>
        <w:t>, ինչպես նաև   ՀՀ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կողմից 2023 թվականի նոյեմբերի 9-ի </w:t>
      </w:r>
      <w:r w:rsidRPr="00151D87">
        <w:rPr>
          <w:rFonts w:ascii="GHEA Grapalat" w:hAnsi="GHEA Grapalat"/>
          <w:sz w:val="24"/>
          <w:szCs w:val="24"/>
          <w:lang w:val="pt-PT"/>
        </w:rPr>
        <w:t>N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1951-Լ որոշմամբ հաստատված Հայաստանի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մշակույթի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պահպանության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, </w:t>
      </w:r>
      <w:r w:rsidRPr="00151D87">
        <w:rPr>
          <w:rFonts w:ascii="GHEA Grapalat" w:hAnsi="GHEA Grapalat"/>
          <w:sz w:val="24"/>
          <w:szCs w:val="24"/>
          <w:lang w:val="hy-AM"/>
        </w:rPr>
        <w:t>զարգացման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և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հանրահռչակման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2023-2027 </w:t>
      </w:r>
      <w:r w:rsidRPr="00151D87">
        <w:rPr>
          <w:rFonts w:ascii="GHEA Grapalat" w:hAnsi="GHEA Grapalat"/>
          <w:sz w:val="24"/>
          <w:szCs w:val="24"/>
          <w:lang w:val="hy-AM"/>
        </w:rPr>
        <w:t>թվականների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ռազմավարության</w:t>
      </w:r>
      <w:r w:rsidRPr="00151D8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պահանջով, բացի այդ առկա է </w:t>
      </w:r>
      <w:r w:rsidRPr="00151D87">
        <w:rPr>
          <w:rFonts w:ascii="GHEA Grapalat" w:hAnsi="GHEA Grapalat"/>
          <w:sz w:val="24"/>
          <w:szCs w:val="24"/>
        </w:rPr>
        <w:t>ՀՀ ՎԱՐՉԱՊԵՏԻ ԿՈՂՄԻՑ ՀՀ ԱՐԱՐԱՏԻ ՄԱՐԶ ԿԱՏԱՐԱԾ ԱՅՑԻ ՇՐՋԱՆԱԿՆԵՐՈՒՄ ՆԵՐԿԱՅԱՑՎԱԾ՝ ՀՀ ԱՐԱՐԱՏԻ ՄԱՐԶՊԵՏԻ ԱՇԽԱՏԱԿԱԶՄԻ 2023 ԹՎԱԿԱՆԻ ԳՈՐԾՈՒՆԵՈՒԹՅԱՆ ԱՐԴՅՈՒՆՔՆԵՐԻ ՎԵՐԱԲԵՐՅԱԼ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2024 թվականի օգոստոսի 21-ի </w:t>
      </w:r>
      <w:r w:rsidRPr="00151D87">
        <w:rPr>
          <w:rFonts w:ascii="GHEA Grapalat" w:hAnsi="GHEA Grapalat"/>
          <w:sz w:val="24"/>
          <w:szCs w:val="24"/>
        </w:rPr>
        <w:t>ԱՐՁԱՆԱԳՐՈՒԹՅՈՒՆ N Վ/94-2024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151D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51D87">
        <w:rPr>
          <w:rFonts w:ascii="GHEA Grapalat" w:hAnsi="GHEA Grapalat"/>
          <w:sz w:val="24"/>
          <w:szCs w:val="24"/>
          <w:lang w:val="hy-AM"/>
        </w:rPr>
        <w:t>4 կետի պահանջով։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Միաժամանակ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151D87">
        <w:rPr>
          <w:rFonts w:ascii="GHEA Grapalat" w:hAnsi="GHEA Grapalat"/>
          <w:sz w:val="24"/>
          <w:szCs w:val="24"/>
          <w:lang w:val="hy-AM"/>
        </w:rPr>
        <w:t>արգելոցների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ստեղծումը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կնպաստի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զբոսաշրջության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զարգացմանը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և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զբոսաշրջիկների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թվի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աճին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Արգելոցների ստեղծումը ամբողջությամբ համապատասխանում է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«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>Պատմության և մշակույթի անշարժ</w:t>
      </w:r>
      <w:r w:rsidRPr="00151D8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>հուշարձանների ու պատմական միջավայրի պահպանության և օգտագործման մասին</w:t>
      </w:r>
      <w:r w:rsidRPr="00151D87">
        <w:rPr>
          <w:rFonts w:ascii="GHEA Grapalat" w:hAnsi="GHEA Grapalat"/>
          <w:b/>
          <w:sz w:val="24"/>
          <w:szCs w:val="24"/>
          <w:lang w:val="hy-AM"/>
        </w:rPr>
        <w:t>»</w:t>
      </w:r>
      <w:r w:rsidRPr="00151D8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ՀՀ</w:t>
      </w:r>
      <w:r w:rsidRPr="00151D8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օրենքի</w:t>
      </w:r>
      <w:r w:rsidRPr="00151D87">
        <w:rPr>
          <w:rFonts w:ascii="GHEA Grapalat" w:hAnsi="GHEA Grapalat"/>
          <w:sz w:val="24"/>
          <w:szCs w:val="24"/>
          <w:lang w:val="fr-FR"/>
        </w:rPr>
        <w:t xml:space="preserve"> 17-</w:t>
      </w:r>
      <w:r w:rsidRPr="00151D87">
        <w:rPr>
          <w:rFonts w:ascii="GHEA Grapalat" w:hAnsi="GHEA Grapalat"/>
          <w:sz w:val="24"/>
          <w:szCs w:val="24"/>
          <w:lang w:val="hy-AM"/>
        </w:rPr>
        <w:t>րդ</w:t>
      </w:r>
      <w:r w:rsidRPr="00151D8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հոդվածի</w:t>
      </w:r>
      <w:r w:rsidRPr="00151D8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պահանջներին</w:t>
      </w:r>
      <w:r w:rsidRPr="00151D87">
        <w:rPr>
          <w:rFonts w:ascii="GHEA Grapalat" w:hAnsi="GHEA Grapalat"/>
          <w:sz w:val="24"/>
          <w:szCs w:val="24"/>
          <w:lang w:val="fr-FR"/>
        </w:rPr>
        <w:t>, քանի որ նրանք ստեղծվում են պատմական միջավայրի և հուշարձանների շուրջը: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Հիշյալ հուշարձանները հանդիսանում են պետական սեփականություն և պատկանում են ՀՀ-ը ու պահպանվում են կառավարության՝ ի դեմս 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կրթության, գիտության,  մշակույթի և սպորտի նախարարության կողմից: Առկա են գույքի նկատմամբ իրավունքների պետական գրանցման վկայականը։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>Պատմամշակութային արգելոցները</w:t>
      </w:r>
      <w:r w:rsidRPr="00151D87">
        <w:rPr>
          <w:rFonts w:ascii="Calibri" w:hAnsi="Calibri" w:cs="Calibri"/>
          <w:sz w:val="24"/>
          <w:szCs w:val="24"/>
          <w:lang w:val="hy-AM"/>
        </w:rPr>
        <w:t> </w:t>
      </w:r>
      <w:r w:rsidRPr="00151D87">
        <w:rPr>
          <w:rFonts w:ascii="GHEA Grapalat" w:hAnsi="GHEA Grapalat"/>
          <w:sz w:val="24"/>
          <w:szCs w:val="24"/>
          <w:lang w:val="hy-AM"/>
        </w:rPr>
        <w:t>հուշարձանների</w:t>
      </w:r>
      <w:r w:rsidRPr="00151D87">
        <w:rPr>
          <w:rFonts w:ascii="Calibri" w:hAnsi="Calibri" w:cs="Calibri"/>
          <w:sz w:val="24"/>
          <w:szCs w:val="24"/>
          <w:lang w:val="hy-AM"/>
        </w:rPr>
        <w:t> </w:t>
      </w:r>
      <w:r w:rsidRPr="00151D87">
        <w:rPr>
          <w:rFonts w:ascii="GHEA Grapalat" w:hAnsi="GHEA Grapalat"/>
          <w:sz w:val="24"/>
          <w:szCs w:val="24"/>
          <w:lang w:val="hy-AM"/>
        </w:rPr>
        <w:t>այն համակառույցները, համալիրներն</w:t>
      </w:r>
      <w:r w:rsidRPr="00151D87">
        <w:rPr>
          <w:rFonts w:ascii="Calibri" w:hAnsi="Calibri" w:cs="Calibri"/>
          <w:sz w:val="24"/>
          <w:szCs w:val="24"/>
          <w:lang w:val="hy-AM"/>
        </w:rPr>
        <w:t> 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ու հուշարձանախմբերն են` իրենց շրջակա բնապատմական միջավայրով, որոնք պատմական, գիտական, գեղարվեստական, ազգագրական հատուկ արժեք են ներկայացնում: Ներկայումս հիշյալ հուշարձանի տարածքներում բացակայում են անհրաժեշտ ենթակառուցվածքները և շատերը չեն այցելում այդ </w:t>
      </w:r>
      <w:r w:rsidRPr="00151D87">
        <w:rPr>
          <w:rFonts w:ascii="GHEA Grapalat" w:hAnsi="GHEA Grapalat"/>
          <w:sz w:val="24"/>
          <w:szCs w:val="24"/>
          <w:lang w:val="hy-AM"/>
        </w:rPr>
        <w:lastRenderedPageBreak/>
        <w:t xml:space="preserve">վայրեր։ Արգելոցների ստեղծմամբ հնարավորություն կստեղծվի իրականացնել կրթական, գիտատեղեկատվական, մշակութային գործունեություն, բացի այդ </w:t>
      </w:r>
      <w:r w:rsidRPr="00151D87">
        <w:rPr>
          <w:rFonts w:ascii="Calibri" w:hAnsi="Calibri" w:cs="Calibri"/>
          <w:sz w:val="24"/>
          <w:szCs w:val="24"/>
          <w:lang w:val="hy-AM"/>
        </w:rPr>
        <w:t> </w:t>
      </w:r>
      <w:r w:rsidRPr="00151D87">
        <w:rPr>
          <w:rFonts w:ascii="GHEA Grapalat" w:hAnsi="GHEA Grapalat"/>
          <w:sz w:val="24"/>
          <w:szCs w:val="24"/>
          <w:lang w:val="hy-AM"/>
        </w:rPr>
        <w:t>արգելոցի ստեղծման արդյունքում ստեղծվելու են  ենթակառուցվածքներ, բարեկարգվելու է տարածքը, տեղադրվելու է տոմսային տնտեսություն (որը լրացուցիչ հարկային եկամուտներ է պետական բյուջե), աշխատելու է մշտական պահակ (հիմնականում տվյալ համայնքից), անցկացվելու է լուսավորություն։ Արգելոցի ստեղծման արդյունքում համայնքի ազգաբնակչությունը կարողանալու է իրացնել իրենց իսկ կողմից պատրաստված հուշանվերային արտադրանքը և ստանալ լրացուցիչ եկամուտ (ինչպես մյուս արգելոցների տարածքների համայնքների ազգաբնակչությունը)։ Բացի այդ հուշարձանների մեծ մասը ընդգրկված չեն զբոսաշրջային երթուղիներում, ուստի արգելոցների ստեղծման պարագայում իրականացվում է հանրահռչակման աշխատանքներ և դրանք ընդգրկվելու են զբոսաշրջային երթուղիներում։ Մշակութային զբոսաշրջության կայուն զարգացման և զբոսաշրջային արդյունքի որակի շարունակական ապահովման համար անհրաժեշտ է ստեղծել և զարգացնել ոլորտը սպասարկող ենթակառուցվածքներ, որոնք կդառնան նոր ուղղություններ։</w:t>
      </w:r>
    </w:p>
    <w:p w:rsidR="00236394" w:rsidRPr="00151D87" w:rsidRDefault="00236394" w:rsidP="00236394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 xml:space="preserve">   Արգելոցի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ստեղծումը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չի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հանգեցնում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լրացուցիչ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ֆինանսական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պարտավորություն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151D87">
        <w:rPr>
          <w:rFonts w:ascii="GHEA Grapalat" w:hAnsi="GHEA Grapalat"/>
          <w:sz w:val="24"/>
          <w:szCs w:val="24"/>
          <w:lang w:val="hy-AM"/>
        </w:rPr>
        <w:t>Դրա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հետագա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պահպանությունն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ու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շահագործումն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իրականացվելու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է</w:t>
      </w:r>
      <w:r w:rsidRPr="00151D8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>«Պատմամշակութային արգելոց թանգարանների և պատմական միջավայրի պահպանության ծառայություն» ՊՈԱԿ-ի արտաբյուջետային միջոցների հաշվին՝ մասնավորապես արգելոցների ստեղծումից և տոմսային տնտեսության գործարկումից հետո ու զբոսաշրջիկներից ստացված միջոցներով է իրականացվելու հետագա պահպանությունը:  Արգելոցի ստեղծման համար նաև հաշվի է առնվել Համաշխարհային բանկի Հարավային միջանցքի երկայնքով առկա մշակութային և բնության զբոսաշրջության վայրերի զարգացման ռազմավարությունը։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151D87">
        <w:rPr>
          <w:rFonts w:ascii="GHEA Grapalat" w:hAnsi="GHEA Grapalat"/>
          <w:sz w:val="24"/>
          <w:szCs w:val="24"/>
          <w:lang w:val="hy-AM"/>
        </w:rPr>
        <w:t xml:space="preserve">      Զբոսաշրջության ժամանակակից արդյունաբերությունը հանդիսանում է համաշխարհային տնտեսության ամենախոշոր, արդյունավետ և առավել դինամիկ զարգացող ճյուղերից մեկը: Շահութաբեր այս ոլորտի զարգացման աննախադեպ տեմպերն իրենց ուղղակի ազդեցությունն են թողնում տնտեսության գրեթե բոլոր ճյուղերի համամասնական զարգացման վրա: Հայաստանը հանդիսանում է հարուստ զբոսաշրջային ներուժ ունեցող, սակայն միջազգային տուրիզմի շուկայում չափազանց համեստ տեղ գրավող պետություն:  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151D87">
        <w:rPr>
          <w:rFonts w:ascii="GHEA Grapalat" w:hAnsi="GHEA Grapalat"/>
          <w:sz w:val="24"/>
          <w:szCs w:val="24"/>
          <w:u w:val="single"/>
          <w:lang w:val="hy-AM"/>
        </w:rPr>
        <w:t>3. Նախագծի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մշակման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գործընթացում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ներգրավված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ինստիտուտները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և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անձինք</w:t>
      </w:r>
    </w:p>
    <w:p w:rsidR="00236394" w:rsidRPr="00151D87" w:rsidRDefault="00236394" w:rsidP="00236394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51D87">
        <w:rPr>
          <w:rFonts w:ascii="GHEA Grapalat" w:hAnsi="GHEA Grapalat"/>
          <w:bCs/>
          <w:sz w:val="24"/>
          <w:szCs w:val="24"/>
          <w:lang w:val="hy-AM"/>
        </w:rPr>
        <w:t>Նախագիծը մշակվել է Հայաստանի Հանրապետության կրթության, գիտության,  մշակույթի և սպորտի նախարարության կողմից: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u w:val="single"/>
          <w:lang w:val="af-ZA"/>
        </w:rPr>
      </w:pP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4.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Իրավական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ակտի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կիրառման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դեպքում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ակնկալվող</w:t>
      </w:r>
      <w:r w:rsidRPr="00151D87">
        <w:rPr>
          <w:rFonts w:ascii="GHEA Grapalat" w:hAnsi="GHEA Grapalat"/>
          <w:sz w:val="24"/>
          <w:szCs w:val="24"/>
          <w:u w:val="single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u w:val="single"/>
          <w:lang w:val="hy-AM"/>
        </w:rPr>
        <w:t>արդյունքը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Pr="00151D87">
        <w:rPr>
          <w:rFonts w:ascii="GHEA Grapalat" w:hAnsi="GHEA Grapalat"/>
          <w:sz w:val="24"/>
          <w:szCs w:val="24"/>
        </w:rPr>
        <w:t>ա</w:t>
      </w:r>
      <w:r w:rsidRPr="00151D87">
        <w:rPr>
          <w:rFonts w:ascii="GHEA Grapalat" w:hAnsi="GHEA Grapalat"/>
          <w:sz w:val="24"/>
          <w:szCs w:val="24"/>
          <w:lang w:val="hy-AM"/>
        </w:rPr>
        <w:t>րգելոցները կապահովվեն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հուշարձանների ամբողջ տա</w:t>
      </w:r>
      <w:r w:rsidRPr="00151D87">
        <w:rPr>
          <w:rFonts w:ascii="GHEA Grapalat" w:hAnsi="GHEA Grapalat"/>
          <w:sz w:val="24"/>
          <w:szCs w:val="24"/>
          <w:lang w:val="hy-AM"/>
        </w:rPr>
        <w:softHyphen/>
        <w:t>րած</w:t>
      </w:r>
      <w:r w:rsidRPr="00151D87">
        <w:rPr>
          <w:rFonts w:ascii="GHEA Grapalat" w:hAnsi="GHEA Grapalat"/>
          <w:sz w:val="24"/>
          <w:szCs w:val="24"/>
          <w:lang w:val="hy-AM"/>
        </w:rPr>
        <w:softHyphen/>
        <w:t xml:space="preserve">քի պատշաճ մշտական պահպանությունը, մասնագիտական </w:t>
      </w:r>
      <w:r w:rsidRPr="00151D87">
        <w:rPr>
          <w:rFonts w:ascii="GHEA Grapalat" w:hAnsi="GHEA Grapalat"/>
          <w:sz w:val="24"/>
          <w:szCs w:val="24"/>
          <w:lang w:val="hy-AM"/>
        </w:rPr>
        <w:lastRenderedPageBreak/>
        <w:t>ամբողջական ուսումնասիր</w:t>
      </w:r>
      <w:r w:rsidRPr="00151D87">
        <w:rPr>
          <w:rFonts w:ascii="GHEA Grapalat" w:hAnsi="GHEA Grapalat"/>
          <w:sz w:val="24"/>
          <w:szCs w:val="24"/>
          <w:lang w:val="hy-AM"/>
        </w:rPr>
        <w:softHyphen/>
        <w:t xml:space="preserve">ման ու հանրահռչակման հնարավորությունը, զբոսաշրջային երթուղիներում արգելոցների տարածքի ներգրավումը։ </w:t>
      </w:r>
      <w:r w:rsidRPr="00151D87">
        <w:rPr>
          <w:rFonts w:ascii="GHEA Grapalat" w:hAnsi="GHEA Grapalat"/>
          <w:sz w:val="24"/>
          <w:szCs w:val="24"/>
          <w:lang w:val="af-ZA"/>
        </w:rPr>
        <w:t>Արգելոց</w:t>
      </w:r>
      <w:r w:rsidRPr="00151D87">
        <w:rPr>
          <w:rFonts w:ascii="GHEA Grapalat" w:hAnsi="GHEA Grapalat"/>
          <w:sz w:val="24"/>
          <w:szCs w:val="24"/>
          <w:lang w:val="hy-AM"/>
        </w:rPr>
        <w:t>ներ</w:t>
      </w:r>
      <w:r w:rsidRPr="00151D87">
        <w:rPr>
          <w:rFonts w:ascii="GHEA Grapalat" w:hAnsi="GHEA Grapalat"/>
          <w:sz w:val="24"/>
          <w:szCs w:val="24"/>
          <w:lang w:val="af-ZA"/>
        </w:rPr>
        <w:t xml:space="preserve">ի ստեղծումը 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միտված է պատմական, հնագիտական, ճարտարապետական անշարժ հուշարձանների, հուշարձանների համալիրների, հուշարձանախմբերի, պատմական և բնապատմական միջավայրի, մշակութային այլ արժեքների ուսումնասիրման և հանրահռչակման աշխատանքների արդյունավետության բարձրացմանը: Արգելոցների ստեղծման արդյունքում նաև կաշխուժանան հիշյալ համայնքները և կստեղծվեն նոր աշխատատեղեր։ Արգելոցների ստեղծման արդյունքում ստեղծվելու են նոր ենթակառուցվածքներ, բարեկարգվելու է տարածքը, տեղադրվելու է տոմսային տնտեսություն և անցկացվելու է լուսավորություն, ինչը իր հերթին աշխուժացնելու է զբոսաշրջային հոսքերը հիշյալ համայնքներ։ Արգելոցների ստեղծմամբ ստեղծվում է մարդկանց համար կենսագործունեության բարենպաստ և բավարարող հանգստի ու ժամանցի անցկացման մշակութային միջավայր։ 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>Միևնույն ժամանակ տեղեկացնում ենք, որ ՀՀ կառավարության կողմից 2009 թվականի հունիսի 26-ի N 853-Ն և 2010 թվականի սեպտեմբերի 16-ի N 1426-Ն,  2017 թվականի մայիսի 18-ի N 541-Ն,  08.06.2018 թ. N 642 – Ն,  26 մայիսի 2022 թվականի N 731-Ն, իսկ 2023 թվականի ապրիլի N 418-Ն  որոշումներով ստեղծվել են «Զորաց քարեր բնակատեղի», «Լոռի բերդ քաղաքատեղի», «Ամբերդ ամրոց» և «Բերդ», «Բջնի-ամրոց», «Սմբատաբերդ»</w:t>
      </w:r>
      <w:r w:rsidRPr="00151D87">
        <w:rPr>
          <w:rFonts w:ascii="Calibri" w:hAnsi="Calibri" w:cs="Calibri"/>
          <w:sz w:val="24"/>
          <w:szCs w:val="24"/>
          <w:lang w:val="hy-AM"/>
        </w:rPr>
        <w:t> 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Դաշտադեմ ամրոց», «Մայրաքաղաք Դվին» և «Արտաշատ Մայրաքաղաք»,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 xml:space="preserve"> «Երերույք», «Հին Խնձորեսկ», «Բերդկունք ամրոց» և «Նորատուսի խաչքարեր» պատ</w:t>
      </w:r>
      <w:r w:rsidRPr="00151D87">
        <w:rPr>
          <w:rFonts w:ascii="GHEA Grapalat" w:hAnsi="GHEA Grapalat"/>
          <w:sz w:val="24"/>
          <w:szCs w:val="24"/>
          <w:lang w:val="hy-AM"/>
        </w:rPr>
        <w:t xml:space="preserve"> պատմամշակութային արգելոցները, որոնք դարձել են «</w:t>
      </w:r>
      <w:r w:rsidRPr="00151D87">
        <w:rPr>
          <w:rFonts w:ascii="GHEA Grapalat" w:hAnsi="GHEA Grapalat"/>
          <w:bCs/>
          <w:sz w:val="24"/>
          <w:szCs w:val="24"/>
          <w:lang w:val="hy-AM"/>
        </w:rPr>
        <w:t>Պատմամշակութային արգելոց թանգարանների և պատմական միջավայրի պահպանության ծառայություն» ՊՈԱԿ-ի</w:t>
      </w:r>
      <w:r w:rsidRPr="00151D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51D87">
        <w:rPr>
          <w:rFonts w:ascii="GHEA Grapalat" w:hAnsi="GHEA Grapalat"/>
          <w:sz w:val="24"/>
          <w:szCs w:val="24"/>
          <w:lang w:val="hy-AM"/>
        </w:rPr>
        <w:t>մասնաճյուղեր նպատակ ունենալով բարձրացնել կառավարման արդյունա</w:t>
      </w:r>
      <w:r w:rsidRPr="00151D87">
        <w:rPr>
          <w:rFonts w:ascii="GHEA Grapalat" w:hAnsi="GHEA Grapalat"/>
          <w:sz w:val="24"/>
          <w:szCs w:val="24"/>
          <w:lang w:val="hy-AM"/>
        </w:rPr>
        <w:softHyphen/>
        <w:t>վետությունը և ապահովել լրացուցիչ  ֆինանսական միջոցներ:</w:t>
      </w:r>
    </w:p>
    <w:p w:rsidR="00236394" w:rsidRPr="00151D87" w:rsidRDefault="00236394" w:rsidP="00236394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51D87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236394" w:rsidRPr="00151D87" w:rsidRDefault="00236394" w:rsidP="00236394">
      <w:pPr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151D87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Այլ իրավական ակտերում փոփոխությունների և/կամ լրացումների անհրաժեշտությունը.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236394" w:rsidRPr="00151D87" w:rsidRDefault="00236394" w:rsidP="00236394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51D87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51D87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151D8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51D87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Pr="00151D87">
        <w:rPr>
          <w:rFonts w:ascii="GHEA Grapalat" w:hAnsi="GHEA Grapalat"/>
          <w:b/>
          <w:sz w:val="24"/>
          <w:szCs w:val="24"/>
          <w:lang w:val="hy-AM"/>
        </w:rPr>
        <w:tab/>
      </w:r>
      <w:r w:rsidRPr="00151D87"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 2021 թվականի թվականի օգոստոսի 18-ի N 1363-Ա որոշմամբ հաստատված հավելվածով 4</w:t>
      </w:r>
      <w:r w:rsidRPr="00151D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51D87">
        <w:rPr>
          <w:rFonts w:ascii="GHEA Grapalat" w:hAnsi="GHEA Grapalat"/>
          <w:sz w:val="24"/>
          <w:szCs w:val="24"/>
          <w:lang w:val="hy-AM"/>
        </w:rPr>
        <w:t>9 կետի մշակութային զբոսաշրջության զարգացմանն ուղղված ծրագրերի իրականացումը և միջազգային զբոսաշրջային շուկայի համար Հայաստանի հասանելիության բարձրացումը պարբերությունից։</w:t>
      </w:r>
    </w:p>
    <w:p w:rsidR="00236394" w:rsidRPr="00151D87" w:rsidRDefault="00236394" w:rsidP="00236394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36394" w:rsidRPr="00151D87" w:rsidRDefault="00236394" w:rsidP="00236394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236394" w:rsidRPr="00151D87" w:rsidRDefault="00236394" w:rsidP="00236394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236394" w:rsidRPr="00151D87" w:rsidRDefault="00236394" w:rsidP="00236394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236394" w:rsidRPr="00151D87" w:rsidRDefault="00236394" w:rsidP="00236394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236394" w:rsidRPr="00151D87" w:rsidRDefault="00236394" w:rsidP="00236394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236394" w:rsidRPr="00151D87" w:rsidRDefault="00236394" w:rsidP="00236394">
      <w:pPr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151D87" w:rsidRPr="00151D87" w:rsidRDefault="00151D87" w:rsidP="00236394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285EDF" w:rsidRPr="00151D87" w:rsidRDefault="00285EDF" w:rsidP="00151D87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5EDF" w:rsidRPr="00151D87" w:rsidSect="009E5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D5"/>
    <w:rsid w:val="00151D87"/>
    <w:rsid w:val="00236394"/>
    <w:rsid w:val="00285EDF"/>
    <w:rsid w:val="005E4D67"/>
    <w:rsid w:val="006104F2"/>
    <w:rsid w:val="00E7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0E8F0"/>
  <w15:chartTrackingRefBased/>
  <w15:docId w15:val="{0D85A751-1C25-4459-B0F3-606AA2B6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1085</Words>
  <Characters>6187</Characters>
  <Application>Microsoft Office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https://mul2.gov.am/tasks/1070957/oneclick?token=635637b8ca6b855859ebe1d7c7579f53</cp:keywords>
  <dc:description/>
  <cp:lastModifiedBy>Kristine Hakobyan</cp:lastModifiedBy>
  <cp:revision>4</cp:revision>
  <dcterms:created xsi:type="dcterms:W3CDTF">2024-11-25T09:26:00Z</dcterms:created>
  <dcterms:modified xsi:type="dcterms:W3CDTF">2024-12-04T07:07:00Z</dcterms:modified>
</cp:coreProperties>
</file>