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BA7" w:rsidRDefault="006D3BA7" w:rsidP="006D3BA7">
      <w:pPr>
        <w:pStyle w:val="xmsonormal"/>
        <w:spacing w:before="360" w:beforeAutospacing="0" w:after="240" w:afterAutospacing="0"/>
        <w:ind w:left="576" w:hanging="576"/>
        <w:jc w:val="center"/>
        <w:rPr>
          <w:rFonts w:ascii="Calibri" w:hAnsi="Calibri" w:cs="Calibri"/>
          <w:sz w:val="22"/>
          <w:szCs w:val="22"/>
        </w:rPr>
      </w:pPr>
      <w:r>
        <w:rPr>
          <w:rFonts w:ascii="GHEA Grapalat" w:hAnsi="GHEA Grapalat" w:cs="Calibri"/>
          <w:b/>
          <w:bCs/>
        </w:rPr>
        <w:t>Տ Ե Ղ Ե Կ Ա Ն Ք</w:t>
      </w:r>
    </w:p>
    <w:p w:rsidR="006D3BA7" w:rsidRDefault="006D3BA7" w:rsidP="006D3BA7">
      <w:pPr>
        <w:pStyle w:val="xmsonormal"/>
        <w:spacing w:before="0" w:beforeAutospacing="0" w:after="0" w:afterAutospacing="0" w:line="330" w:lineRule="atLeast"/>
        <w:ind w:left="576" w:hanging="576"/>
        <w:jc w:val="center"/>
        <w:rPr>
          <w:rFonts w:ascii="Calibri" w:hAnsi="Calibri" w:cs="Calibri"/>
          <w:sz w:val="22"/>
          <w:szCs w:val="22"/>
        </w:rPr>
      </w:pPr>
      <w:r w:rsidRPr="006D3BA7">
        <w:rPr>
          <w:rFonts w:ascii="GHEA Grapalat" w:hAnsi="GHEA Grapalat" w:cs="Calibri"/>
          <w:b/>
          <w:bCs/>
          <w:i/>
          <w:iCs/>
          <w:lang w:val="hy-AM"/>
        </w:rPr>
        <w:t>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մասին համաձայնագրին կից լրացու</w:t>
      </w:r>
      <w:r>
        <w:rPr>
          <w:rFonts w:ascii="GHEA Grapalat" w:hAnsi="GHEA Grapalat" w:cs="Calibri"/>
          <w:b/>
          <w:bCs/>
          <w:i/>
          <w:iCs/>
          <w:lang w:val="hy-AM"/>
        </w:rPr>
        <w:t>ցիչ թիվ 1 համաձայնագրի նախագծի ստորագրման նպատակահարմարության վերաբերյալ</w:t>
      </w:r>
    </w:p>
    <w:p w:rsidR="006D3BA7" w:rsidRDefault="006D3BA7" w:rsidP="006D3BA7">
      <w:pPr>
        <w:pStyle w:val="xmsonormal"/>
        <w:spacing w:before="0" w:beforeAutospacing="0" w:after="0" w:afterAutospacing="0" w:line="330" w:lineRule="atLeast"/>
        <w:ind w:left="578" w:firstLine="851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</w:rPr>
        <w:t> </w:t>
      </w:r>
    </w:p>
    <w:p w:rsidR="006D3BA7" w:rsidRPr="006D3BA7" w:rsidRDefault="006D3BA7" w:rsidP="006D3BA7">
      <w:pPr>
        <w:pStyle w:val="xmsonormal"/>
        <w:spacing w:before="0" w:beforeAutospacing="0" w:after="0" w:afterAutospacing="0" w:line="360" w:lineRule="auto"/>
        <w:ind w:right="49" w:firstLine="576"/>
        <w:jc w:val="both"/>
        <w:rPr>
          <w:rFonts w:ascii="GHEA Grapalat" w:hAnsi="GHEA Grapalat" w:cs="Calibri"/>
          <w:sz w:val="22"/>
          <w:szCs w:val="22"/>
        </w:rPr>
      </w:pPr>
      <w:r w:rsidRPr="006D3BA7">
        <w:rPr>
          <w:rFonts w:ascii="GHEA Grapalat" w:hAnsi="GHEA Grapalat" w:cs="Calibri"/>
          <w:lang w:val="hy-AM"/>
        </w:rPr>
        <w:t xml:space="preserve">2024թ. փետրվարի 6-ին ստորագրվել և օգոստոսի </w:t>
      </w:r>
      <w:r w:rsidRPr="006D3BA7">
        <w:rPr>
          <w:rFonts w:ascii="GHEA Grapalat" w:hAnsi="GHEA Grapalat" w:cs="Calibri"/>
        </w:rPr>
        <w:t>2-ի</w:t>
      </w:r>
      <w:r w:rsidRPr="006D3BA7">
        <w:rPr>
          <w:rFonts w:ascii="GHEA Grapalat" w:hAnsi="GHEA Grapalat" w:cs="Calibri"/>
          <w:lang w:val="hy-AM"/>
        </w:rPr>
        <w:t>ն ուժի մեջ է մտել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մասին» համաձայնագիրը</w:t>
      </w:r>
      <w:r w:rsidRPr="006D3BA7">
        <w:rPr>
          <w:rFonts w:ascii="GHEA Grapalat" w:hAnsi="GHEA Grapalat" w:cs="Calibri"/>
        </w:rPr>
        <w:t>:</w:t>
      </w:r>
    </w:p>
    <w:p w:rsidR="006D3BA7" w:rsidRPr="006D3BA7" w:rsidRDefault="006D3BA7" w:rsidP="006D3BA7">
      <w:pPr>
        <w:pStyle w:val="xmsonormal"/>
        <w:spacing w:before="0" w:beforeAutospacing="0" w:after="0" w:afterAutospacing="0" w:line="360" w:lineRule="auto"/>
        <w:ind w:firstLine="562"/>
        <w:jc w:val="both"/>
        <w:rPr>
          <w:rFonts w:ascii="GHEA Grapalat" w:hAnsi="GHEA Grapalat" w:cs="Calibri"/>
          <w:sz w:val="22"/>
          <w:szCs w:val="22"/>
          <w:lang w:val="hy-AM"/>
        </w:rPr>
      </w:pPr>
      <w:r w:rsidRPr="006D3BA7">
        <w:rPr>
          <w:rFonts w:ascii="GHEA Grapalat" w:hAnsi="GHEA Grapalat" w:cs="Calibri"/>
          <w:lang w:val="hy-AM"/>
        </w:rPr>
        <w:t>ՀՀ-ում հանրային հատվածի հաշվապահական հաշվառման նոր համակարգի ամբողջական ներդրումը կարևոր դեր է խաղում հանրային ֆինանսների կառավարման արդյունավետության բարձրացման գործընթացում, քանի որ արժանահավատ ֆինանսական հաշվետվությունները հնարավորություն են տալիս գնահատել ինչպես առանձին հանրային հատվա</w:t>
      </w:r>
      <w:r>
        <w:rPr>
          <w:rFonts w:ascii="GHEA Grapalat" w:hAnsi="GHEA Grapalat" w:cs="Calibri"/>
          <w:lang w:val="hy-AM"/>
        </w:rPr>
        <w:t xml:space="preserve">ծի կազմակերպությունների, այնպես </w:t>
      </w:r>
      <w:r w:rsidRPr="006D3BA7">
        <w:rPr>
          <w:rFonts w:ascii="GHEA Grapalat" w:hAnsi="GHEA Grapalat" w:cs="Calibri"/>
          <w:lang w:val="hy-AM"/>
        </w:rPr>
        <w:t>էլ նախարարությունների և պետության ֆինանսական վիճակը ընդհանրապես։ «Հանրային հատվածի կազմակերպությունների հաշվապահական հաշվառման մասին» ՀՀ օրենքի համաձայն՝ նախարարությունները պետք է համախմբված ֆինանսական հաշվետվություններ պատրաստեն հաշվետու ժամանակահատվածի համար։</w:t>
      </w:r>
    </w:p>
    <w:p w:rsidR="006D3BA7" w:rsidRPr="006D3BA7" w:rsidRDefault="006D3BA7" w:rsidP="006D3BA7">
      <w:pPr>
        <w:pStyle w:val="xmsonormal"/>
        <w:spacing w:before="0" w:beforeAutospacing="0" w:after="0" w:afterAutospacing="0" w:line="360" w:lineRule="auto"/>
        <w:ind w:firstLine="562"/>
        <w:jc w:val="both"/>
        <w:rPr>
          <w:rFonts w:ascii="GHEA Grapalat" w:hAnsi="GHEA Grapalat" w:cs="Calibri"/>
          <w:sz w:val="22"/>
          <w:szCs w:val="22"/>
          <w:lang w:val="hy-AM"/>
        </w:rPr>
      </w:pPr>
      <w:r w:rsidRPr="006D3BA7">
        <w:rPr>
          <w:rFonts w:ascii="GHEA Grapalat" w:hAnsi="GHEA Grapalat" w:cs="Calibri"/>
          <w:lang w:val="hy-AM"/>
        </w:rPr>
        <w:t>Համաձայնագրով նախատեսված ծրագրի իրականացման նպատակն է նպաստել ՀՀ-ում պետական ֆինանսների կառավարման արդյունավետության բարձրացմանը։</w:t>
      </w:r>
    </w:p>
    <w:p w:rsidR="006D3BA7" w:rsidRPr="006D3BA7" w:rsidRDefault="006D3BA7" w:rsidP="006D3BA7">
      <w:pPr>
        <w:pStyle w:val="xmsonormal"/>
        <w:spacing w:before="0" w:beforeAutospacing="0" w:after="0" w:afterAutospacing="0" w:line="360" w:lineRule="auto"/>
        <w:ind w:right="49" w:firstLine="576"/>
        <w:jc w:val="both"/>
        <w:rPr>
          <w:rFonts w:ascii="GHEA Grapalat" w:hAnsi="GHEA Grapalat" w:cs="Calibri"/>
          <w:sz w:val="22"/>
          <w:szCs w:val="22"/>
          <w:lang w:val="hy-AM"/>
        </w:rPr>
      </w:pPr>
      <w:r w:rsidRPr="006D3BA7">
        <w:rPr>
          <w:rFonts w:ascii="GHEA Grapalat" w:hAnsi="GHEA Grapalat" w:cs="Calibri"/>
          <w:lang w:val="hy-AM"/>
        </w:rPr>
        <w:t xml:space="preserve">Համաձայնագրով նախատեսված Կայունացման և զարգացման եվրասիական հիմնադրամի դրամաշնորհային միջոցների հաշվին նախատեսվում էր ՀՀ հանրային հատվածի կազմակերպությունների ֆինանսական </w:t>
      </w:r>
      <w:r w:rsidRPr="006D3BA7">
        <w:rPr>
          <w:rFonts w:ascii="GHEA Grapalat" w:hAnsi="GHEA Grapalat" w:cs="Calibri"/>
          <w:lang w:val="hy-AM"/>
        </w:rPr>
        <w:lastRenderedPageBreak/>
        <w:t>հաշվետվությունների համախմբման մեթոդաբանության և գործիքակազմի մշակում, ՀՀ առողջապահության նախարարության և նրան ենթակա ՊՈԱԿ-ների համախմբված ֆինանսական հաշվետվությունների պատրաստման նպատակով համապատասխան ծրագրային ապահովման մշակում (ձեռքբերում), ինչպես նաև այդ հաշվետվությունները պատրաստող մասնագետների համապարփակ ուսուցման կազմակերպում։</w:t>
      </w:r>
    </w:p>
    <w:p w:rsidR="006D3BA7" w:rsidRPr="00D3404C" w:rsidRDefault="006D3BA7" w:rsidP="00D3404C">
      <w:pPr>
        <w:pStyle w:val="xmsonormal"/>
        <w:spacing w:before="0" w:beforeAutospacing="0" w:after="0" w:afterAutospacing="0" w:line="360" w:lineRule="auto"/>
        <w:ind w:firstLine="562"/>
        <w:jc w:val="both"/>
        <w:rPr>
          <w:rFonts w:ascii="GHEA Grapalat" w:hAnsi="GHEA Grapalat" w:cs="Calibri"/>
          <w:sz w:val="22"/>
          <w:szCs w:val="22"/>
          <w:lang w:val="hy-AM"/>
        </w:rPr>
      </w:pPr>
      <w:r w:rsidRPr="006D3BA7">
        <w:rPr>
          <w:rFonts w:ascii="GHEA Grapalat" w:hAnsi="GHEA Grapalat" w:cs="Calibri"/>
          <w:lang w:val="hy-AM"/>
        </w:rPr>
        <w:t>Սակայն, հաշվի առնլով այն հանգամանքը, որ Համաձայնագրի բանակցման ու ուժի մ</w:t>
      </w:r>
      <w:r w:rsidR="00357E3E">
        <w:rPr>
          <w:rFonts w:ascii="GHEA Grapalat" w:hAnsi="GHEA Grapalat" w:cs="Calibri"/>
          <w:lang w:val="hy-AM"/>
        </w:rPr>
        <w:t>եջ մտնելու ընթացակարգերի ապահով</w:t>
      </w:r>
      <w:r w:rsidRPr="006D3BA7">
        <w:rPr>
          <w:rFonts w:ascii="GHEA Grapalat" w:hAnsi="GHEA Grapalat" w:cs="Calibri"/>
          <w:lang w:val="hy-AM"/>
        </w:rPr>
        <w:t xml:space="preserve">մանը զուգահեռ ՀՀ-ում մեկնարկել են նաև Պետական ֆինանսների կառավարման տեղեկատվական համակարգի ներդրման գործընթացները՝ առաջացել է օբյեկտիվ անհրաժեշտություն որոշակի փոփոխություններ կատարել գործող համաձայնագրի մեջ՝ վերջինիս հետ </w:t>
      </w:r>
      <w:proofErr w:type="spellStart"/>
      <w:r w:rsidRPr="006D3BA7">
        <w:rPr>
          <w:rFonts w:ascii="GHEA Grapalat" w:hAnsi="GHEA Grapalat" w:cs="Calibri"/>
          <w:lang w:val="hy-AM"/>
        </w:rPr>
        <w:t>ներդաշնակ</w:t>
      </w:r>
      <w:r w:rsidR="00357E3E">
        <w:rPr>
          <w:rFonts w:ascii="GHEA Grapalat" w:hAnsi="GHEA Grapalat" w:cs="Calibri"/>
          <w:lang w:val="hy-AM"/>
        </w:rPr>
        <w:t>ություն</w:t>
      </w:r>
      <w:r w:rsidRPr="006D3BA7">
        <w:rPr>
          <w:rFonts w:ascii="GHEA Grapalat" w:hAnsi="GHEA Grapalat" w:cs="Calibri"/>
          <w:lang w:val="hy-AM"/>
        </w:rPr>
        <w:t>ն</w:t>
      </w:r>
      <w:proofErr w:type="spellEnd"/>
      <w:r w:rsidRPr="006D3BA7">
        <w:rPr>
          <w:rFonts w:ascii="GHEA Grapalat" w:hAnsi="GHEA Grapalat" w:cs="Calibri"/>
          <w:lang w:val="hy-AM"/>
        </w:rPr>
        <w:t xml:space="preserve"> ապահովելու նպատակով։</w:t>
      </w:r>
    </w:p>
    <w:p w:rsidR="00D3404C" w:rsidRDefault="00D3404C" w:rsidP="00D3404C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Հաշվի առնելով վերոգրյալը՝ հայտնում ենք, որ ՀՀ ֆինանսների նախարարությունը նպատակահարմար է գտնում </w:t>
      </w:r>
      <w:r w:rsidR="001A040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Լրացուցիչ հ</w:t>
      </w: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ամաձայնագրի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ստորագրումը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:rsidR="00D3404C" w:rsidRDefault="00D3404C" w:rsidP="00D3404C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D3404C" w:rsidRPr="003C322F" w:rsidRDefault="00D3404C" w:rsidP="00D3404C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3C322F"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 </w:t>
      </w:r>
    </w:p>
    <w:p w:rsidR="00D3404C" w:rsidRPr="001E20A1" w:rsidRDefault="00D3404C" w:rsidP="001E20A1">
      <w:pPr>
        <w:spacing w:after="0" w:line="360" w:lineRule="auto"/>
        <w:ind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26A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Համաձայնագիրը բխում է 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</w:t>
      </w:r>
      <w:r w:rsidRPr="00A00BEF">
        <w:rPr>
          <w:rFonts w:ascii="GHEA Grapalat" w:hAnsi="GHEA Grapalat" w:cs="Sylfaen"/>
          <w:sz w:val="24"/>
          <w:szCs w:val="24"/>
          <w:lang w:val="hy-AM" w:eastAsia="x-none"/>
        </w:rPr>
        <w:t>-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Լ </w:t>
      </w:r>
      <w:r>
        <w:rPr>
          <w:rFonts w:ascii="GHEA Grapalat" w:hAnsi="GHEA Grapalat" w:cs="Sylfaen"/>
          <w:sz w:val="24"/>
          <w:szCs w:val="24"/>
          <w:lang w:val="hy-AM" w:eastAsia="x-none"/>
        </w:rPr>
        <w:t>ո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րոշմամբ հաստատված հավելված 1-ի</w:t>
      </w:r>
      <w:r>
        <w:rPr>
          <w:rFonts w:ascii="GHEA Grapalat" w:hAnsi="GHEA Grapalat" w:cs="Sylfaen"/>
          <w:sz w:val="24"/>
          <w:szCs w:val="24"/>
          <w:lang w:val="hy-AM" w:eastAsia="x-none"/>
        </w:rPr>
        <w:t>՝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 ՀՀ ֆինանսների նախարարության կողմից իրականացվող միջոցառումների բաժնի 25-րդ կետ</w:t>
      </w:r>
      <w:r>
        <w:rPr>
          <w:rFonts w:ascii="GHEA Grapalat" w:hAnsi="GHEA Grapalat" w:cs="Sylfaen"/>
          <w:sz w:val="24"/>
          <w:szCs w:val="24"/>
          <w:lang w:val="hy-AM" w:eastAsia="x-none"/>
        </w:rPr>
        <w:t xml:space="preserve">ից, ինչպես նաև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ՀՀ կառավարության 2019 թվականի նոյեմբերի 28-ի թիվ 1716-Լ որոշմամբ հաստատված </w:t>
      </w:r>
      <w:r w:rsidRPr="008E66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պետական ֆինանսների կառավարման համակարգի բարեփոխումների 2019-2023 թվակ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անների գործողությունների ծրագրի 12-րդ բաղադրիչի 31-րդ թիրախից։</w:t>
      </w:r>
    </w:p>
    <w:p w:rsidR="00CD715A" w:rsidRPr="00357E3E" w:rsidRDefault="00357E3E" w:rsidP="00357E3E">
      <w:pPr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357E3E">
        <w:rPr>
          <w:rFonts w:ascii="GHEA Grapalat" w:hAnsi="GHEA Grapalat"/>
          <w:sz w:val="24"/>
          <w:szCs w:val="24"/>
          <w:lang w:val="hy-AM"/>
        </w:rPr>
        <w:t>Ֆինանսների նախարարություն</w:t>
      </w:r>
    </w:p>
    <w:sectPr w:rsidR="00CD715A" w:rsidRPr="00357E3E" w:rsidSect="00357E3E">
      <w:pgSz w:w="11909" w:h="16834" w:code="9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A2"/>
    <w:rsid w:val="001A0405"/>
    <w:rsid w:val="001E20A1"/>
    <w:rsid w:val="00256FA2"/>
    <w:rsid w:val="00357E3E"/>
    <w:rsid w:val="00464A4B"/>
    <w:rsid w:val="004F3FC9"/>
    <w:rsid w:val="006D3BA7"/>
    <w:rsid w:val="00CD715A"/>
    <w:rsid w:val="00D3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4DCD2"/>
  <w15:chartTrackingRefBased/>
  <w15:docId w15:val="{042AD3CA-3CE6-4921-B260-C2B33D42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6D3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1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340</Words>
  <Characters>2611</Characters>
  <Application>Microsoft Office Word</Application>
  <DocSecurity>0</DocSecurity>
  <Lines>217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Ashchyan</dc:creator>
  <cp:keywords>https://mul2.gov.am/tasks/1077804/oneclick?token=1aaef7a12be1c6c842f5ab8afc88b965</cp:keywords>
  <dc:description/>
  <cp:lastModifiedBy>Qristine Grigoryan</cp:lastModifiedBy>
  <cp:revision>5</cp:revision>
  <dcterms:created xsi:type="dcterms:W3CDTF">2024-12-04T12:07:00Z</dcterms:created>
  <dcterms:modified xsi:type="dcterms:W3CDTF">2024-12-09T14:57:00Z</dcterms:modified>
</cp:coreProperties>
</file>