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6B43" w:rsidRPr="00926B43" w:rsidRDefault="00926B43" w:rsidP="00926B43">
      <w:pPr>
        <w:spacing w:after="0" w:line="240" w:lineRule="auto"/>
        <w:rPr>
          <w:rFonts w:ascii="Times New Roman" w:eastAsia="Times New Roman" w:hAnsi="Times New Roman" w:cs="Times New Roman"/>
          <w:sz w:val="24"/>
          <w:szCs w:val="24"/>
        </w:rPr>
      </w:pPr>
      <w:r w:rsidRPr="00926B43">
        <w:rPr>
          <w:rFonts w:ascii="Times New Roman" w:eastAsia="Times New Roman" w:hAnsi="Times New Roman" w:cs="Times New Roman"/>
          <w:sz w:val="24"/>
          <w:szCs w:val="24"/>
        </w:rPr>
        <w:t> </w:t>
      </w:r>
    </w:p>
    <w:p w:rsidR="00926B43" w:rsidRPr="00926B43" w:rsidRDefault="00926B43" w:rsidP="00926B43">
      <w:pPr>
        <w:spacing w:after="150" w:line="240" w:lineRule="auto"/>
        <w:rPr>
          <w:rFonts w:ascii="Times New Roman" w:eastAsia="Times New Roman" w:hAnsi="Times New Roman" w:cs="Times New Roman"/>
          <w:sz w:val="24"/>
          <w:szCs w:val="24"/>
        </w:rPr>
      </w:pPr>
      <w:hyperlink r:id="rId4" w:tooltip="GoBack" w:history="1">
        <w:r w:rsidRPr="00926B43">
          <w:rPr>
            <w:rFonts w:ascii="Times New Roman" w:eastAsia="Times New Roman" w:hAnsi="Times New Roman" w:cs="Times New Roman"/>
            <w:noProof/>
            <w:sz w:val="24"/>
            <w:szCs w:val="24"/>
          </w:rPr>
          <w:drawing>
            <wp:anchor distT="0" distB="0" distL="95250" distR="95250" simplePos="0" relativeHeight="251659264" behindDoc="0" locked="0" layoutInCell="1" allowOverlap="0" wp14:anchorId="4D7797B2" wp14:editId="0AA2E0DC">
              <wp:simplePos x="0" y="0"/>
              <wp:positionH relativeFrom="column">
                <wp:align>left</wp:align>
              </wp:positionH>
              <wp:positionV relativeFrom="line">
                <wp:posOffset>0</wp:posOffset>
              </wp:positionV>
              <wp:extent cx="228600" cy="228600"/>
              <wp:effectExtent l="0" t="0" r="0" b="0"/>
              <wp:wrapSquare wrapText="bothSides"/>
              <wp:docPr id="1" name="Picture 2" descr="https://www.arlis.am/images/back1.png">
                <a:hlinkClick xmlns:a="http://schemas.openxmlformats.org/drawingml/2006/main" r:id="rId4" tooltip="&quot;GoBac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arlis.am/images/back1.png">
                        <a:hlinkClick r:id="rId4" tooltip="&quot;GoBack&quo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hyperlink>
      <w:hyperlink r:id="rId6" w:tooltip="Print" w:history="1">
        <w:r w:rsidRPr="00926B43">
          <w:rPr>
            <w:rFonts w:ascii="Times New Roman" w:eastAsia="Times New Roman" w:hAnsi="Times New Roman" w:cs="Times New Roman"/>
            <w:noProof/>
            <w:sz w:val="24"/>
            <w:szCs w:val="24"/>
          </w:rPr>
          <w:drawing>
            <wp:anchor distT="0" distB="0" distL="0" distR="0" simplePos="0" relativeHeight="251660288" behindDoc="0" locked="0" layoutInCell="1" allowOverlap="0" wp14:anchorId="000372E4" wp14:editId="51380922">
              <wp:simplePos x="0" y="0"/>
              <wp:positionH relativeFrom="column">
                <wp:align>left</wp:align>
              </wp:positionH>
              <wp:positionV relativeFrom="line">
                <wp:posOffset>0</wp:posOffset>
              </wp:positionV>
              <wp:extent cx="276225" cy="228600"/>
              <wp:effectExtent l="0" t="0" r="9525" b="0"/>
              <wp:wrapSquare wrapText="bothSides"/>
              <wp:docPr id="2" name="Picture 2" descr="Print">
                <a:hlinkClick xmlns:a="http://schemas.openxmlformats.org/drawingml/2006/main" r:id="rId6" tooltip="&quot;Prin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int">
                        <a:hlinkClick r:id="rId4" tooltip="&quot;Print&quo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225" cy="228600"/>
                      </a:xfrm>
                      <a:prstGeom prst="rect">
                        <a:avLst/>
                      </a:prstGeom>
                      <a:noFill/>
                      <a:ln>
                        <a:noFill/>
                      </a:ln>
                    </pic:spPr>
                  </pic:pic>
                </a:graphicData>
              </a:graphic>
              <wp14:sizeRelH relativeFrom="page">
                <wp14:pctWidth>0</wp14:pctWidth>
              </wp14:sizeRelH>
              <wp14:sizeRelV relativeFrom="page">
                <wp14:pctHeight>0</wp14:pctHeight>
              </wp14:sizeRelV>
            </wp:anchor>
          </w:drawing>
        </w:r>
      </w:hyperlink>
      <w:hyperlink r:id="rId8" w:tooltip="Save As PDF" w:history="1">
        <w:r w:rsidRPr="00926B43">
          <w:rPr>
            <w:rFonts w:ascii="Times New Roman" w:eastAsia="Times New Roman" w:hAnsi="Times New Roman" w:cs="Times New Roman"/>
            <w:noProof/>
            <w:sz w:val="24"/>
            <w:szCs w:val="24"/>
          </w:rPr>
          <w:drawing>
            <wp:anchor distT="0" distB="0" distL="95250" distR="95250" simplePos="0" relativeHeight="251661312" behindDoc="0" locked="0" layoutInCell="1" allowOverlap="0" wp14:anchorId="1F5B4589" wp14:editId="1906368F">
              <wp:simplePos x="0" y="0"/>
              <wp:positionH relativeFrom="column">
                <wp:align>left</wp:align>
              </wp:positionH>
              <wp:positionV relativeFrom="line">
                <wp:posOffset>0</wp:posOffset>
              </wp:positionV>
              <wp:extent cx="228600" cy="228600"/>
              <wp:effectExtent l="0" t="0" r="0" b="0"/>
              <wp:wrapSquare wrapText="bothSides"/>
              <wp:docPr id="3" name="Picture 3" descr="Save">
                <a:hlinkClick xmlns:a="http://schemas.openxmlformats.org/drawingml/2006/main" r:id="rId8" tooltip="&quot;Save As PD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ave">
                        <a:hlinkClick r:id="rId8" tooltip="&quot;Save As PDF&quo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hyperlink>
      <w:r w:rsidRPr="00926B43">
        <w:rPr>
          <w:rFonts w:ascii="Times New Roman" w:eastAsia="Times New Roman" w:hAnsi="Times New Roman" w:cs="Times New Roman"/>
          <w:noProof/>
          <w:color w:val="0000FF"/>
          <w:sz w:val="24"/>
          <w:szCs w:val="24"/>
        </w:rPr>
        <w:drawing>
          <wp:inline distT="0" distB="0" distL="0" distR="0" wp14:anchorId="0B874ECC" wp14:editId="59101480">
            <wp:extent cx="1333500" cy="428625"/>
            <wp:effectExtent l="0" t="0" r="0" b="9525"/>
            <wp:docPr id="4" name="Picture 4" descr="ARLIS">
              <a:hlinkClick xmlns:a="http://schemas.openxmlformats.org/drawingml/2006/main" r:id="rId10" tgtFrame="&quot;_blank&quot;" tooltip="&quot;ARL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LIS">
                      <a:hlinkClick r:id="rId10" tgtFrame="&quot;_blank&quot;" tooltip="&quot;ARLIS&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33500" cy="428625"/>
                    </a:xfrm>
                    <a:prstGeom prst="rect">
                      <a:avLst/>
                    </a:prstGeom>
                    <a:noFill/>
                    <a:ln>
                      <a:noFill/>
                    </a:ln>
                  </pic:spPr>
                </pic:pic>
              </a:graphicData>
            </a:graphic>
          </wp:inline>
        </w:drawing>
      </w:r>
      <w:r w:rsidRPr="00926B43">
        <w:rPr>
          <w:rFonts w:ascii="Times New Roman" w:eastAsia="Times New Roman" w:hAnsi="Times New Roman" w:cs="Times New Roman"/>
          <w:noProof/>
          <w:color w:val="0000FF"/>
          <w:sz w:val="24"/>
          <w:szCs w:val="24"/>
        </w:rPr>
        <w:drawing>
          <wp:inline distT="0" distB="0" distL="0" distR="0" wp14:anchorId="60E6A7FC" wp14:editId="743B1A06">
            <wp:extent cx="485775" cy="228600"/>
            <wp:effectExtent l="0" t="0" r="9525" b="0"/>
            <wp:docPr id="5" name="Picture 5" descr="https://www.arlis.am/images/F-share-button1.png">
              <a:hlinkClick xmlns:a="http://schemas.openxmlformats.org/drawingml/2006/main" r:id="rId12" tgtFrame="&quot;_blank&quot;" tooltip="&quot;Share on Faceboo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arlis.am/images/F-share-button1.png">
                      <a:hlinkClick r:id="rId12" tgtFrame="&quot;_blank&quot;" tooltip="&quot;Share on Facebook&quo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5775" cy="228600"/>
                    </a:xfrm>
                    <a:prstGeom prst="rect">
                      <a:avLst/>
                    </a:prstGeom>
                    <a:noFill/>
                    <a:ln>
                      <a:noFill/>
                    </a:ln>
                  </pic:spPr>
                </pic:pic>
              </a:graphicData>
            </a:graphic>
          </wp:inline>
        </w:drawing>
      </w:r>
    </w:p>
    <w:tbl>
      <w:tblPr>
        <w:tblW w:w="11040" w:type="dxa"/>
        <w:jc w:val="center"/>
        <w:tblCellSpacing w:w="0" w:type="dxa"/>
        <w:tblCellMar>
          <w:left w:w="0" w:type="dxa"/>
          <w:right w:w="0" w:type="dxa"/>
        </w:tblCellMar>
        <w:tblLook w:val="04A0" w:firstRow="1" w:lastRow="0" w:firstColumn="1" w:lastColumn="0" w:noHBand="0" w:noVBand="1"/>
      </w:tblPr>
      <w:tblGrid>
        <w:gridCol w:w="11454"/>
      </w:tblGrid>
      <w:tr w:rsidR="00926B43" w:rsidRPr="00926B43" w:rsidTr="00926B43">
        <w:trPr>
          <w:tblCellSpacing w:w="0" w:type="dxa"/>
          <w:jc w:val="center"/>
        </w:trPr>
        <w:tc>
          <w:tcPr>
            <w:tcW w:w="0" w:type="auto"/>
            <w:vAlign w:val="center"/>
            <w:hideMark/>
          </w:tcPr>
          <w:p w:rsidR="00926B43" w:rsidRPr="00926B43" w:rsidRDefault="00926B43" w:rsidP="00926B43">
            <w:pPr>
              <w:spacing w:after="0" w:line="240" w:lineRule="auto"/>
              <w:rPr>
                <w:rFonts w:ascii="Times New Roman" w:eastAsia="Times New Roman" w:hAnsi="Times New Roman" w:cs="Times New Roman"/>
                <w:sz w:val="24"/>
                <w:szCs w:val="24"/>
              </w:rPr>
            </w:pPr>
          </w:p>
        </w:tc>
      </w:tr>
      <w:tr w:rsidR="00926B43" w:rsidRPr="00926B43" w:rsidTr="00926B43">
        <w:trPr>
          <w:tblCellSpacing w:w="0" w:type="dxa"/>
          <w:jc w:val="center"/>
        </w:trPr>
        <w:tc>
          <w:tcPr>
            <w:tcW w:w="11040" w:type="dxa"/>
            <w:vAlign w:val="center"/>
            <w:hideMark/>
          </w:tcPr>
          <w:tbl>
            <w:tblPr>
              <w:tblW w:w="11040" w:type="dxa"/>
              <w:jc w:val="center"/>
              <w:tblCellSpacing w:w="0" w:type="dxa"/>
              <w:tblCellMar>
                <w:left w:w="0" w:type="dxa"/>
                <w:right w:w="0" w:type="dxa"/>
              </w:tblCellMar>
              <w:tblLook w:val="04A0" w:firstRow="1" w:lastRow="0" w:firstColumn="1" w:lastColumn="0" w:noHBand="0" w:noVBand="1"/>
            </w:tblPr>
            <w:tblGrid>
              <w:gridCol w:w="11454"/>
            </w:tblGrid>
            <w:tr w:rsidR="00926B43" w:rsidRPr="00926B43">
              <w:trPr>
                <w:tblCellSpacing w:w="0" w:type="dxa"/>
                <w:jc w:val="center"/>
              </w:trPr>
              <w:tc>
                <w:tcPr>
                  <w:tcW w:w="11040" w:type="dxa"/>
                  <w:vAlign w:val="center"/>
                  <w:hideMark/>
                </w:tcPr>
                <w:p w:rsidR="00926B43" w:rsidRPr="00926B43" w:rsidRDefault="00926B43" w:rsidP="00926B43">
                  <w:pPr>
                    <w:spacing w:after="0" w:line="240" w:lineRule="auto"/>
                    <w:rPr>
                      <w:rFonts w:ascii="Sylfaen" w:eastAsia="Times New Roman" w:hAnsi="Sylfaen" w:cs="Times New Roman"/>
                      <w:sz w:val="21"/>
                      <w:szCs w:val="21"/>
                    </w:rPr>
                  </w:pPr>
                  <w:r w:rsidRPr="00926B43">
                    <w:rPr>
                      <w:rFonts w:ascii="Sylfaen" w:eastAsia="Times New Roman" w:hAnsi="Sylfaen" w:cs="Times New Roman"/>
                      <w:sz w:val="21"/>
                      <w:szCs w:val="21"/>
                    </w:rPr>
                    <w:pict>
                      <v:rect id="_x0000_i1025" style="width:468pt;height:1.5pt" o:hralign="center" o:hrstd="t" o:hrnoshade="t" o:hr="t" fillcolor="#878787" stroked="f"/>
                    </w:pict>
                  </w:r>
                </w:p>
                <w:tbl>
                  <w:tblPr>
                    <w:tblW w:w="11040" w:type="dxa"/>
                    <w:tblCellSpacing w:w="0" w:type="dxa"/>
                    <w:shd w:val="clear" w:color="auto" w:fill="FCCF00"/>
                    <w:tblCellMar>
                      <w:left w:w="0" w:type="dxa"/>
                      <w:right w:w="0" w:type="dxa"/>
                    </w:tblCellMar>
                    <w:tblLook w:val="04A0" w:firstRow="1" w:lastRow="0" w:firstColumn="1" w:lastColumn="0" w:noHBand="0" w:noVBand="1"/>
                  </w:tblPr>
                  <w:tblGrid>
                    <w:gridCol w:w="3450"/>
                    <w:gridCol w:w="3165"/>
                    <w:gridCol w:w="3150"/>
                    <w:gridCol w:w="1275"/>
                  </w:tblGrid>
                  <w:tr w:rsidR="00926B43" w:rsidRPr="00926B43">
                    <w:trPr>
                      <w:tblCellSpacing w:w="0" w:type="dxa"/>
                    </w:trPr>
                    <w:tc>
                      <w:tcPr>
                        <w:tcW w:w="3450" w:type="dxa"/>
                        <w:shd w:val="clear" w:color="auto" w:fill="F6F6F6"/>
                        <w:noWrap/>
                        <w:hideMark/>
                      </w:tcPr>
                      <w:p w:rsidR="00926B43" w:rsidRPr="00926B43" w:rsidRDefault="00926B43" w:rsidP="00926B43">
                        <w:pPr>
                          <w:spacing w:after="0" w:line="240" w:lineRule="auto"/>
                          <w:jc w:val="right"/>
                          <w:rPr>
                            <w:rFonts w:ascii="Sylfaen" w:eastAsia="Times New Roman" w:hAnsi="Sylfaen" w:cs="Times New Roman"/>
                            <w:b/>
                            <w:bCs/>
                            <w:i/>
                            <w:iCs/>
                            <w:color w:val="545454"/>
                            <w:sz w:val="21"/>
                            <w:szCs w:val="21"/>
                          </w:rPr>
                        </w:pPr>
                        <w:r w:rsidRPr="00926B43">
                          <w:rPr>
                            <w:rFonts w:ascii="Sylfaen" w:eastAsia="Times New Roman" w:hAnsi="Sylfaen" w:cs="Times New Roman"/>
                            <w:b/>
                            <w:bCs/>
                            <w:i/>
                            <w:iCs/>
                            <w:color w:val="545454"/>
                            <w:sz w:val="21"/>
                            <w:szCs w:val="21"/>
                          </w:rPr>
                          <w:t>Համարը </w:t>
                        </w:r>
                      </w:p>
                    </w:tc>
                    <w:tc>
                      <w:tcPr>
                        <w:tcW w:w="3165" w:type="dxa"/>
                        <w:shd w:val="clear" w:color="auto" w:fill="F6F6F6"/>
                        <w:hideMark/>
                      </w:tcPr>
                      <w:p w:rsidR="00926B43" w:rsidRPr="00926B43" w:rsidRDefault="00926B43" w:rsidP="00926B43">
                        <w:pPr>
                          <w:spacing w:after="0" w:line="240" w:lineRule="auto"/>
                          <w:rPr>
                            <w:rFonts w:ascii="Sylfaen" w:eastAsia="Times New Roman" w:hAnsi="Sylfaen" w:cs="Times New Roman"/>
                            <w:sz w:val="21"/>
                            <w:szCs w:val="21"/>
                          </w:rPr>
                        </w:pPr>
                        <w:r w:rsidRPr="00926B43">
                          <w:rPr>
                            <w:rFonts w:ascii="Sylfaen" w:eastAsia="Times New Roman" w:hAnsi="Sylfaen" w:cs="Times New Roman"/>
                            <w:sz w:val="21"/>
                            <w:szCs w:val="21"/>
                          </w:rPr>
                          <w:t>N 634-Ա</w:t>
                        </w:r>
                      </w:p>
                    </w:tc>
                    <w:tc>
                      <w:tcPr>
                        <w:tcW w:w="3150" w:type="dxa"/>
                        <w:shd w:val="clear" w:color="auto" w:fill="F6F6F6"/>
                        <w:noWrap/>
                        <w:hideMark/>
                      </w:tcPr>
                      <w:p w:rsidR="00926B43" w:rsidRPr="00926B43" w:rsidRDefault="00926B43" w:rsidP="00926B43">
                        <w:pPr>
                          <w:spacing w:after="0" w:line="240" w:lineRule="auto"/>
                          <w:jc w:val="right"/>
                          <w:rPr>
                            <w:rFonts w:ascii="Sylfaen" w:eastAsia="Times New Roman" w:hAnsi="Sylfaen" w:cs="Times New Roman"/>
                            <w:b/>
                            <w:bCs/>
                            <w:i/>
                            <w:iCs/>
                            <w:color w:val="545454"/>
                            <w:sz w:val="21"/>
                            <w:szCs w:val="21"/>
                          </w:rPr>
                        </w:pPr>
                        <w:r w:rsidRPr="00926B43">
                          <w:rPr>
                            <w:rFonts w:ascii="Sylfaen" w:eastAsia="Times New Roman" w:hAnsi="Sylfaen" w:cs="Times New Roman"/>
                            <w:b/>
                            <w:bCs/>
                            <w:i/>
                            <w:iCs/>
                            <w:color w:val="545454"/>
                            <w:sz w:val="21"/>
                            <w:szCs w:val="21"/>
                          </w:rPr>
                          <w:t>Տեսակը </w:t>
                        </w:r>
                      </w:p>
                    </w:tc>
                    <w:tc>
                      <w:tcPr>
                        <w:tcW w:w="1275" w:type="dxa"/>
                        <w:shd w:val="clear" w:color="auto" w:fill="F6F6F6"/>
                        <w:hideMark/>
                      </w:tcPr>
                      <w:p w:rsidR="00926B43" w:rsidRPr="00926B43" w:rsidRDefault="00926B43" w:rsidP="00926B43">
                        <w:pPr>
                          <w:spacing w:after="0" w:line="240" w:lineRule="auto"/>
                          <w:rPr>
                            <w:rFonts w:ascii="Sylfaen" w:eastAsia="Times New Roman" w:hAnsi="Sylfaen" w:cs="Times New Roman"/>
                            <w:sz w:val="21"/>
                            <w:szCs w:val="21"/>
                          </w:rPr>
                        </w:pPr>
                        <w:r w:rsidRPr="00926B43">
                          <w:rPr>
                            <w:rFonts w:ascii="Sylfaen" w:eastAsia="Times New Roman" w:hAnsi="Sylfaen" w:cs="Times New Roman"/>
                            <w:sz w:val="21"/>
                            <w:szCs w:val="21"/>
                          </w:rPr>
                          <w:t>Հիմնական</w:t>
                        </w:r>
                      </w:p>
                    </w:tc>
                  </w:tr>
                  <w:tr w:rsidR="00926B43" w:rsidRPr="00926B43">
                    <w:trPr>
                      <w:tblCellSpacing w:w="0" w:type="dxa"/>
                    </w:trPr>
                    <w:tc>
                      <w:tcPr>
                        <w:tcW w:w="3450" w:type="dxa"/>
                        <w:shd w:val="clear" w:color="auto" w:fill="F6F6F6"/>
                        <w:noWrap/>
                        <w:hideMark/>
                      </w:tcPr>
                      <w:p w:rsidR="00926B43" w:rsidRPr="00926B43" w:rsidRDefault="00926B43" w:rsidP="00926B43">
                        <w:pPr>
                          <w:spacing w:after="0" w:line="240" w:lineRule="auto"/>
                          <w:jc w:val="right"/>
                          <w:rPr>
                            <w:rFonts w:ascii="Sylfaen" w:eastAsia="Times New Roman" w:hAnsi="Sylfaen" w:cs="Times New Roman"/>
                            <w:b/>
                            <w:bCs/>
                            <w:i/>
                            <w:iCs/>
                            <w:color w:val="545454"/>
                            <w:sz w:val="21"/>
                            <w:szCs w:val="21"/>
                          </w:rPr>
                        </w:pPr>
                        <w:r w:rsidRPr="00926B43">
                          <w:rPr>
                            <w:rFonts w:ascii="Sylfaen" w:eastAsia="Times New Roman" w:hAnsi="Sylfaen" w:cs="Times New Roman"/>
                            <w:b/>
                            <w:bCs/>
                            <w:i/>
                            <w:iCs/>
                            <w:color w:val="545454"/>
                            <w:sz w:val="21"/>
                            <w:szCs w:val="21"/>
                          </w:rPr>
                          <w:t>Տիպը </w:t>
                        </w:r>
                      </w:p>
                    </w:tc>
                    <w:tc>
                      <w:tcPr>
                        <w:tcW w:w="3165" w:type="dxa"/>
                        <w:shd w:val="clear" w:color="auto" w:fill="F6F6F6"/>
                        <w:hideMark/>
                      </w:tcPr>
                      <w:p w:rsidR="00926B43" w:rsidRPr="00926B43" w:rsidRDefault="00926B43" w:rsidP="00926B43">
                        <w:pPr>
                          <w:spacing w:after="0" w:line="240" w:lineRule="auto"/>
                          <w:rPr>
                            <w:rFonts w:ascii="Sylfaen" w:eastAsia="Times New Roman" w:hAnsi="Sylfaen" w:cs="Times New Roman"/>
                            <w:sz w:val="21"/>
                            <w:szCs w:val="21"/>
                          </w:rPr>
                        </w:pPr>
                        <w:r w:rsidRPr="00926B43">
                          <w:rPr>
                            <w:rFonts w:ascii="Sylfaen" w:eastAsia="Times New Roman" w:hAnsi="Sylfaen" w:cs="Times New Roman"/>
                            <w:sz w:val="21"/>
                            <w:szCs w:val="21"/>
                          </w:rPr>
                          <w:t>Որոշում</w:t>
                        </w:r>
                      </w:p>
                    </w:tc>
                    <w:tc>
                      <w:tcPr>
                        <w:tcW w:w="3150" w:type="dxa"/>
                        <w:shd w:val="clear" w:color="auto" w:fill="F6F6F6"/>
                        <w:noWrap/>
                        <w:hideMark/>
                      </w:tcPr>
                      <w:p w:rsidR="00926B43" w:rsidRPr="00926B43" w:rsidRDefault="00926B43" w:rsidP="00926B43">
                        <w:pPr>
                          <w:spacing w:after="0" w:line="240" w:lineRule="auto"/>
                          <w:jc w:val="right"/>
                          <w:rPr>
                            <w:rFonts w:ascii="Sylfaen" w:eastAsia="Times New Roman" w:hAnsi="Sylfaen" w:cs="Times New Roman"/>
                            <w:b/>
                            <w:bCs/>
                            <w:i/>
                            <w:iCs/>
                            <w:color w:val="545454"/>
                            <w:sz w:val="21"/>
                            <w:szCs w:val="21"/>
                          </w:rPr>
                        </w:pPr>
                        <w:r w:rsidRPr="00926B43">
                          <w:rPr>
                            <w:rFonts w:ascii="Sylfaen" w:eastAsia="Times New Roman" w:hAnsi="Sylfaen" w:cs="Times New Roman"/>
                            <w:b/>
                            <w:bCs/>
                            <w:i/>
                            <w:iCs/>
                            <w:color w:val="545454"/>
                            <w:sz w:val="21"/>
                            <w:szCs w:val="21"/>
                          </w:rPr>
                          <w:t>Կարգավիճակը </w:t>
                        </w:r>
                      </w:p>
                    </w:tc>
                    <w:tc>
                      <w:tcPr>
                        <w:tcW w:w="1275" w:type="dxa"/>
                        <w:shd w:val="clear" w:color="auto" w:fill="F6F6F6"/>
                        <w:hideMark/>
                      </w:tcPr>
                      <w:p w:rsidR="00926B43" w:rsidRPr="00926B43" w:rsidRDefault="00926B43" w:rsidP="00926B43">
                        <w:pPr>
                          <w:spacing w:after="0" w:line="240" w:lineRule="auto"/>
                          <w:rPr>
                            <w:rFonts w:ascii="Sylfaen" w:eastAsia="Times New Roman" w:hAnsi="Sylfaen" w:cs="Times New Roman"/>
                            <w:sz w:val="21"/>
                            <w:szCs w:val="21"/>
                          </w:rPr>
                        </w:pPr>
                        <w:r w:rsidRPr="00926B43">
                          <w:rPr>
                            <w:rFonts w:ascii="Sylfaen" w:eastAsia="Times New Roman" w:hAnsi="Sylfaen" w:cs="Times New Roman"/>
                            <w:sz w:val="21"/>
                            <w:szCs w:val="21"/>
                          </w:rPr>
                          <w:t>Գործում է</w:t>
                        </w:r>
                      </w:p>
                    </w:tc>
                  </w:tr>
                  <w:tr w:rsidR="00926B43" w:rsidRPr="00926B43">
                    <w:trPr>
                      <w:tblCellSpacing w:w="0" w:type="dxa"/>
                    </w:trPr>
                    <w:tc>
                      <w:tcPr>
                        <w:tcW w:w="3450" w:type="dxa"/>
                        <w:shd w:val="clear" w:color="auto" w:fill="F6F6F6"/>
                        <w:noWrap/>
                        <w:hideMark/>
                      </w:tcPr>
                      <w:p w:rsidR="00926B43" w:rsidRPr="00926B43" w:rsidRDefault="00926B43" w:rsidP="00926B43">
                        <w:pPr>
                          <w:spacing w:after="0" w:line="240" w:lineRule="auto"/>
                          <w:jc w:val="right"/>
                          <w:rPr>
                            <w:rFonts w:ascii="Sylfaen" w:eastAsia="Times New Roman" w:hAnsi="Sylfaen" w:cs="Times New Roman"/>
                            <w:b/>
                            <w:bCs/>
                            <w:i/>
                            <w:iCs/>
                            <w:color w:val="545454"/>
                            <w:sz w:val="21"/>
                            <w:szCs w:val="21"/>
                          </w:rPr>
                        </w:pPr>
                        <w:r w:rsidRPr="00926B43">
                          <w:rPr>
                            <w:rFonts w:ascii="Sylfaen" w:eastAsia="Times New Roman" w:hAnsi="Sylfaen" w:cs="Times New Roman"/>
                            <w:b/>
                            <w:bCs/>
                            <w:i/>
                            <w:iCs/>
                            <w:color w:val="545454"/>
                            <w:sz w:val="21"/>
                            <w:szCs w:val="21"/>
                          </w:rPr>
                          <w:t>Սկզբնաղբյուրը </w:t>
                        </w:r>
                      </w:p>
                    </w:tc>
                    <w:tc>
                      <w:tcPr>
                        <w:tcW w:w="3165" w:type="dxa"/>
                        <w:shd w:val="clear" w:color="auto" w:fill="F6F6F6"/>
                        <w:hideMark/>
                      </w:tcPr>
                      <w:p w:rsidR="00926B43" w:rsidRPr="00926B43" w:rsidRDefault="00926B43" w:rsidP="00926B43">
                        <w:pPr>
                          <w:spacing w:after="0" w:line="240" w:lineRule="auto"/>
                          <w:rPr>
                            <w:rFonts w:ascii="Sylfaen" w:eastAsia="Times New Roman" w:hAnsi="Sylfaen" w:cs="Times New Roman"/>
                            <w:sz w:val="21"/>
                            <w:szCs w:val="21"/>
                          </w:rPr>
                        </w:pPr>
                        <w:r w:rsidRPr="00926B43">
                          <w:rPr>
                            <w:rFonts w:ascii="Sylfaen" w:eastAsia="Times New Roman" w:hAnsi="Sylfaen" w:cs="Times New Roman"/>
                            <w:sz w:val="21"/>
                            <w:szCs w:val="21"/>
                          </w:rPr>
                          <w:t>Չի հրապարակվել</w:t>
                        </w:r>
                      </w:p>
                    </w:tc>
                    <w:tc>
                      <w:tcPr>
                        <w:tcW w:w="3150" w:type="dxa"/>
                        <w:shd w:val="clear" w:color="auto" w:fill="F6F6F6"/>
                        <w:noWrap/>
                        <w:hideMark/>
                      </w:tcPr>
                      <w:p w:rsidR="00926B43" w:rsidRPr="00926B43" w:rsidRDefault="00926B43" w:rsidP="00926B43">
                        <w:pPr>
                          <w:spacing w:after="0" w:line="240" w:lineRule="auto"/>
                          <w:jc w:val="right"/>
                          <w:rPr>
                            <w:rFonts w:ascii="Sylfaen" w:eastAsia="Times New Roman" w:hAnsi="Sylfaen" w:cs="Times New Roman"/>
                            <w:b/>
                            <w:bCs/>
                            <w:i/>
                            <w:iCs/>
                            <w:color w:val="545454"/>
                            <w:sz w:val="21"/>
                            <w:szCs w:val="21"/>
                          </w:rPr>
                        </w:pPr>
                        <w:r w:rsidRPr="00926B43">
                          <w:rPr>
                            <w:rFonts w:ascii="Sylfaen" w:eastAsia="Times New Roman" w:hAnsi="Sylfaen" w:cs="Times New Roman"/>
                            <w:b/>
                            <w:bCs/>
                            <w:i/>
                            <w:iCs/>
                            <w:color w:val="545454"/>
                            <w:sz w:val="21"/>
                            <w:szCs w:val="21"/>
                          </w:rPr>
                          <w:t>Ընդունման վայրը </w:t>
                        </w:r>
                      </w:p>
                    </w:tc>
                    <w:tc>
                      <w:tcPr>
                        <w:tcW w:w="1275" w:type="dxa"/>
                        <w:shd w:val="clear" w:color="auto" w:fill="F6F6F6"/>
                        <w:hideMark/>
                      </w:tcPr>
                      <w:p w:rsidR="00926B43" w:rsidRPr="00926B43" w:rsidRDefault="00926B43" w:rsidP="00926B43">
                        <w:pPr>
                          <w:spacing w:after="0" w:line="240" w:lineRule="auto"/>
                          <w:rPr>
                            <w:rFonts w:ascii="Sylfaen" w:eastAsia="Times New Roman" w:hAnsi="Sylfaen" w:cs="Times New Roman"/>
                            <w:sz w:val="21"/>
                            <w:szCs w:val="21"/>
                          </w:rPr>
                        </w:pPr>
                        <w:r w:rsidRPr="00926B43">
                          <w:rPr>
                            <w:rFonts w:ascii="Sylfaen" w:eastAsia="Times New Roman" w:hAnsi="Sylfaen" w:cs="Times New Roman"/>
                            <w:sz w:val="21"/>
                            <w:szCs w:val="21"/>
                          </w:rPr>
                          <w:t>Երևան</w:t>
                        </w:r>
                      </w:p>
                    </w:tc>
                  </w:tr>
                  <w:tr w:rsidR="00926B43" w:rsidRPr="00926B43">
                    <w:trPr>
                      <w:tblCellSpacing w:w="0" w:type="dxa"/>
                    </w:trPr>
                    <w:tc>
                      <w:tcPr>
                        <w:tcW w:w="3450" w:type="dxa"/>
                        <w:shd w:val="clear" w:color="auto" w:fill="F6F6F6"/>
                        <w:noWrap/>
                        <w:hideMark/>
                      </w:tcPr>
                      <w:p w:rsidR="00926B43" w:rsidRPr="00926B43" w:rsidRDefault="00926B43" w:rsidP="00926B43">
                        <w:pPr>
                          <w:spacing w:after="0" w:line="240" w:lineRule="auto"/>
                          <w:jc w:val="right"/>
                          <w:rPr>
                            <w:rFonts w:ascii="Sylfaen" w:eastAsia="Times New Roman" w:hAnsi="Sylfaen" w:cs="Times New Roman"/>
                            <w:b/>
                            <w:bCs/>
                            <w:i/>
                            <w:iCs/>
                            <w:color w:val="545454"/>
                            <w:sz w:val="21"/>
                            <w:szCs w:val="21"/>
                          </w:rPr>
                        </w:pPr>
                        <w:r w:rsidRPr="00926B43">
                          <w:rPr>
                            <w:rFonts w:ascii="Sylfaen" w:eastAsia="Times New Roman" w:hAnsi="Sylfaen" w:cs="Times New Roman"/>
                            <w:b/>
                            <w:bCs/>
                            <w:i/>
                            <w:iCs/>
                            <w:color w:val="545454"/>
                            <w:sz w:val="21"/>
                            <w:szCs w:val="21"/>
                          </w:rPr>
                          <w:t>Ընդունող մարմինը </w:t>
                        </w:r>
                      </w:p>
                    </w:tc>
                    <w:tc>
                      <w:tcPr>
                        <w:tcW w:w="3165" w:type="dxa"/>
                        <w:shd w:val="clear" w:color="auto" w:fill="F6F6F6"/>
                        <w:hideMark/>
                      </w:tcPr>
                      <w:p w:rsidR="00926B43" w:rsidRPr="00926B43" w:rsidRDefault="00926B43" w:rsidP="00926B43">
                        <w:pPr>
                          <w:spacing w:after="0" w:line="240" w:lineRule="auto"/>
                          <w:rPr>
                            <w:rFonts w:ascii="Sylfaen" w:eastAsia="Times New Roman" w:hAnsi="Sylfaen" w:cs="Times New Roman"/>
                            <w:sz w:val="21"/>
                            <w:szCs w:val="21"/>
                          </w:rPr>
                        </w:pPr>
                        <w:r w:rsidRPr="00926B43">
                          <w:rPr>
                            <w:rFonts w:ascii="Sylfaen" w:eastAsia="Times New Roman" w:hAnsi="Sylfaen" w:cs="Times New Roman"/>
                            <w:sz w:val="21"/>
                            <w:szCs w:val="21"/>
                          </w:rPr>
                          <w:t>ՀՀ կառավարություն</w:t>
                        </w:r>
                      </w:p>
                    </w:tc>
                    <w:tc>
                      <w:tcPr>
                        <w:tcW w:w="3150" w:type="dxa"/>
                        <w:shd w:val="clear" w:color="auto" w:fill="F6F6F6"/>
                        <w:noWrap/>
                        <w:hideMark/>
                      </w:tcPr>
                      <w:p w:rsidR="00926B43" w:rsidRPr="00926B43" w:rsidRDefault="00926B43" w:rsidP="00926B43">
                        <w:pPr>
                          <w:spacing w:after="0" w:line="240" w:lineRule="auto"/>
                          <w:jc w:val="right"/>
                          <w:rPr>
                            <w:rFonts w:ascii="Sylfaen" w:eastAsia="Times New Roman" w:hAnsi="Sylfaen" w:cs="Times New Roman"/>
                            <w:b/>
                            <w:bCs/>
                            <w:i/>
                            <w:iCs/>
                            <w:color w:val="545454"/>
                            <w:sz w:val="21"/>
                            <w:szCs w:val="21"/>
                          </w:rPr>
                        </w:pPr>
                        <w:r w:rsidRPr="00926B43">
                          <w:rPr>
                            <w:rFonts w:ascii="Sylfaen" w:eastAsia="Times New Roman" w:hAnsi="Sylfaen" w:cs="Times New Roman"/>
                            <w:b/>
                            <w:bCs/>
                            <w:i/>
                            <w:iCs/>
                            <w:color w:val="545454"/>
                            <w:sz w:val="21"/>
                            <w:szCs w:val="21"/>
                          </w:rPr>
                          <w:t>Ընդունման ամսաթիվը </w:t>
                        </w:r>
                      </w:p>
                    </w:tc>
                    <w:tc>
                      <w:tcPr>
                        <w:tcW w:w="1275" w:type="dxa"/>
                        <w:shd w:val="clear" w:color="auto" w:fill="F6F6F6"/>
                        <w:hideMark/>
                      </w:tcPr>
                      <w:p w:rsidR="00926B43" w:rsidRPr="00926B43" w:rsidRDefault="00926B43" w:rsidP="00926B43">
                        <w:pPr>
                          <w:spacing w:after="0" w:line="240" w:lineRule="auto"/>
                          <w:rPr>
                            <w:rFonts w:ascii="Sylfaen" w:eastAsia="Times New Roman" w:hAnsi="Sylfaen" w:cs="Times New Roman"/>
                            <w:sz w:val="21"/>
                            <w:szCs w:val="21"/>
                          </w:rPr>
                        </w:pPr>
                        <w:r w:rsidRPr="00926B43">
                          <w:rPr>
                            <w:rFonts w:ascii="Sylfaen" w:eastAsia="Times New Roman" w:hAnsi="Sylfaen" w:cs="Times New Roman"/>
                            <w:sz w:val="21"/>
                            <w:szCs w:val="21"/>
                          </w:rPr>
                          <w:t>23.05.2019</w:t>
                        </w:r>
                      </w:p>
                    </w:tc>
                  </w:tr>
                  <w:tr w:rsidR="00926B43" w:rsidRPr="00926B43">
                    <w:trPr>
                      <w:tblCellSpacing w:w="0" w:type="dxa"/>
                    </w:trPr>
                    <w:tc>
                      <w:tcPr>
                        <w:tcW w:w="3450" w:type="dxa"/>
                        <w:shd w:val="clear" w:color="auto" w:fill="F6F6F6"/>
                        <w:noWrap/>
                        <w:hideMark/>
                      </w:tcPr>
                      <w:p w:rsidR="00926B43" w:rsidRPr="00926B43" w:rsidRDefault="00926B43" w:rsidP="00926B43">
                        <w:pPr>
                          <w:spacing w:after="0" w:line="240" w:lineRule="auto"/>
                          <w:jc w:val="right"/>
                          <w:rPr>
                            <w:rFonts w:ascii="Sylfaen" w:eastAsia="Times New Roman" w:hAnsi="Sylfaen" w:cs="Times New Roman"/>
                            <w:b/>
                            <w:bCs/>
                            <w:i/>
                            <w:iCs/>
                            <w:color w:val="545454"/>
                            <w:sz w:val="21"/>
                            <w:szCs w:val="21"/>
                          </w:rPr>
                        </w:pPr>
                        <w:r w:rsidRPr="00926B43">
                          <w:rPr>
                            <w:rFonts w:ascii="Sylfaen" w:eastAsia="Times New Roman" w:hAnsi="Sylfaen" w:cs="Times New Roman"/>
                            <w:b/>
                            <w:bCs/>
                            <w:i/>
                            <w:iCs/>
                            <w:color w:val="545454"/>
                            <w:sz w:val="21"/>
                            <w:szCs w:val="21"/>
                          </w:rPr>
                          <w:t>Ստորագրող մարմինը </w:t>
                        </w:r>
                      </w:p>
                    </w:tc>
                    <w:tc>
                      <w:tcPr>
                        <w:tcW w:w="3165" w:type="dxa"/>
                        <w:shd w:val="clear" w:color="auto" w:fill="F6F6F6"/>
                        <w:hideMark/>
                      </w:tcPr>
                      <w:p w:rsidR="00926B43" w:rsidRPr="00926B43" w:rsidRDefault="00926B43" w:rsidP="00926B43">
                        <w:pPr>
                          <w:spacing w:after="0" w:line="240" w:lineRule="auto"/>
                          <w:rPr>
                            <w:rFonts w:ascii="Sylfaen" w:eastAsia="Times New Roman" w:hAnsi="Sylfaen" w:cs="Times New Roman"/>
                            <w:sz w:val="21"/>
                            <w:szCs w:val="21"/>
                          </w:rPr>
                        </w:pPr>
                        <w:r w:rsidRPr="00926B43">
                          <w:rPr>
                            <w:rFonts w:ascii="Sylfaen" w:eastAsia="Times New Roman" w:hAnsi="Sylfaen" w:cs="Times New Roman"/>
                            <w:sz w:val="21"/>
                            <w:szCs w:val="21"/>
                          </w:rPr>
                          <w:t>ՀՀ վարչապետ</w:t>
                        </w:r>
                      </w:p>
                    </w:tc>
                    <w:tc>
                      <w:tcPr>
                        <w:tcW w:w="3150" w:type="dxa"/>
                        <w:shd w:val="clear" w:color="auto" w:fill="F6F6F6"/>
                        <w:noWrap/>
                        <w:hideMark/>
                      </w:tcPr>
                      <w:p w:rsidR="00926B43" w:rsidRPr="00926B43" w:rsidRDefault="00926B43" w:rsidP="00926B43">
                        <w:pPr>
                          <w:spacing w:after="0" w:line="240" w:lineRule="auto"/>
                          <w:jc w:val="right"/>
                          <w:rPr>
                            <w:rFonts w:ascii="Sylfaen" w:eastAsia="Times New Roman" w:hAnsi="Sylfaen" w:cs="Times New Roman"/>
                            <w:b/>
                            <w:bCs/>
                            <w:i/>
                            <w:iCs/>
                            <w:color w:val="545454"/>
                            <w:sz w:val="21"/>
                            <w:szCs w:val="21"/>
                          </w:rPr>
                        </w:pPr>
                        <w:r w:rsidRPr="00926B43">
                          <w:rPr>
                            <w:rFonts w:ascii="Sylfaen" w:eastAsia="Times New Roman" w:hAnsi="Sylfaen" w:cs="Times New Roman"/>
                            <w:b/>
                            <w:bCs/>
                            <w:i/>
                            <w:iCs/>
                            <w:color w:val="545454"/>
                            <w:sz w:val="21"/>
                            <w:szCs w:val="21"/>
                          </w:rPr>
                          <w:t>Ստորագրման ամսաթիվը </w:t>
                        </w:r>
                      </w:p>
                    </w:tc>
                    <w:tc>
                      <w:tcPr>
                        <w:tcW w:w="1275" w:type="dxa"/>
                        <w:shd w:val="clear" w:color="auto" w:fill="F6F6F6"/>
                        <w:hideMark/>
                      </w:tcPr>
                      <w:p w:rsidR="00926B43" w:rsidRPr="00926B43" w:rsidRDefault="00926B43" w:rsidP="00926B43">
                        <w:pPr>
                          <w:spacing w:after="0" w:line="240" w:lineRule="auto"/>
                          <w:rPr>
                            <w:rFonts w:ascii="Sylfaen" w:eastAsia="Times New Roman" w:hAnsi="Sylfaen" w:cs="Times New Roman"/>
                            <w:sz w:val="21"/>
                            <w:szCs w:val="21"/>
                          </w:rPr>
                        </w:pPr>
                        <w:r w:rsidRPr="00926B43">
                          <w:rPr>
                            <w:rFonts w:ascii="Sylfaen" w:eastAsia="Times New Roman" w:hAnsi="Sylfaen" w:cs="Times New Roman"/>
                            <w:sz w:val="21"/>
                            <w:szCs w:val="21"/>
                          </w:rPr>
                          <w:t>30.05.2019</w:t>
                        </w:r>
                      </w:p>
                    </w:tc>
                  </w:tr>
                  <w:tr w:rsidR="00926B43" w:rsidRPr="00926B43">
                    <w:trPr>
                      <w:tblCellSpacing w:w="0" w:type="dxa"/>
                    </w:trPr>
                    <w:tc>
                      <w:tcPr>
                        <w:tcW w:w="3450" w:type="dxa"/>
                        <w:shd w:val="clear" w:color="auto" w:fill="F6F6F6"/>
                        <w:noWrap/>
                        <w:hideMark/>
                      </w:tcPr>
                      <w:p w:rsidR="00926B43" w:rsidRPr="00926B43" w:rsidRDefault="00926B43" w:rsidP="00926B43">
                        <w:pPr>
                          <w:spacing w:after="0" w:line="240" w:lineRule="auto"/>
                          <w:jc w:val="right"/>
                          <w:rPr>
                            <w:rFonts w:ascii="Sylfaen" w:eastAsia="Times New Roman" w:hAnsi="Sylfaen" w:cs="Times New Roman"/>
                            <w:b/>
                            <w:bCs/>
                            <w:i/>
                            <w:iCs/>
                            <w:color w:val="545454"/>
                            <w:sz w:val="21"/>
                            <w:szCs w:val="21"/>
                          </w:rPr>
                        </w:pPr>
                        <w:r w:rsidRPr="00926B43">
                          <w:rPr>
                            <w:rFonts w:ascii="Sylfaen" w:eastAsia="Times New Roman" w:hAnsi="Sylfaen" w:cs="Times New Roman"/>
                            <w:b/>
                            <w:bCs/>
                            <w:i/>
                            <w:iCs/>
                            <w:color w:val="545454"/>
                            <w:sz w:val="21"/>
                            <w:szCs w:val="21"/>
                          </w:rPr>
                          <w:t>Վավերացնող մարմինը </w:t>
                        </w:r>
                      </w:p>
                    </w:tc>
                    <w:tc>
                      <w:tcPr>
                        <w:tcW w:w="3165" w:type="dxa"/>
                        <w:shd w:val="clear" w:color="auto" w:fill="F6F6F6"/>
                        <w:hideMark/>
                      </w:tcPr>
                      <w:p w:rsidR="00926B43" w:rsidRPr="00926B43" w:rsidRDefault="00926B43" w:rsidP="00926B43">
                        <w:pPr>
                          <w:spacing w:after="0" w:line="240" w:lineRule="auto"/>
                          <w:jc w:val="right"/>
                          <w:rPr>
                            <w:rFonts w:ascii="Sylfaen" w:eastAsia="Times New Roman" w:hAnsi="Sylfaen" w:cs="Times New Roman"/>
                            <w:b/>
                            <w:bCs/>
                            <w:i/>
                            <w:iCs/>
                            <w:color w:val="545454"/>
                            <w:sz w:val="21"/>
                            <w:szCs w:val="21"/>
                          </w:rPr>
                        </w:pPr>
                      </w:p>
                    </w:tc>
                    <w:tc>
                      <w:tcPr>
                        <w:tcW w:w="3150" w:type="dxa"/>
                        <w:shd w:val="clear" w:color="auto" w:fill="F6F6F6"/>
                        <w:noWrap/>
                        <w:hideMark/>
                      </w:tcPr>
                      <w:p w:rsidR="00926B43" w:rsidRPr="00926B43" w:rsidRDefault="00926B43" w:rsidP="00926B43">
                        <w:pPr>
                          <w:spacing w:after="0" w:line="240" w:lineRule="auto"/>
                          <w:jc w:val="right"/>
                          <w:rPr>
                            <w:rFonts w:ascii="Sylfaen" w:eastAsia="Times New Roman" w:hAnsi="Sylfaen" w:cs="Times New Roman"/>
                            <w:b/>
                            <w:bCs/>
                            <w:i/>
                            <w:iCs/>
                            <w:color w:val="545454"/>
                            <w:sz w:val="21"/>
                            <w:szCs w:val="21"/>
                          </w:rPr>
                        </w:pPr>
                        <w:r w:rsidRPr="00926B43">
                          <w:rPr>
                            <w:rFonts w:ascii="Sylfaen" w:eastAsia="Times New Roman" w:hAnsi="Sylfaen" w:cs="Times New Roman"/>
                            <w:b/>
                            <w:bCs/>
                            <w:i/>
                            <w:iCs/>
                            <w:color w:val="545454"/>
                            <w:sz w:val="21"/>
                            <w:szCs w:val="21"/>
                          </w:rPr>
                          <w:t>Վավերացման ամսաթիվը </w:t>
                        </w:r>
                      </w:p>
                    </w:tc>
                    <w:tc>
                      <w:tcPr>
                        <w:tcW w:w="1275" w:type="dxa"/>
                        <w:shd w:val="clear" w:color="auto" w:fill="F6F6F6"/>
                        <w:hideMark/>
                      </w:tcPr>
                      <w:p w:rsidR="00926B43" w:rsidRPr="00926B43" w:rsidRDefault="00926B43" w:rsidP="00926B43">
                        <w:pPr>
                          <w:spacing w:after="0" w:line="240" w:lineRule="auto"/>
                          <w:jc w:val="right"/>
                          <w:rPr>
                            <w:rFonts w:ascii="Sylfaen" w:eastAsia="Times New Roman" w:hAnsi="Sylfaen" w:cs="Times New Roman"/>
                            <w:b/>
                            <w:bCs/>
                            <w:i/>
                            <w:iCs/>
                            <w:color w:val="545454"/>
                            <w:sz w:val="21"/>
                            <w:szCs w:val="21"/>
                          </w:rPr>
                        </w:pPr>
                      </w:p>
                    </w:tc>
                  </w:tr>
                  <w:tr w:rsidR="00926B43" w:rsidRPr="00926B43">
                    <w:trPr>
                      <w:trHeight w:val="285"/>
                      <w:tblCellSpacing w:w="0" w:type="dxa"/>
                    </w:trPr>
                    <w:tc>
                      <w:tcPr>
                        <w:tcW w:w="3450" w:type="dxa"/>
                        <w:shd w:val="clear" w:color="auto" w:fill="F6F6F6"/>
                        <w:noWrap/>
                        <w:hideMark/>
                      </w:tcPr>
                      <w:p w:rsidR="00926B43" w:rsidRPr="00926B43" w:rsidRDefault="00926B43" w:rsidP="00926B43">
                        <w:pPr>
                          <w:spacing w:after="0" w:line="240" w:lineRule="auto"/>
                          <w:jc w:val="right"/>
                          <w:rPr>
                            <w:rFonts w:ascii="Sylfaen" w:eastAsia="Times New Roman" w:hAnsi="Sylfaen" w:cs="Times New Roman"/>
                            <w:b/>
                            <w:bCs/>
                            <w:i/>
                            <w:iCs/>
                            <w:color w:val="545454"/>
                            <w:sz w:val="21"/>
                            <w:szCs w:val="21"/>
                          </w:rPr>
                        </w:pPr>
                        <w:r w:rsidRPr="00926B43">
                          <w:rPr>
                            <w:rFonts w:ascii="Sylfaen" w:eastAsia="Times New Roman" w:hAnsi="Sylfaen" w:cs="Times New Roman"/>
                            <w:b/>
                            <w:bCs/>
                            <w:i/>
                            <w:iCs/>
                            <w:color w:val="545454"/>
                            <w:sz w:val="21"/>
                            <w:szCs w:val="21"/>
                          </w:rPr>
                          <w:t>Ուժի մեջ մտնելու ամսաթիվը </w:t>
                        </w:r>
                      </w:p>
                    </w:tc>
                    <w:tc>
                      <w:tcPr>
                        <w:tcW w:w="3165" w:type="dxa"/>
                        <w:shd w:val="clear" w:color="auto" w:fill="F6F6F6"/>
                        <w:hideMark/>
                      </w:tcPr>
                      <w:p w:rsidR="00926B43" w:rsidRPr="00926B43" w:rsidRDefault="00926B43" w:rsidP="00926B43">
                        <w:pPr>
                          <w:spacing w:after="0" w:line="240" w:lineRule="auto"/>
                          <w:rPr>
                            <w:rFonts w:ascii="Sylfaen" w:eastAsia="Times New Roman" w:hAnsi="Sylfaen" w:cs="Times New Roman"/>
                            <w:sz w:val="21"/>
                            <w:szCs w:val="21"/>
                          </w:rPr>
                        </w:pPr>
                        <w:r w:rsidRPr="00926B43">
                          <w:rPr>
                            <w:rFonts w:ascii="Sylfaen" w:eastAsia="Times New Roman" w:hAnsi="Sylfaen" w:cs="Times New Roman"/>
                            <w:sz w:val="21"/>
                            <w:szCs w:val="21"/>
                          </w:rPr>
                          <w:t>31.05.2019</w:t>
                        </w:r>
                      </w:p>
                    </w:tc>
                    <w:tc>
                      <w:tcPr>
                        <w:tcW w:w="3150" w:type="dxa"/>
                        <w:shd w:val="clear" w:color="auto" w:fill="F6F6F6"/>
                        <w:noWrap/>
                        <w:hideMark/>
                      </w:tcPr>
                      <w:p w:rsidR="00926B43" w:rsidRPr="00926B43" w:rsidRDefault="00926B43" w:rsidP="00926B43">
                        <w:pPr>
                          <w:spacing w:after="0" w:line="240" w:lineRule="auto"/>
                          <w:jc w:val="right"/>
                          <w:rPr>
                            <w:rFonts w:ascii="Sylfaen" w:eastAsia="Times New Roman" w:hAnsi="Sylfaen" w:cs="Times New Roman"/>
                            <w:b/>
                            <w:bCs/>
                            <w:i/>
                            <w:iCs/>
                            <w:color w:val="545454"/>
                            <w:sz w:val="21"/>
                            <w:szCs w:val="21"/>
                          </w:rPr>
                        </w:pPr>
                        <w:r w:rsidRPr="00926B43">
                          <w:rPr>
                            <w:rFonts w:ascii="Sylfaen" w:eastAsia="Times New Roman" w:hAnsi="Sylfaen" w:cs="Times New Roman"/>
                            <w:b/>
                            <w:bCs/>
                            <w:i/>
                            <w:iCs/>
                            <w:color w:val="545454"/>
                            <w:sz w:val="21"/>
                            <w:szCs w:val="21"/>
                          </w:rPr>
                          <w:t>Ուժը կորցնելու ամսաթիվը </w:t>
                        </w:r>
                      </w:p>
                    </w:tc>
                    <w:tc>
                      <w:tcPr>
                        <w:tcW w:w="1275" w:type="dxa"/>
                        <w:shd w:val="clear" w:color="auto" w:fill="F6F6F6"/>
                        <w:hideMark/>
                      </w:tcPr>
                      <w:p w:rsidR="00926B43" w:rsidRPr="00926B43" w:rsidRDefault="00926B43" w:rsidP="00926B43">
                        <w:pPr>
                          <w:spacing w:after="0" w:line="240" w:lineRule="auto"/>
                          <w:jc w:val="right"/>
                          <w:rPr>
                            <w:rFonts w:ascii="Sylfaen" w:eastAsia="Times New Roman" w:hAnsi="Sylfaen" w:cs="Times New Roman"/>
                            <w:b/>
                            <w:bCs/>
                            <w:i/>
                            <w:iCs/>
                            <w:color w:val="545454"/>
                            <w:sz w:val="21"/>
                            <w:szCs w:val="21"/>
                          </w:rPr>
                        </w:pPr>
                      </w:p>
                    </w:tc>
                  </w:tr>
                </w:tbl>
                <w:p w:rsidR="00926B43" w:rsidRPr="00926B43" w:rsidRDefault="00926B43" w:rsidP="00926B43">
                  <w:pPr>
                    <w:spacing w:after="0" w:line="240" w:lineRule="auto"/>
                    <w:rPr>
                      <w:rFonts w:ascii="Sylfaen" w:eastAsia="Times New Roman" w:hAnsi="Sylfaen" w:cs="Times New Roman"/>
                      <w:sz w:val="21"/>
                      <w:szCs w:val="21"/>
                    </w:rPr>
                  </w:pPr>
                  <w:r w:rsidRPr="00926B43">
                    <w:rPr>
                      <w:rFonts w:ascii="Sylfaen" w:eastAsia="Times New Roman" w:hAnsi="Sylfaen" w:cs="Times New Roman"/>
                      <w:sz w:val="21"/>
                      <w:szCs w:val="21"/>
                    </w:rPr>
                    <w:pict>
                      <v:rect id="_x0000_i1026" style="width:468pt;height:1.5pt" o:hralign="center" o:hrstd="t" o:hrnoshade="t" o:hr="t" fillcolor="#878787" stroked="f"/>
                    </w:pict>
                  </w:r>
                </w:p>
              </w:tc>
            </w:tr>
            <w:tr w:rsidR="00926B43" w:rsidRPr="00926B43">
              <w:trPr>
                <w:tblCellSpacing w:w="0" w:type="dxa"/>
                <w:jc w:val="center"/>
              </w:trPr>
              <w:tc>
                <w:tcPr>
                  <w:tcW w:w="11040" w:type="dxa"/>
                  <w:vAlign w:val="center"/>
                  <w:hideMark/>
                </w:tcPr>
                <w:p w:rsidR="00926B43" w:rsidRPr="00926B43" w:rsidRDefault="00926B43" w:rsidP="00926B43">
                  <w:pPr>
                    <w:spacing w:after="0" w:line="240" w:lineRule="auto"/>
                    <w:rPr>
                      <w:rFonts w:ascii="Sylfaen" w:eastAsia="Times New Roman" w:hAnsi="Sylfaen" w:cs="Times New Roman"/>
                      <w:sz w:val="21"/>
                      <w:szCs w:val="21"/>
                    </w:rPr>
                  </w:pPr>
                </w:p>
              </w:tc>
            </w:tr>
            <w:tr w:rsidR="00926B43" w:rsidRPr="00926B43">
              <w:trPr>
                <w:tblCellSpacing w:w="0" w:type="dxa"/>
                <w:jc w:val="center"/>
              </w:trPr>
              <w:tc>
                <w:tcPr>
                  <w:tcW w:w="11040" w:type="dxa"/>
                  <w:vAlign w:val="center"/>
                  <w:hideMark/>
                </w:tcPr>
                <w:p w:rsidR="00926B43" w:rsidRPr="00926B43" w:rsidRDefault="00926B43" w:rsidP="00926B43">
                  <w:pPr>
                    <w:spacing w:after="0" w:line="240" w:lineRule="auto"/>
                    <w:rPr>
                      <w:rFonts w:ascii="Sylfaen" w:eastAsia="Times New Roman" w:hAnsi="Sylfaen" w:cs="Times New Roman"/>
                      <w:sz w:val="21"/>
                      <w:szCs w:val="21"/>
                    </w:rPr>
                  </w:pPr>
                  <w:r w:rsidRPr="00926B43">
                    <w:rPr>
                      <w:rFonts w:ascii="Sylfaen" w:eastAsia="Times New Roman" w:hAnsi="Sylfaen" w:cs="Times New Roman"/>
                      <w:noProof/>
                      <w:sz w:val="21"/>
                      <w:szCs w:val="21"/>
                    </w:rPr>
                    <w:drawing>
                      <wp:inline distT="0" distB="0" distL="0" distR="0" wp14:anchorId="0AB1DF28" wp14:editId="7A6B34F7">
                        <wp:extent cx="104775" cy="104775"/>
                        <wp:effectExtent l="0" t="0" r="9525" b="9525"/>
                        <wp:docPr id="6" name="imgTreeRelNode" descr="https://www.arlis.am/Annexes/treeNodePlu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TreeRelNode" descr="https://www.arlis.am/Annexes/treeNodePlus.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Pr="00926B43">
                    <w:rPr>
                      <w:rFonts w:ascii="Sylfaen" w:eastAsia="Times New Roman" w:hAnsi="Sylfaen" w:cs="Times New Roman"/>
                      <w:sz w:val="21"/>
                      <w:szCs w:val="21"/>
                    </w:rPr>
                    <w:t> </w:t>
                  </w:r>
                  <w:r w:rsidRPr="00926B43">
                    <w:rPr>
                      <w:rFonts w:ascii="Sylfaen" w:eastAsia="Times New Roman" w:hAnsi="Sylfaen" w:cs="Times New Roman"/>
                      <w:b/>
                      <w:bCs/>
                      <w:color w:val="000000"/>
                      <w:sz w:val="21"/>
                      <w:szCs w:val="21"/>
                      <w:u w:val="single"/>
                    </w:rPr>
                    <w:t>Կապեր այլ փաստաթղթերի հետ</w:t>
                  </w:r>
                </w:p>
              </w:tc>
            </w:tr>
            <w:tr w:rsidR="00926B43" w:rsidRPr="00926B43">
              <w:trPr>
                <w:tblCellSpacing w:w="0" w:type="dxa"/>
                <w:jc w:val="center"/>
              </w:trPr>
              <w:tc>
                <w:tcPr>
                  <w:tcW w:w="0" w:type="auto"/>
                  <w:vAlign w:val="center"/>
                  <w:hideMark/>
                </w:tcPr>
                <w:p w:rsidR="00926B43" w:rsidRPr="00926B43" w:rsidRDefault="00926B43" w:rsidP="00926B43">
                  <w:pPr>
                    <w:spacing w:after="0" w:line="240" w:lineRule="auto"/>
                    <w:rPr>
                      <w:rFonts w:ascii="Sylfaen" w:eastAsia="Times New Roman" w:hAnsi="Sylfaen" w:cs="Times New Roman"/>
                      <w:sz w:val="21"/>
                      <w:szCs w:val="21"/>
                    </w:rPr>
                  </w:pPr>
                </w:p>
              </w:tc>
            </w:tr>
            <w:tr w:rsidR="00926B43" w:rsidRPr="00926B43">
              <w:trPr>
                <w:tblCellSpacing w:w="0" w:type="dxa"/>
                <w:jc w:val="center"/>
              </w:trPr>
              <w:tc>
                <w:tcPr>
                  <w:tcW w:w="0" w:type="auto"/>
                  <w:vAlign w:val="center"/>
                  <w:hideMark/>
                </w:tcPr>
                <w:p w:rsidR="00926B43" w:rsidRPr="00926B43" w:rsidRDefault="00926B43" w:rsidP="00926B43">
                  <w:pPr>
                    <w:spacing w:after="0" w:line="240" w:lineRule="auto"/>
                    <w:rPr>
                      <w:rFonts w:ascii="Sylfaen" w:eastAsia="Times New Roman" w:hAnsi="Sylfaen" w:cs="Times New Roman"/>
                      <w:sz w:val="21"/>
                      <w:szCs w:val="21"/>
                    </w:rPr>
                  </w:pPr>
                  <w:r w:rsidRPr="00926B43">
                    <w:rPr>
                      <w:rFonts w:ascii="Sylfaen" w:eastAsia="Times New Roman" w:hAnsi="Sylfaen" w:cs="Times New Roman"/>
                      <w:sz w:val="21"/>
                      <w:szCs w:val="21"/>
                    </w:rPr>
                    <w:pict>
                      <v:rect id="_x0000_i1027" style="width:552pt;height:1.5pt" o:hrpct="0" o:hrstd="t" o:hrnoshade="t" o:hr="t" fillcolor="#878787" stroked="f"/>
                    </w:pict>
                  </w:r>
                </w:p>
                <w:tbl>
                  <w:tblPr>
                    <w:tblW w:w="0" w:type="auto"/>
                    <w:tblCellSpacing w:w="15" w:type="dxa"/>
                    <w:tblCellMar>
                      <w:left w:w="0" w:type="dxa"/>
                      <w:right w:w="0" w:type="dxa"/>
                    </w:tblCellMar>
                    <w:tblLook w:val="04A0" w:firstRow="1" w:lastRow="0" w:firstColumn="1" w:lastColumn="0" w:noHBand="0" w:noVBand="1"/>
                  </w:tblPr>
                  <w:tblGrid>
                    <w:gridCol w:w="11100"/>
                  </w:tblGrid>
                  <w:tr w:rsidR="00926B43" w:rsidRPr="00926B43">
                    <w:trPr>
                      <w:tblCellSpacing w:w="15" w:type="dxa"/>
                    </w:trPr>
                    <w:tc>
                      <w:tcPr>
                        <w:tcW w:w="11040" w:type="dxa"/>
                        <w:shd w:val="clear" w:color="auto" w:fill="F6F6F6"/>
                        <w:vAlign w:val="center"/>
                        <w:hideMark/>
                      </w:tcPr>
                      <w:p w:rsidR="00926B43" w:rsidRPr="00926B43" w:rsidRDefault="00926B43" w:rsidP="00926B43">
                        <w:pPr>
                          <w:spacing w:after="0" w:line="240" w:lineRule="auto"/>
                          <w:jc w:val="center"/>
                          <w:rPr>
                            <w:rFonts w:ascii="Sylfaen" w:eastAsia="Times New Roman" w:hAnsi="Sylfaen" w:cs="Times New Roman"/>
                            <w:b/>
                            <w:bCs/>
                            <w:color w:val="545454"/>
                            <w:sz w:val="21"/>
                            <w:szCs w:val="21"/>
                          </w:rPr>
                        </w:pPr>
                        <w:r w:rsidRPr="00926B43">
                          <w:rPr>
                            <w:rFonts w:ascii="Sylfaen" w:eastAsia="Times New Roman" w:hAnsi="Sylfaen" w:cs="Times New Roman"/>
                            <w:b/>
                            <w:bCs/>
                            <w:color w:val="545454"/>
                            <w:sz w:val="21"/>
                            <w:szCs w:val="21"/>
                          </w:rPr>
                          <w:t>ՀՀ ԿԱՌԱՎԱՐՈՒԹՅԱՆ ՈՐՈՇՈՒՄԸ ԳԵՐԱԿԱ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ԵՎ (ԿԱՄ) ՆՅՈՒԹԵՐԸ ՆԵՐՄՈՒԾՄԱՆ ՄԱՔՍԱՏՈՒՐՔԻՑ ԱԶԱՏՄԱՆ ԱՐՏՈՆՈՒԹՅՈՒՆԻՑ ՕԳՏՎԵԼՈՒ ՀԱՄԱՐ «ՄԼ ՄԱՅՆԻՆԳ» ՍԱՀՄԱՆԱՓԱԿ ՊԱՏԱՍԽԱՆԱՏՎՈՒԹՅԱՄԲ ԸՆԿԵՐՈՒԹՅԱՆ ԿՈՂՄԻՑ ՆԵՐԿԱՅԱՑՎԱԾ ՀԱՅՏԸ ԲԱՎԱՐԱՐԵԼՈՒ ԵՎ ԱՐՏՈՆՈՒԹՅՈՒՆԸ ԿԻՐԱՌԵԼՈՒ ՄԱՍԻՆ</w:t>
                        </w:r>
                      </w:p>
                    </w:tc>
                  </w:tr>
                </w:tbl>
                <w:p w:rsidR="00926B43" w:rsidRPr="00926B43" w:rsidRDefault="00926B43" w:rsidP="00926B43">
                  <w:pPr>
                    <w:spacing w:after="0" w:line="240" w:lineRule="auto"/>
                    <w:rPr>
                      <w:rFonts w:ascii="Sylfaen" w:eastAsia="Times New Roman" w:hAnsi="Sylfaen" w:cs="Times New Roman"/>
                      <w:sz w:val="21"/>
                      <w:szCs w:val="21"/>
                    </w:rPr>
                  </w:pPr>
                  <w:r w:rsidRPr="00926B43">
                    <w:rPr>
                      <w:rFonts w:ascii="Sylfaen" w:eastAsia="Times New Roman" w:hAnsi="Sylfaen" w:cs="Times New Roman"/>
                      <w:sz w:val="21"/>
                      <w:szCs w:val="21"/>
                    </w:rPr>
                    <w:pict>
                      <v:rect id="_x0000_i1028" style="width:552pt;height:1.5pt" o:hrpct="0" o:hrstd="t" o:hrnoshade="t" o:hr="t" fillcolor="#878787" stroked="f"/>
                    </w:pict>
                  </w:r>
                </w:p>
              </w:tc>
            </w:tr>
            <w:tr w:rsidR="00926B43" w:rsidRPr="00926B43">
              <w:trPr>
                <w:tblCellSpacing w:w="0" w:type="dxa"/>
                <w:jc w:val="center"/>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
                  <w:tblGrid>
                    <w:gridCol w:w="11454"/>
                  </w:tblGrid>
                  <w:tr w:rsidR="00926B43" w:rsidRPr="00926B43">
                    <w:trPr>
                      <w:trHeight w:val="300"/>
                      <w:tblCellSpacing w:w="0" w:type="dxa"/>
                    </w:trPr>
                    <w:tc>
                      <w:tcPr>
                        <w:tcW w:w="0" w:type="auto"/>
                        <w:vAlign w:val="center"/>
                        <w:hideMark/>
                      </w:tcPr>
                      <w:p w:rsidR="00926B43" w:rsidRPr="00926B43" w:rsidRDefault="00926B43" w:rsidP="00926B43">
                        <w:pPr>
                          <w:spacing w:after="0" w:line="240" w:lineRule="auto"/>
                          <w:rPr>
                            <w:rFonts w:ascii="Sylfaen" w:eastAsia="Times New Roman" w:hAnsi="Sylfaen" w:cs="Times New Roman"/>
                            <w:sz w:val="21"/>
                            <w:szCs w:val="21"/>
                          </w:rPr>
                        </w:pPr>
                        <w:r w:rsidRPr="00926B43">
                          <w:rPr>
                            <w:rFonts w:ascii="Sylfaen" w:eastAsia="Times New Roman" w:hAnsi="Sylfaen" w:cs="Times New Roman"/>
                            <w:sz w:val="21"/>
                            <w:szCs w:val="21"/>
                          </w:rPr>
                          <w:t> </w:t>
                        </w:r>
                      </w:p>
                    </w:tc>
                  </w:tr>
                  <w:tr w:rsidR="00926B43" w:rsidRPr="00926B43">
                    <w:trPr>
                      <w:tblCellSpacing w:w="0" w:type="dxa"/>
                    </w:trPr>
                    <w:tc>
                      <w:tcPr>
                        <w:tcW w:w="11040" w:type="dxa"/>
                        <w:vAlign w:val="center"/>
                        <w:hideMark/>
                      </w:tcPr>
                      <w:p w:rsidR="00926B43" w:rsidRPr="00926B43" w:rsidRDefault="00926B43" w:rsidP="00926B43">
                        <w:pPr>
                          <w:shd w:val="clear" w:color="auto" w:fill="FFFFFF"/>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b/>
                            <w:bCs/>
                            <w:color w:val="000000"/>
                            <w:sz w:val="27"/>
                            <w:szCs w:val="27"/>
                          </w:rPr>
                          <w:t>ՀԱՅԱՍՏԱՆԻ ՀԱՆՐԱՊԵՏՈՒԹՅԱՆ ԿԱՌԱՎԱՐՈՒԹՅՈՒՆ</w:t>
                        </w:r>
                      </w:p>
                      <w:p w:rsidR="00926B43" w:rsidRPr="00926B43" w:rsidRDefault="00926B43" w:rsidP="00926B43">
                        <w:pPr>
                          <w:shd w:val="clear" w:color="auto" w:fill="FFFFFF"/>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 </w:t>
                        </w:r>
                      </w:p>
                      <w:p w:rsidR="00926B43" w:rsidRPr="00926B43" w:rsidRDefault="00926B43" w:rsidP="00926B43">
                        <w:pPr>
                          <w:shd w:val="clear" w:color="auto" w:fill="FFFFFF"/>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b/>
                            <w:bCs/>
                            <w:color w:val="000000"/>
                            <w:sz w:val="36"/>
                            <w:szCs w:val="36"/>
                          </w:rPr>
                          <w:t>Ո Ր Ո Շ ՈՒ Մ</w:t>
                        </w:r>
                      </w:p>
                      <w:p w:rsidR="00926B43" w:rsidRPr="00926B43" w:rsidRDefault="00926B43" w:rsidP="00926B43">
                        <w:pPr>
                          <w:shd w:val="clear" w:color="auto" w:fill="FFFFFF"/>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 </w:t>
                        </w:r>
                      </w:p>
                      <w:p w:rsidR="00926B43" w:rsidRPr="00926B43" w:rsidRDefault="00926B43" w:rsidP="00926B43">
                        <w:pPr>
                          <w:shd w:val="clear" w:color="auto" w:fill="FFFFFF"/>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23 մայիսի 2019 թվականի N 634-Ա</w:t>
                        </w:r>
                      </w:p>
                      <w:p w:rsidR="00926B43" w:rsidRPr="00926B43" w:rsidRDefault="00926B43" w:rsidP="00926B43">
                        <w:pPr>
                          <w:shd w:val="clear" w:color="auto" w:fill="FFFFFF"/>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 </w:t>
                        </w:r>
                      </w:p>
                      <w:p w:rsidR="00926B43" w:rsidRPr="00926B43" w:rsidRDefault="00926B43" w:rsidP="00926B43">
                        <w:pPr>
                          <w:shd w:val="clear" w:color="auto" w:fill="FFFFFF"/>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b/>
                            <w:bCs/>
                            <w:color w:val="000000"/>
                            <w:sz w:val="21"/>
                            <w:szCs w:val="21"/>
                          </w:rPr>
                          <w:t>ԳԵՐԱԿԱ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ԵՎ (ԿԱՄ) ՆՅՈՒԹԵՐԸ ՆԵՐՄՈՒԾՄԱՆ ՄԱՔՍԱՏՈՒՐՔԻՑ ԱԶԱՏՄԱՆ ԱՐՏՈՆՈՒԹՅՈՒՆԻՑ ՕԳՏՎԵԼՈՒ ՀԱՄԱՐ «ՄԼ ՄԱՅՆԻՆԳ» ՍԱՀՄԱՆԱՓԱԿ ՊԱՏԱՍԽԱՆԱՏՎՈՒԹՅԱՄԲ ԸՆԿԵՐՈՒԹՅԱՆ ԿՈՂՄԻՑ ՆԵՐԿԱՅԱՑՎԱԾ ՀԱՅՏԸ ԲԱՎԱՐԱՐԵԼՈՒ ԵՎ ԱՐՏՈՆՈՒԹՅՈՒՆԸ ԿԻՐԱՌԵԼՈՒ ՄԱՍԻՆ</w:t>
                        </w:r>
                      </w:p>
                      <w:p w:rsidR="00926B43" w:rsidRPr="00926B43" w:rsidRDefault="00926B43" w:rsidP="00926B43">
                        <w:pPr>
                          <w:shd w:val="clear" w:color="auto" w:fill="FFFFFF"/>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     </w:t>
                        </w:r>
                      </w:p>
                      <w:p w:rsidR="00926B43" w:rsidRPr="00926B43" w:rsidRDefault="00926B43" w:rsidP="00926B43">
                        <w:pPr>
                          <w:shd w:val="clear" w:color="auto" w:fill="FFFFFF"/>
                          <w:spacing w:after="0" w:line="240" w:lineRule="auto"/>
                          <w:ind w:firstLine="375"/>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Ղեկավարվելով Հայաստանի Հանրապետության կառավարության 2015 թվականի սեպտեմբերի 17-ի N 1118-Ն որոշման պահանջներով` Հայաստանի Հանրապետության կառավարությունը </w:t>
                        </w:r>
                        <w:r w:rsidRPr="00926B43">
                          <w:rPr>
                            <w:rFonts w:ascii="Sylfaen" w:eastAsia="Times New Roman" w:hAnsi="Sylfaen" w:cs="Times New Roman"/>
                            <w:b/>
                            <w:bCs/>
                            <w:i/>
                            <w:iCs/>
                            <w:color w:val="000000"/>
                            <w:sz w:val="21"/>
                            <w:szCs w:val="21"/>
                          </w:rPr>
                          <w:t>որոշում է.</w:t>
                        </w:r>
                      </w:p>
                      <w:p w:rsidR="00926B43" w:rsidRPr="00926B43" w:rsidRDefault="00926B43" w:rsidP="00926B43">
                        <w:pPr>
                          <w:shd w:val="clear" w:color="auto" w:fill="FFFFFF"/>
                          <w:spacing w:after="0" w:line="240" w:lineRule="auto"/>
                          <w:ind w:firstLine="375"/>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 xml:space="preserve">1. Բավարարել «ՄԼ ՄԱՅՆԻՆԳ» սահմանափակ պատասխանատվությամբ ընկերության կողմից ներկայացված հայտը գերակա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և (կամ) նյութերը ներմուծման մաքսատուրքից ազատման արտոնությունից օգտվելու համար և սահմանված կարգով կիրառել համապատասխան </w:t>
                        </w:r>
                        <w:r w:rsidRPr="00926B43">
                          <w:rPr>
                            <w:rFonts w:ascii="Sylfaen" w:eastAsia="Times New Roman" w:hAnsi="Sylfaen" w:cs="Times New Roman"/>
                            <w:color w:val="000000"/>
                            <w:sz w:val="21"/>
                            <w:szCs w:val="21"/>
                          </w:rPr>
                          <w:lastRenderedPageBreak/>
                          <w:t>արտոնությունը` համաձայն հավելվածի, ներմուծված (ներմուծվող) տեխնոլոգիական սարքավորումների, դրանց բաղկացուցիչ ու համալրող մասերի, հումքի և (կամ) նյութերի նկատմամբ:</w:t>
                        </w:r>
                      </w:p>
                      <w:p w:rsidR="00926B43" w:rsidRPr="00926B43" w:rsidRDefault="00926B43" w:rsidP="00926B43">
                        <w:pPr>
                          <w:shd w:val="clear" w:color="auto" w:fill="FFFFFF"/>
                          <w:spacing w:after="0" w:line="240" w:lineRule="auto"/>
                          <w:ind w:firstLine="375"/>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2. Սահմանել, որ սույն որոշման հավելվածում նշված են ներմուծված (ներմուծվող) տեխնոլոգիական սարքավորումների, դրանց բաղկացուցիչ ու համալրող մասերի, հումքի և (կամ) նյութերի նախնական արժեքները:</w:t>
                        </w:r>
                      </w:p>
                      <w:p w:rsidR="00926B43" w:rsidRPr="00926B43" w:rsidRDefault="00926B43" w:rsidP="00926B43">
                        <w:pPr>
                          <w:shd w:val="clear" w:color="auto" w:fill="FFFFFF"/>
                          <w:spacing w:after="0" w:line="240" w:lineRule="auto"/>
                          <w:ind w:firstLine="375"/>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6933"/>
                        </w:tblGrid>
                        <w:tr w:rsidR="00926B43" w:rsidRPr="00926B43" w:rsidTr="00926B43">
                          <w:trPr>
                            <w:tblCellSpacing w:w="7" w:type="dxa"/>
                          </w:trPr>
                          <w:tc>
                            <w:tcPr>
                              <w:tcW w:w="4500" w:type="dxa"/>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b/>
                                  <w:bCs/>
                                  <w:color w:val="000000"/>
                                  <w:sz w:val="21"/>
                                  <w:szCs w:val="21"/>
                                </w:rPr>
                                <w:t>Հայաստանի Հանրապետության</w:t>
                              </w:r>
                              <w:r w:rsidRPr="00926B43">
                                <w:rPr>
                                  <w:rFonts w:ascii="Sylfaen" w:eastAsia="Times New Roman" w:hAnsi="Sylfaen" w:cs="Times New Roman"/>
                                  <w:b/>
                                  <w:bCs/>
                                  <w:color w:val="000000"/>
                                  <w:sz w:val="21"/>
                                  <w:szCs w:val="21"/>
                                </w:rPr>
                                <w:br/>
                                <w:t>վարչապետ</w:t>
                              </w:r>
                            </w:p>
                          </w:tc>
                          <w:tc>
                            <w:tcPr>
                              <w:tcW w:w="0" w:type="auto"/>
                              <w:shd w:val="clear" w:color="auto" w:fill="FFFFFF"/>
                              <w:vAlign w:val="bottom"/>
                              <w:hideMark/>
                            </w:tcPr>
                            <w:p w:rsidR="00926B43" w:rsidRPr="00926B43" w:rsidRDefault="00926B43" w:rsidP="00926B43">
                              <w:pPr>
                                <w:spacing w:after="0" w:line="240" w:lineRule="auto"/>
                                <w:jc w:val="right"/>
                                <w:rPr>
                                  <w:rFonts w:ascii="Sylfaen" w:eastAsia="Times New Roman" w:hAnsi="Sylfaen" w:cs="Times New Roman"/>
                                  <w:color w:val="000000"/>
                                  <w:sz w:val="21"/>
                                  <w:szCs w:val="21"/>
                                </w:rPr>
                              </w:pPr>
                              <w:r w:rsidRPr="00926B43">
                                <w:rPr>
                                  <w:rFonts w:ascii="Sylfaen" w:eastAsia="Times New Roman" w:hAnsi="Sylfaen" w:cs="Times New Roman"/>
                                  <w:b/>
                                  <w:bCs/>
                                  <w:color w:val="000000"/>
                                  <w:sz w:val="21"/>
                                  <w:szCs w:val="21"/>
                                </w:rPr>
                                <w:t>Ն. Փաշինյան</w:t>
                              </w:r>
                            </w:p>
                          </w:tc>
                        </w:tr>
                        <w:tr w:rsidR="00926B43" w:rsidRPr="00926B43" w:rsidTr="00926B43">
                          <w:trPr>
                            <w:tblCellSpacing w:w="7" w:type="dxa"/>
                          </w:trPr>
                          <w:tc>
                            <w:tcPr>
                              <w:tcW w:w="0" w:type="auto"/>
                              <w:shd w:val="clear" w:color="auto" w:fill="FFFFFF"/>
                              <w:vAlign w:val="center"/>
                              <w:hideMark/>
                            </w:tcPr>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   </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2019 թ. մայիսի 30</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Երևան</w:t>
                              </w:r>
                            </w:p>
                          </w:tc>
                          <w:tc>
                            <w:tcPr>
                              <w:tcW w:w="0" w:type="auto"/>
                              <w:shd w:val="clear" w:color="auto" w:fill="FFFFFF"/>
                              <w:vAlign w:val="center"/>
                              <w:hideMark/>
                            </w:tcPr>
                            <w:p w:rsidR="00926B43" w:rsidRPr="00926B43" w:rsidRDefault="00926B43" w:rsidP="00926B43">
                              <w:pPr>
                                <w:spacing w:after="0" w:line="240" w:lineRule="auto"/>
                                <w:rPr>
                                  <w:rFonts w:ascii="Sylfaen" w:eastAsia="Times New Roman" w:hAnsi="Sylfaen" w:cs="Times New Roman"/>
                                  <w:color w:val="000000"/>
                                  <w:sz w:val="21"/>
                                  <w:szCs w:val="21"/>
                                </w:rPr>
                              </w:pPr>
                            </w:p>
                          </w:tc>
                        </w:tr>
                      </w:tbl>
                      <w:p w:rsidR="00926B43" w:rsidRPr="00926B43" w:rsidRDefault="00926B43" w:rsidP="00926B43">
                        <w:pPr>
                          <w:shd w:val="clear" w:color="auto" w:fill="FFFFFF"/>
                          <w:spacing w:after="0" w:line="240" w:lineRule="auto"/>
                          <w:ind w:firstLine="375"/>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6933"/>
                          <w:gridCol w:w="4521"/>
                        </w:tblGrid>
                        <w:tr w:rsidR="00926B43" w:rsidRPr="00926B43" w:rsidTr="00926B43">
                          <w:trPr>
                            <w:tblCellSpacing w:w="7" w:type="dxa"/>
                          </w:trPr>
                          <w:tc>
                            <w:tcPr>
                              <w:tcW w:w="0" w:type="auto"/>
                              <w:shd w:val="clear" w:color="auto" w:fill="FFFFFF"/>
                              <w:vAlign w:val="center"/>
                              <w:hideMark/>
                            </w:tcPr>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  </w:t>
                              </w:r>
                            </w:p>
                          </w:tc>
                          <w:tc>
                            <w:tcPr>
                              <w:tcW w:w="4500" w:type="dxa"/>
                              <w:shd w:val="clear" w:color="auto" w:fill="FFFFFF"/>
                              <w:vAlign w:val="bottom"/>
                              <w:hideMark/>
                            </w:tcPr>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b/>
                                  <w:bCs/>
                                  <w:color w:val="000000"/>
                                  <w:sz w:val="15"/>
                                  <w:szCs w:val="15"/>
                                </w:rPr>
                                <w:t>Հավելված</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b/>
                                  <w:bCs/>
                                  <w:color w:val="000000"/>
                                  <w:sz w:val="15"/>
                                  <w:szCs w:val="15"/>
                                </w:rPr>
                                <w:t>ՀՀ կառավարության 2019 թվականի</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b/>
                                  <w:bCs/>
                                  <w:color w:val="000000"/>
                                  <w:sz w:val="15"/>
                                  <w:szCs w:val="15"/>
                                </w:rPr>
                                <w:t>մայիսի 23-ի N 634-Ա որոշման</w:t>
                              </w:r>
                            </w:p>
                          </w:tc>
                        </w:tr>
                      </w:tbl>
                      <w:p w:rsidR="00926B43" w:rsidRPr="00926B43" w:rsidRDefault="00926B43" w:rsidP="00926B43">
                        <w:pPr>
                          <w:shd w:val="clear" w:color="auto" w:fill="FFFFFF"/>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   </w:t>
                        </w:r>
                      </w:p>
                      <w:p w:rsidR="00926B43" w:rsidRPr="00926B43" w:rsidRDefault="00926B43" w:rsidP="00926B43">
                        <w:pPr>
                          <w:shd w:val="clear" w:color="auto" w:fill="FFFFFF"/>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b/>
                            <w:bCs/>
                            <w:color w:val="000000"/>
                            <w:sz w:val="21"/>
                            <w:szCs w:val="21"/>
                          </w:rPr>
                          <w:t>Ց Ա Ն Կ</w:t>
                        </w:r>
                      </w:p>
                      <w:p w:rsidR="00926B43" w:rsidRPr="00926B43" w:rsidRDefault="00926B43" w:rsidP="00926B43">
                        <w:pPr>
                          <w:shd w:val="clear" w:color="auto" w:fill="FFFFFF"/>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b/>
                            <w:bCs/>
                            <w:color w:val="000000"/>
                            <w:sz w:val="21"/>
                            <w:szCs w:val="21"/>
                          </w:rPr>
                          <w:t>   </w:t>
                        </w:r>
                      </w:p>
                      <w:p w:rsidR="00926B43" w:rsidRPr="00926B43" w:rsidRDefault="00926B43" w:rsidP="00926B43">
                        <w:pPr>
                          <w:shd w:val="clear" w:color="auto" w:fill="FFFFFF"/>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b/>
                            <w:bCs/>
                            <w:color w:val="000000"/>
                            <w:sz w:val="21"/>
                            <w:szCs w:val="21"/>
                          </w:rPr>
                          <w:t>ԳԵՐԱԿԱ ՈԼՈՐՏՈՒՄ ԻՐԱԿԱՆԱՑՎՈՂ ՆԵՐԴՐՈՒՄԱՅԻՆ ԾՐԱԳՐԻ ՇՐՋԱՆԱԿՆԵՐՈՒՄ ՆԵՐՄՈՒԾՎԱԾ (ՆԵՐՄՈՒԾՎՈՂ) ՏԵԽՆՈԼՈԳԻԱԿԱՆ ՍԱՐՔԱՎՈՐՈՒՄՆԵՐԻ, ԴՐԱՆՑ ԲԱՂԿԱՑՈՒՑԻՉ ՈՒ ՀԱՄԱԼՐՈՂ ՄԱՍԵՐԻ, ՀՈՒՄՔԻ ԵՎ (ԿԱՄ) ՆՅՈՒԹԵՐԻ</w:t>
                        </w:r>
                      </w:p>
                      <w:p w:rsidR="00926B43" w:rsidRPr="00926B43" w:rsidRDefault="00926B43" w:rsidP="00926B43">
                        <w:pPr>
                          <w:shd w:val="clear" w:color="auto" w:fill="FFFFFF"/>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35"/>
                          <w:gridCol w:w="1375"/>
                          <w:gridCol w:w="2896"/>
                          <w:gridCol w:w="2762"/>
                          <w:gridCol w:w="913"/>
                          <w:gridCol w:w="866"/>
                          <w:gridCol w:w="1515"/>
                          <w:gridCol w:w="776"/>
                        </w:tblGrid>
                        <w:tr w:rsidR="00926B43" w:rsidRPr="00926B43" w:rsidTr="00926B4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NN</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ը/կ</w:t>
                              </w:r>
                            </w:p>
                          </w:tc>
                          <w:tc>
                            <w:tcPr>
                              <w:tcW w:w="14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ԱՏԳ ԱԱ-ի</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ծածկագիրը՝</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10 նիշի մակարդակով</w:t>
                              </w:r>
                            </w:p>
                          </w:tc>
                          <w:tc>
                            <w:tcPr>
                              <w:tcW w:w="25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Տեխնիկական բնութագիրը</w:t>
                              </w:r>
                            </w:p>
                          </w:tc>
                          <w:tc>
                            <w:tcPr>
                              <w:tcW w:w="144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Չափի միավորը</w:t>
                              </w:r>
                            </w:p>
                          </w:tc>
                          <w:tc>
                            <w:tcPr>
                              <w:tcW w:w="2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Քանակը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Ծագման</w:t>
                              </w:r>
                              <w:r w:rsidRPr="00926B43">
                                <w:rPr>
                                  <w:rFonts w:ascii="Sylfaen" w:eastAsia="Times New Roman" w:hAnsi="Sylfaen" w:cs="Times New Roman"/>
                                  <w:color w:val="000000"/>
                                  <w:sz w:val="21"/>
                                  <w:szCs w:val="21"/>
                                </w:rPr>
                                <w:br/>
                                <w:t>երկիրը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Արժեքը (դրամ)</w:t>
                              </w:r>
                            </w:p>
                          </w:tc>
                        </w:tr>
                        <w:tr w:rsidR="00926B43" w:rsidRPr="00926B43" w:rsidTr="00926B4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8</w:t>
                              </w:r>
                            </w:p>
                          </w:tc>
                        </w:tr>
                        <w:tr w:rsidR="00926B43" w:rsidRPr="00926B43" w:rsidTr="00926B4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8705 40 000 1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Հատուկ նշանակության շարժիչային տրանսպորտային միջոցներ (օրինակ` բեռնատար մեքենաներ վթարները վերացնելու համար, ավտոամբարձիչներ, հրշեջ տրանսպորտային միջոցներ,</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ավտոբետոնախառնիչներ, ճանապարհները մաքրող մեքենաներ, ջրող-լվացող ավտոմոբիլներ,</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ավտոարհեստանոցներ, ռենտգենյան կայանքներով ավտոմոբիլներ)՝ բացի ուղևորներ կամ բեռներ փոխադրելու համար օգտագործվող տրանսպորտային միջոցներից՝ նոր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Հատուկ նշանակության շարժիչային տրանսպորտային միջոցներ (օրինակ` բեռնատար մեքենաներ վթարները</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վերացնելու համար, ավտոամբարձիչներ, հրշեջ տրանսպորտային միջոցներ,</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ավտոբետոնախառնիչներ, ճանապարհները մաքրող մեքենաներ, ջրող-լվացող ավտոմոբիլներ, ավտոարհեստանոցներ, ռենտգենյան կայանքներով ավտոմոբիլներ)՝ բացի ուղևորներ կամ բեռներ</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 xml:space="preserve">փոխադրելու համար օգտագործվող </w:t>
                              </w:r>
                              <w:r w:rsidRPr="00926B43">
                                <w:rPr>
                                  <w:rFonts w:ascii="Sylfaen" w:eastAsia="Times New Roman" w:hAnsi="Sylfaen" w:cs="Times New Roman"/>
                                  <w:color w:val="000000"/>
                                  <w:sz w:val="21"/>
                                  <w:szCs w:val="21"/>
                                </w:rPr>
                                <w:lastRenderedPageBreak/>
                                <w:t>տրանսպորտային միջոցներից՝ նոր</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Շարժիչի հզորությունը 240-680 ձիաուժ, թույլատրված առավելագույն զանգվածը մինչև 70 տոննա, զանգվածը առանց բեռնվածության մինչև 40 տոննա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lastRenderedPageBreak/>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Բուլղարիա,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Նիդերլանդներ,</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Գերմանիա,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Բելգիա,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Իտալիա,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Չեխիա,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Ֆրանսիա,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Լեհաստան,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Թուրքիա,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Կորեա,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ԱՄՆ,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Ճապոնիա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400 000 000</w:t>
                              </w:r>
                            </w:p>
                          </w:tc>
                        </w:tr>
                        <w:tr w:rsidR="00926B43" w:rsidRPr="00926B43" w:rsidTr="00926B4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lastRenderedPageBreak/>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8705 40 000 5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Հատուկ նշանակության շարժիչային տրանսպորտային միջոցներ (օրինակ` բեռնատար մեքենաներ վթարները</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վերացնելու համար, ավտոամբարձիչներ, հրշեջ տրանսպորտային միջոցներ,</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ավտոբետոնախառնիչներ, ճանապարհները մաքրող մեքենաներ, ջրող-լվացող ավտոմոբիլներ, ավտոարհեստանոցներ, ռենտգենյան կայանքներով ավտոմոբիլներ)՝ բացի ուղևորներ կամ բեռներ փոխադրելու համար օգտագործվող տրանսպորտային</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միջոցներից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Հատուկ նշանակության շարժիչային տրանսպորտային միջոցներ (օրինակ` բեռնատար մեքենաներ վթարները</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վերացնելու համար, ավտոամբարձիչներ, հրշեջ տրանսպորտային միջոցներ,</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ավտոբետոնախառնիչներ, ճանապարհները մաքրող մեքենաներ, ջրող-լվացող ավտոմոբիլներ, ավտոարհեստանոցներ, ռենտգենյան կայանքներով</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ավտոմոբիլներ)՝ բացի ուղևորներ կամ բեռներ փոխադրելու համար օգտագործվող տրանսպորտային միջոցներից՝ շահագործված</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Շարժիչի հզորությունը 240-680 ձիաուժ, թույլատրված առավելագույն զանգվածը մինչև 70 տոննա, զանգվածը առանց բեռնվածության մինչև 40 տոննա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Բուլղարիա,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Նիդերլանդներ,</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Գերմանիա,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Բելգիա,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Իտալիա,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Չեխիա,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Ֆրանսիա,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Լեհաստան,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Թուրքիա,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Կորեա,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ԱՄՆ,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Ճապոնիա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175 000 000</w:t>
                              </w:r>
                            </w:p>
                          </w:tc>
                        </w:tr>
                        <w:tr w:rsidR="00926B43" w:rsidRPr="00926B43" w:rsidTr="00926B4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8429 52 900 0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Բուլդոզերներ (մղաններ)` ոչ դարձկեն և դարձկեն հարթաշերեփով, ուղեհարթիչներ ու հարթիչներ, կեռաշերեփներ (սկրեպերներ), մեխանիկական թիեր, էքսկավատորներ, միաշերեփ բեռնիչներ, տոփանիչ</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մեքենաներ, ճանապարհային գլանիվներ, ինքնագնաց՝</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lastRenderedPageBreak/>
                                <w:t>- բուլդոզերներ` ոչ դարձկեն և դարձկեն</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Հարթաշերեփով-այլ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lastRenderedPageBreak/>
                                <w:t>Բուլդոզերներ (մղաններ)` ոչ դարձկեն և դարձկեն հարթաշերեփով, ուղեհարթիչներ ու հարթիչներ, կեռաշերեփներ (սկրեպերներ), մեխանիկական թիեր,</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 xml:space="preserve">էքսկավատորներ, միաշերեփ բեռնիչներ, տոփանիչ մեքենաներ, </w:t>
                              </w:r>
                              <w:r w:rsidRPr="00926B43">
                                <w:rPr>
                                  <w:rFonts w:ascii="Sylfaen" w:eastAsia="Times New Roman" w:hAnsi="Sylfaen" w:cs="Times New Roman"/>
                                  <w:color w:val="000000"/>
                                  <w:sz w:val="21"/>
                                  <w:szCs w:val="21"/>
                                </w:rPr>
                                <w:lastRenderedPageBreak/>
                                <w:t>ճանապարհային գլանիվներ, ինքնագնաց՝</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 բուլդոզերներ` ոչ դարձկեն և դարձկեն</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Հարթաշերեփով-այլ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lastRenderedPageBreak/>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Բուլղարիա,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Նիդերլանդներ,</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Գերմանիա,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Բելգիա,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Իտալիա,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Չեխիա,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Ֆրանսիա,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Լեհաստան,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Թուրքիա,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Կորեա,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ԱՄՆ,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lastRenderedPageBreak/>
                                <w:t>Ճապոնիա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lastRenderedPageBreak/>
                                <w:t>50 000 000</w:t>
                              </w:r>
                            </w:p>
                          </w:tc>
                        </w:tr>
                        <w:tr w:rsidR="00926B43" w:rsidRPr="00926B43" w:rsidTr="00926B4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lastRenderedPageBreak/>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8429 59 000 0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Էքսկավատորներ, միաշերեփ բեռնիչներ, տոփանիչ մեքենաներ, ճանապարհային գլանիվներ, ինքնագնաց՝</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 բուլդոզերներ` ոչ դարձկեն և դարձկեն Հարթաշերեփով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Բուլդոզերներ (մղաններ)` ոչ դարձկեն և դարձկեն հարթաշերեփով, ուղեհարթիչներ ու հարթիչներ, կեռաշերեփներ (սկրեպերներ), մեխանիկական թիեր,</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էքսկավատորներ, միաշերեփ բեռնիչներ, տոփանիչ մեքենաներ, ճանապարհային գլանիվներ, ինքնագնաց՝</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 բուլդոզերներ` ոչ դարձկեն և դարձկեն</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Հարթաշերեփով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Բուլղարիա,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Նիդերլանդներ,</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Գերմանիա,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Բելգիա,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Իտալիա,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Չեխիա,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Ֆրանսիա,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Լեհաստան,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Թուրքիա,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Կորեա,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ԱՄՆ,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Ճապոնիա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175 000 000</w:t>
                              </w:r>
                            </w:p>
                          </w:tc>
                        </w:tr>
                        <w:tr w:rsidR="00926B43" w:rsidRPr="00926B43" w:rsidTr="00926B4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8429 52 100 1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Բուլդոզերներ (մղաններ)` ոչ դարձկեն և դարձկեն հարթաշերեփով, ուղեհարթիչներ ու հարթիչներ, կեռաշերեփներ (սկրեպերներ), մեխանիկական թիեր, էքսկավատորներ, միաշերեփ բեռնիչներ, տոփանիչ մեքենաներ, ճանապարհային գլանիվներ, ինքնագնաց՝</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 բուլդոզերներ` ոչ դարձկեն և դարձկեն</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Հարթաշերեփով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Բուլդոզերներ (մղաններ)` ոչ դարձկեն և դարձկեն հարթաշերեփով, ուղեհարթիչներ ու հարթիչներ,</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կեռաշերեփներ (սկրեպերներ), մեխանիկական թիեր, էքսկավատորներ, միաշերեփ բեռնիչներ, տոփանիչ</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մեքենաներ, ճանապարհային գլանիվներ, ինքնագնաց՝</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 բուլդոզերներ` ոչ դարձկեն և դարձկեն</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Հարթաշերեփով-հիդրավլիկային, որոնց թողարկման պահից</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անցել է մեկ տարի կամ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Բուլղարիա,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Նիդերլանդներ,</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Գերմանիա,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Բելգիա,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Իտալիա,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Չեխիա,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Ֆրանսիա,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Լեհաստան,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Թուրքիա,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Կորեա,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ԱՄՆ,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Ճապոնիա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450 000 000</w:t>
                              </w:r>
                            </w:p>
                          </w:tc>
                        </w:tr>
                        <w:tr w:rsidR="00926B43" w:rsidRPr="00926B43" w:rsidTr="00926B4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8474 20 000 1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Այտավոր քարջարդիչ մեքենա (щековая дробилка) կամ ստացիոնար կոնային քարջարդիչներ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Թողարկվող արտադրանքի առավելագույն չափը՝ 75-130 մմ,</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Արտադրողականությունը՝շ</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50-300 մա/ժ,</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lastRenderedPageBreak/>
                                <w:t>Շարժիչի հզորությունը՝ մինչև 300 կՎտ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lastRenderedPageBreak/>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Բուլղարիա,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Նիդերլանդներ,</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Գերմանիա,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Բելգիա,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Իտալիա,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lastRenderedPageBreak/>
                                <w:t>Չեխիա,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Ֆրանսիա,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Լեհաստան,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Թուրքիա,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Կորեա,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ԱՄՆ,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Ճապոնիա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lastRenderedPageBreak/>
                                <w:t>240 000 000</w:t>
                              </w:r>
                            </w:p>
                          </w:tc>
                        </w:tr>
                        <w:tr w:rsidR="00926B43" w:rsidRPr="00926B43" w:rsidTr="00926B4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lastRenderedPageBreak/>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8429 40 100 0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Բուլդոզերներ (մղաններ)` ոչ դարձկեն և դարձկեն հարթաշերեփով, ուղեհարթիչներ ու հարթիչներ, կեռաշերեփներ (սկրեպերներ), մեխանիկական թիեր, էքսկավատորներ, միաշերեփ բեռնիչներ, տոփանիչ մեքենաներ, ճանապարհային գլանիվներ, ինքնագնաց՝</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 բուլդոզերներ` ոչ դարձկեն և դարձկեն</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Հարթաշերեփով-թրթուրավոր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Բուլդոզերներ (մղաններ)` ոչ դարձկեն և դարձկեն հարթաշերեփով, ուղեհարթիչներ ու հարթիչներ,</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կեռաշերեփներ (սկրեպերներ), մեխանիկական թիեր, էքսկավատորներ, միաշերեփ բեռնիչներ, տոփանիչ</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մեքենաներ, ճանապարհային գլանիվներ, ինքնագնաց՝</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 բուլդոզերներ` ոչ դարձկեն և դարձկեն</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Հարթաշերեփով-թրթուրավոր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Բուլղարիա,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Նիդերլանդներ,</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Գերմանիա,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Բելգիա,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Իտալիա,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Չեխիա,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Ֆրանսիա,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Լեհաստան,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Թուրքիա,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Կորեա,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ԱՄՆ,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Ճապոնիա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40 000 000</w:t>
                              </w:r>
                            </w:p>
                          </w:tc>
                        </w:tr>
                        <w:tr w:rsidR="00926B43" w:rsidRPr="00926B43" w:rsidTr="00926B4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8716 31 000 0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Կցորդ-ցիստեռներ և կիսակցորդ-ցիստեռն, այլ ոչ ինքնագնաց տրանսպորտային միջոցներ, դրանց մասեր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Բեռնատարողությունը՝ 20-60 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Բուլղարիա,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Նիդերլանդներ,</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Գերմանիա,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Բելգիա,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Իտալիա,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Չեխիա,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Ֆրանսիա,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Լեհաստան,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Թուրքիա,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Կորեա,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ԱՄՆ,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Ճապոնիա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120 000 000</w:t>
                              </w:r>
                            </w:p>
                          </w:tc>
                        </w:tr>
                        <w:tr w:rsidR="00926B43" w:rsidRPr="00926B43" w:rsidTr="00926B4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8429 20 009 9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 xml:space="preserve">Բուլդոզերներ (մղաններ)` ոչ դարձկեն և դարձկեն հարթաշերեփով, ուղեհարթիչներ ու հարթիչներ, կեռաշերեփներ (սկրեպերներ), մեխանիկական թիեր, էքսկավատորներ, միաշերեփ բեռնիչներ, տոփանիչ </w:t>
                              </w:r>
                              <w:r w:rsidRPr="00926B43">
                                <w:rPr>
                                  <w:rFonts w:ascii="Sylfaen" w:eastAsia="Times New Roman" w:hAnsi="Sylfaen" w:cs="Times New Roman"/>
                                  <w:color w:val="000000"/>
                                  <w:sz w:val="21"/>
                                  <w:szCs w:val="21"/>
                                </w:rPr>
                                <w:lastRenderedPageBreak/>
                                <w:t>մեքենաներ, ճանապարհային գլանիվներ, ինքնագնաց՝</w:t>
                              </w:r>
                              <w:r w:rsidRPr="00926B43">
                                <w:rPr>
                                  <w:rFonts w:ascii="Sylfaen" w:eastAsia="Times New Roman" w:hAnsi="Sylfaen" w:cs="Times New Roman"/>
                                  <w:color w:val="000000"/>
                                  <w:sz w:val="21"/>
                                  <w:szCs w:val="21"/>
                                </w:rPr>
                                <w:br/>
                                <w:t>- բուլդոզերներ` ոչ դարձկեն և դարձկեն</w:t>
                              </w:r>
                              <w:r w:rsidRPr="00926B43">
                                <w:rPr>
                                  <w:rFonts w:ascii="Sylfaen" w:eastAsia="Times New Roman" w:hAnsi="Sylfaen" w:cs="Times New Roman"/>
                                  <w:color w:val="000000"/>
                                  <w:sz w:val="21"/>
                                  <w:szCs w:val="21"/>
                                </w:rPr>
                                <w:br/>
                                <w:t>Հարթաշերեփով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lastRenderedPageBreak/>
                                <w:t>Գրեյդեր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Բուլղարիա,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Նիդերլանդներ,</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Գերմանիա,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Բելգիա,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Իտալիա,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Չեխիա,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Ֆրանսիա,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Լեհաստան,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Թուրքիա,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lastRenderedPageBreak/>
                                <w:t>Կորեա,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ԱՄՆ,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Ճապոնիա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lastRenderedPageBreak/>
                                <w:t>180 000 000</w:t>
                              </w:r>
                            </w:p>
                          </w:tc>
                        </w:tr>
                        <w:tr w:rsidR="00926B43" w:rsidRPr="00926B43" w:rsidTr="00926B4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lastRenderedPageBreak/>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8429 51 990 0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Բուլդոզերներ (մղաններ)` ոչ դարձկեն և դարձկեն հարթաշերեփով, ուղեհարթիչներ ու հարթիչներ, կեռաշերեփներ (սկրեպերներ), մեխանիկական թիեր, էքսկավատորներ, միաշերեփ բեռնիչներ, տոփանիչ մեքենաներ, ճանապարհային գլանիվներ, ինքնագնաց՝</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 բուլդոզերներ` ոչ դարձկեն և դարձկեն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Բուլդոզերներ (մղաններ)` ոչ դարձկեն և դարձկեն հարթաշերեփով, ուղեհարթիչներ ու հարթիչներ,</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կեռաշերեփներ (սկրեպերներ), մեխանիկական թիեր, էքսկավատորներ, միաշերեփ բեռնիչներ, տոփանիչ</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մեքենաներ, ճանապարհային գլանիվներ, ինքնագնաց՝</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 բուլդոզերներ` ոչ դարձկեն և դարձկեն</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Հարթաշերեփով-այլ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Բուլղարիա,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Նիդերլանդներ,</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Գերմանիա,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Բելգիա,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Իտալիա,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Չեխիա,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Ֆրանսիա,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Լեհաստան,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Թուրքիա,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Կորեա,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ԱՄՆ,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Ճապոնիա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175 000 000</w:t>
                              </w:r>
                            </w:p>
                          </w:tc>
                        </w:tr>
                        <w:tr w:rsidR="00926B43" w:rsidRPr="00926B43" w:rsidTr="00926B4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8704 22 910 8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Բեռնատար տրանսպորտային միջոց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Շարժիչի հզորությունը 100-ից մինչև 680 ձիաուժ. թույլատրված առավելագույն զանգվածը մինչև 70 տոննա, զանգվածը առանց բեռնվածության մինչև 40 տոննա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Բուլղարիա,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Նիդերլանդներ,</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Գերմանիա,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Բելգիա,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Իտալիա,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Չեխիա,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Ֆրանսիա,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Լեհաստան,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Թուրքիա,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Կորեա,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ԱՄՆ,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Ճապոնիա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150 000 000</w:t>
                              </w:r>
                            </w:p>
                          </w:tc>
                        </w:tr>
                        <w:tr w:rsidR="00926B43" w:rsidRPr="00926B43" w:rsidTr="00926B4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8705 10 009 5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Հատուկ նշանակության շարժիչային տրանսպորտային միջոցներ (օրինակ` բեռնատար մեքենաներ վթարները</w:t>
                              </w:r>
                              <w:r w:rsidRPr="00926B43">
                                <w:rPr>
                                  <w:rFonts w:ascii="Sylfaen" w:eastAsia="Times New Roman" w:hAnsi="Sylfaen" w:cs="Times New Roman"/>
                                  <w:color w:val="000000"/>
                                  <w:sz w:val="21"/>
                                  <w:szCs w:val="21"/>
                                </w:rPr>
                                <w:br/>
                                <w:t>վերացնելու համար, ավտոամբարձիչներ, հրշեջ տրանսպորտային միջոցներ,</w:t>
                              </w:r>
                              <w:r w:rsidRPr="00926B43">
                                <w:rPr>
                                  <w:rFonts w:ascii="Sylfaen" w:eastAsia="Times New Roman" w:hAnsi="Sylfaen" w:cs="Times New Roman"/>
                                  <w:color w:val="000000"/>
                                  <w:sz w:val="21"/>
                                  <w:szCs w:val="21"/>
                                </w:rPr>
                                <w:br/>
                                <w:t xml:space="preserve">ավտոբետոնախառնիչներ, ճանապարհները մաքրող մեքենաներ, ջրող-լվացող ավտոմոբիլներ, </w:t>
                              </w:r>
                              <w:r w:rsidRPr="00926B43">
                                <w:rPr>
                                  <w:rFonts w:ascii="Sylfaen" w:eastAsia="Times New Roman" w:hAnsi="Sylfaen" w:cs="Times New Roman"/>
                                  <w:color w:val="000000"/>
                                  <w:sz w:val="21"/>
                                  <w:szCs w:val="21"/>
                                </w:rPr>
                                <w:lastRenderedPageBreak/>
                                <w:t>ավտոարհեստանոցներ, ռենտգենյան կայանքներով ավտոմոբիլներ)՝ բացի ուղևորներ կամ բեռներ փոխադրելու համար օգտագործվող տրանսպորտային</w:t>
                              </w:r>
                              <w:r w:rsidRPr="00926B43">
                                <w:rPr>
                                  <w:rFonts w:ascii="Sylfaen" w:eastAsia="Times New Roman" w:hAnsi="Sylfaen" w:cs="Times New Roman"/>
                                  <w:color w:val="000000"/>
                                  <w:sz w:val="21"/>
                                  <w:szCs w:val="21"/>
                                </w:rPr>
                                <w:br/>
                                <w:t>միջոցներից՝ շահագործված</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lastRenderedPageBreak/>
                                <w:t>Հատուկ նշանակության շարժիչային տրանսպորտային միջոցներ (օրինակ՝ ավտոամբարձիչներ)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Բուլղարիա,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Նիդերլանդներ,</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Գերմանիա,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Բելգիա,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Իտալիա,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Չեխիա,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Ֆրանսիա,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Լեհաստան,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Թուրքիա,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Կորեա,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ԱՄՆ,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Ճապոնիա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120 000 000</w:t>
                              </w:r>
                            </w:p>
                          </w:tc>
                        </w:tr>
                        <w:tr w:rsidR="00926B43" w:rsidRPr="00926B43" w:rsidTr="00926B4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lastRenderedPageBreak/>
                                <w:t>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8426 20 000 0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Նավային դերրիկ-կռունկներ, վերհան կռունկների տարբեր տեսակներ, ներառյալ՝ ճոպանավոր կռունկները, վերհան ֆերմաներ՝ շարժական, սայլակավոր բեռնիչներ և սայլակներ, համալրված վերհան կռունկով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 կռունկներ կամրջաձև, այծիկավոր (դարպասային), կամրջաձև փոխաբեռնիչներ, շարժական վերհան</w:t>
                              </w:r>
                              <w:r w:rsidRPr="00926B43">
                                <w:rPr>
                                  <w:rFonts w:ascii="Sylfaen" w:eastAsia="Times New Roman" w:hAnsi="Sylfaen" w:cs="Times New Roman"/>
                                  <w:color w:val="000000"/>
                                  <w:sz w:val="21"/>
                                  <w:szCs w:val="21"/>
                                </w:rPr>
                                <w:br/>
                                <w:t>ֆերմաներ և սայլակավոր բեռնիչներ՝ աշտարակավոր կռունկներ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Բուլղարիա,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Նիդերլանդներ,</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Գերմանիա,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Բելգիա,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Իտալիա,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Չեխիա,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Ֆրանսիա,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Լեհաստան,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Թուրքիա,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Կորեա,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ԱՄՆ,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Ճապոնիա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240 000 000</w:t>
                              </w:r>
                            </w:p>
                          </w:tc>
                        </w:tr>
                        <w:tr w:rsidR="00926B43" w:rsidRPr="00926B43" w:rsidTr="00926B4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8703 32 909 3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Թեթև մարդատար ավտոմոբիլներ և շարժիչային այլ տրանսպորտային միջոցներ՝ բացառապես նախատեսված մարդկանց փոխադրելու համար (բացի 8702 ապրանքային դիրքում ընդգրկված շարժիչային տրանսպորտային միջոցներից), ներառյալ՝ բեռնաուղևորատար ֆուրգոն-ավտոմոբիլները և</w:t>
                              </w:r>
                              <w:r w:rsidRPr="00926B43">
                                <w:rPr>
                                  <w:rFonts w:ascii="Sylfaen" w:eastAsia="Times New Roman" w:hAnsi="Sylfaen" w:cs="Times New Roman"/>
                                  <w:color w:val="000000"/>
                                  <w:sz w:val="21"/>
                                  <w:szCs w:val="21"/>
                                </w:rPr>
                                <w:br/>
                                <w:t>մրցարշավային ավտոմոբիլները, ավտոմոբիլներ, որոնց թողարկումից անցել է</w:t>
                              </w:r>
                              <w:r w:rsidRPr="00926B43">
                                <w:rPr>
                                  <w:rFonts w:ascii="Sylfaen" w:eastAsia="Times New Roman" w:hAnsi="Sylfaen" w:cs="Times New Roman"/>
                                  <w:color w:val="000000"/>
                                  <w:sz w:val="21"/>
                                  <w:szCs w:val="21"/>
                                </w:rPr>
                                <w:br/>
                                <w:t>7 տարուց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Շարժիչի հզորությունը 100-ից մինչև 680 ձիաուժ. թույլատրված առավելագույն զանգվածը մինչև 10 տոննա, զանգվածը առանց բեռնվածության մինչև 8 տոննա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Բուլղարիա,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Նիդերլանդներ,</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Գերմանիա,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Բելգիա,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Իտալիա,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Չեխիա,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Ֆրանսիա,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Լեհաստան,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Թուրքիա,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Կորեա,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ԱՄՆ,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Ճապոնիա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24 000 000</w:t>
                              </w:r>
                            </w:p>
                          </w:tc>
                        </w:tr>
                        <w:tr w:rsidR="00926B43" w:rsidRPr="00926B43" w:rsidTr="00926B4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8704 21 990 3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Շարժիչային տրանսպորտային միջոցներ՝ բեռներ փոխադրելու համար, որոնց թողարկումից անցել է 7 տարուց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Շարժիչի հզորությունը 100-ից մինչև 680 ձիաուժ. թույլատրված առավելագույն զանգվածը մինչև 5 տոննա, զանգվածը առանց բեռնվածության մինչև 3 տոննա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Բուլղարիա,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Նիդերլանդներ,</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Գերմանիա,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Բելգիա,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Իտալիա,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Չեխիա,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Ֆրանսիա,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Լեհաստան,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Թուրքիա,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lastRenderedPageBreak/>
                                <w:t>Կորեա,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ԱՄՆ,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Ճապոնիա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lastRenderedPageBreak/>
                                <w:t>16 000 000</w:t>
                              </w:r>
                            </w:p>
                          </w:tc>
                        </w:tr>
                        <w:tr w:rsidR="00926B43" w:rsidRPr="00926B43" w:rsidTr="00926B4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lastRenderedPageBreak/>
                                <w:t>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8474 20 000 1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Սարքավորումներ` բնահողը, քարը, հանքաքարը կամ այլ հանքային հանածոներ պինդ (այդ թվում՝ փոշենման կամ մածուկանման) վիճակում տեսակավորելու, քարմաղելու, զատելու, լվանալու, մանրացնելու, աղալու, խառնելու կամ միախառնելու համար. սարքավորումներ՝ պինդ հանքային</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վառելանյութի, կերամիկական բաղադրությունների, չկարծրացած ցեմենտի, գիպսային նյութերի կամ այլ փոշենման կամ մածուկանման հանքային</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արտադրանքի շեղջաքարացման (ագլոմերացիա),</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կաղապարման կամ ձուլման համար. կաղապարման մեքենաներ՝ ավազե ձուլակաղապարներ պատրաստելու համար, մեքենաներ՝ մանրացնելու կամ աղալու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Սարքավորումներ` բնահողը, քարը, հանքաքարը կամ այլ հանքային հանածոներ պինդ (այդ թվում՝ փոշենման կամ մածուկանման) վիճակում տեսակավորելու, քարմաղելու, զատելու, լվանալու,</w:t>
                              </w:r>
                              <w:r w:rsidRPr="00926B43">
                                <w:rPr>
                                  <w:rFonts w:ascii="Sylfaen" w:eastAsia="Times New Roman" w:hAnsi="Sylfaen" w:cs="Times New Roman"/>
                                  <w:color w:val="000000"/>
                                  <w:sz w:val="21"/>
                                  <w:szCs w:val="21"/>
                                </w:rPr>
                                <w:br/>
                                <w:t>մանրացնելու, աղալու, խառնելու կամ միախառնելու համար. սարքավորումներ՝ պինդ հանքային</w:t>
                              </w:r>
                              <w:r w:rsidRPr="00926B43">
                                <w:rPr>
                                  <w:rFonts w:ascii="Sylfaen" w:eastAsia="Times New Roman" w:hAnsi="Sylfaen" w:cs="Times New Roman"/>
                                  <w:color w:val="000000"/>
                                  <w:sz w:val="21"/>
                                  <w:szCs w:val="21"/>
                                </w:rPr>
                                <w:br/>
                                <w:t>վառելանյութի, կերամիկական բաղադրությունների, չկարծրացած ցեմենտի, գիպսային նյութերի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Բուլղարիա,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Նիդերլանդներ,</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Գերմանիա,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Բելգիա,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Իտալիա,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Չեխիա,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Ֆրանսիա,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Լեհաստան,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Թուրքիա,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Կորեա,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ԱՄՆ,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Ճապոնիա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50 000 000</w:t>
                              </w:r>
                            </w:p>
                          </w:tc>
                        </w:tr>
                        <w:tr w:rsidR="00926B43" w:rsidRPr="00926B43" w:rsidTr="00926B4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8704 10 900 0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Շարժիչային տրանսպորտային միջոցներ՝ բեռներ փոխադրելու համար</w:t>
                              </w:r>
                              <w:r w:rsidRPr="00926B43">
                                <w:rPr>
                                  <w:rFonts w:ascii="Sylfaen" w:eastAsia="Times New Roman" w:hAnsi="Sylfaen" w:cs="Times New Roman"/>
                                  <w:color w:val="000000"/>
                                  <w:sz w:val="21"/>
                                  <w:szCs w:val="21"/>
                                </w:rPr>
                                <w:br/>
                                <w:t>- ինքնաթափ ավտոմոբիլներ` նախատեսված</w:t>
                              </w:r>
                              <w:r w:rsidRPr="00926B43">
                                <w:rPr>
                                  <w:rFonts w:ascii="Sylfaen" w:eastAsia="Times New Roman" w:hAnsi="Sylfaen" w:cs="Times New Roman"/>
                                  <w:color w:val="000000"/>
                                  <w:sz w:val="21"/>
                                  <w:szCs w:val="21"/>
                                </w:rPr>
                                <w:br/>
                                <w:t>ճանապարհազուրկ պայմաններում շահագործման համար - այլ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Շարժիչային տրանսպորտային միջոցներ՝ բեռներ փոխադրելու համար</w:t>
                              </w:r>
                              <w:r w:rsidRPr="00926B43">
                                <w:rPr>
                                  <w:rFonts w:ascii="Sylfaen" w:eastAsia="Times New Roman" w:hAnsi="Sylfaen" w:cs="Times New Roman"/>
                                  <w:color w:val="000000"/>
                                  <w:sz w:val="21"/>
                                  <w:szCs w:val="21"/>
                                </w:rPr>
                                <w:br/>
                                <w:t>- ինքնաթափ ավտոմոբիլներ` նախատեսված ճանապարհազուրկ պայմաններում շահագործման</w:t>
                              </w:r>
                              <w:r w:rsidRPr="00926B43">
                                <w:rPr>
                                  <w:rFonts w:ascii="Sylfaen" w:eastAsia="Times New Roman" w:hAnsi="Sylfaen" w:cs="Times New Roman"/>
                                  <w:color w:val="000000"/>
                                  <w:sz w:val="21"/>
                                  <w:szCs w:val="21"/>
                                </w:rPr>
                                <w:br/>
                                <w:t>համար - այլ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Բուլղարիա,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Նիդերլանդներ,</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Գերմանիա,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Բելգիա,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Իտալիա,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Չեխիա,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Ֆրանսիա,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Լեհաստան,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Թուրքիա,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Վրաստան,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Կորեա,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ԱՄՆ,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Ճապոնիա,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Շվեդիա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400 000 000</w:t>
                              </w:r>
                            </w:p>
                          </w:tc>
                        </w:tr>
                        <w:tr w:rsidR="00926B43" w:rsidRPr="00926B43" w:rsidTr="00926B4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lastRenderedPageBreak/>
                                <w:t>18.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8705 10 009 1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Հատուկ նշանակության շարժիչային տրանսպորտային միջոցներ (օրինակ` ավտոամբարձիչներ) - նոր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Շարժիչի հզորությունը 100-ից մինչև 680 ձիաուժ. թույլատրված առավելագույն զանգվածը մինչև 120 տոննա, զանգվածը առանց բեռնվածության մինչև 70 տոննա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Բուլղարիա,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Նիդերլանդներ,</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Գերմանիա,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Բելգիա,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Իտալիա,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Չեխիա,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Ֆրանսիա,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Լեհաստան,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Թուրքիա,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Կորեա,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ԱՄՆ,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Ճապոնիա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100 000 000</w:t>
                              </w:r>
                            </w:p>
                          </w:tc>
                        </w:tr>
                        <w:tr w:rsidR="00926B43" w:rsidRPr="00926B43" w:rsidTr="00926B4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19.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8430 69 000 8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Այլ մեքենաներ և մեխանիզմներ՝ բնահողը, օգտակար հանածոները կամ հանքաքարերը տեղափոխելու, համահարթելու, պրոֆիլավորելու, մշակելու, տոփանելու, խտացնելու, հեռացնելու, հորատելու համար. սարքավորում՝ ցցեր խփելու և հանելու համար. գութանային և ռոտորային ձյունամաքրիչներ - այլ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Հիդրոմուրճ: Այլ մեքենաներ և մեխանիզմներ՝ բնահողը, օգտակար</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հանածոները կամ հանքաքարերը տեղափոխելու, համահարթելու, պրոֆիլավորելու, մշակելու,</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տոփանելու, խտացնելու, հեռացնելու, հորատելու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Բուլղարիա,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Նիդերլանդներ,</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Գերմանիա,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Բելգիա,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Իտալիա,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Չեխիա,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Ֆրանսիա,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Լեհաստան,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Թուրքիա,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Կորեա,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ԱՄՆ,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Ճապոնիա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84 000 000</w:t>
                              </w:r>
                            </w:p>
                          </w:tc>
                        </w:tr>
                        <w:tr w:rsidR="00926B43" w:rsidRPr="00926B43" w:rsidTr="00926B4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8701 20 901 5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Թամբային քարշակ,</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Տրակտորներ (բացի 8709 ապրանքային դիրքում դասակարգված տրակտորներից)`</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տրակտորներ՝ անվավոր կիսակցորդների համար՝ շահագործված՝ թամբով քարշակներ՝ այլ կամ որոնց թողարկումից չի անցել 5 տարի կամ որոնց թողարկումից չի անցել 7 տարի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Շարժիչի հզորությունը՝ մինչև 652 ԿՎՏ/ Ձ.ՈՒ.,</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Թույլատրված առավելագույն զանգվածը՝ մինչև 100 տ,</w:t>
                              </w:r>
                            </w:p>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Զանգվածը՝ առանց բեռնվածության՝ մինչև 30 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Բուլղարիա,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Նիդերլանդներ,</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Գերմանիա,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Բելգիա,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Իտալիա,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Չեխիա,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Ֆրանսիա,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Լեհաստան,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Թուրքիա,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Կորեա,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ԱՄՆ,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Ճապոնիա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75 000 000</w:t>
                              </w:r>
                            </w:p>
                          </w:tc>
                        </w:tr>
                        <w:tr w:rsidR="00926B43" w:rsidRPr="00926B43" w:rsidTr="00926B4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21.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8701 20 901 4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Թամբային քարշակ,</w:t>
                              </w:r>
                              <w:r w:rsidRPr="00926B43">
                                <w:rPr>
                                  <w:rFonts w:ascii="Sylfaen" w:eastAsia="Times New Roman" w:hAnsi="Sylfaen" w:cs="Times New Roman"/>
                                  <w:color w:val="000000"/>
                                  <w:sz w:val="21"/>
                                  <w:szCs w:val="21"/>
                                </w:rPr>
                                <w:br/>
                                <w:t>Տրակտորներ (բացի 8709 ապրանքային դիրքում դասակարգված տրակտորներից)` </w:t>
                              </w:r>
                              <w:r w:rsidRPr="00926B43">
                                <w:rPr>
                                  <w:rFonts w:ascii="Sylfaen" w:eastAsia="Times New Roman" w:hAnsi="Sylfaen" w:cs="Times New Roman"/>
                                  <w:color w:val="000000"/>
                                  <w:sz w:val="21"/>
                                  <w:szCs w:val="21"/>
                                </w:rPr>
                                <w:br/>
                                <w:t xml:space="preserve">տրակտորներ՝ անվավոր կիսակցորդների համար՝ շահագործված՝ թամբով </w:t>
                              </w:r>
                              <w:r w:rsidRPr="00926B43">
                                <w:rPr>
                                  <w:rFonts w:ascii="Sylfaen" w:eastAsia="Times New Roman" w:hAnsi="Sylfaen" w:cs="Times New Roman"/>
                                  <w:color w:val="000000"/>
                                  <w:sz w:val="21"/>
                                  <w:szCs w:val="21"/>
                                </w:rPr>
                                <w:lastRenderedPageBreak/>
                                <w:t>քարշակներ՝ այլ կամ որոնց թողարկումից չի անցել 5 տարի կամ որոնց թողարկումից չի անցել 7 տարի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lastRenderedPageBreak/>
                                <w:t>Շարժիչի հզորությունը՝ մինչև 652 ԿՎՏ/ Ձ.ՈՒ.,</w:t>
                              </w:r>
                              <w:r w:rsidRPr="00926B43">
                                <w:rPr>
                                  <w:rFonts w:ascii="Sylfaen" w:eastAsia="Times New Roman" w:hAnsi="Sylfaen" w:cs="Times New Roman"/>
                                  <w:color w:val="000000"/>
                                  <w:sz w:val="21"/>
                                  <w:szCs w:val="21"/>
                                </w:rPr>
                                <w:br/>
                                <w:t>Թույլատրված առավելագույն զանգվածը՝ մինչև 100 տ,</w:t>
                              </w:r>
                              <w:r w:rsidRPr="00926B43">
                                <w:rPr>
                                  <w:rFonts w:ascii="Sylfaen" w:eastAsia="Times New Roman" w:hAnsi="Sylfaen" w:cs="Times New Roman"/>
                                  <w:color w:val="000000"/>
                                  <w:sz w:val="21"/>
                                  <w:szCs w:val="21"/>
                                </w:rPr>
                                <w:br/>
                                <w:t>Զանգվածը՝ առանց բեռնվածության՝ մինչև 30 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Բուլղարիա,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Նիդերլանդներ,</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Գերմանիա,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Բելգիա,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Իտալիա,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Չեխիա,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Ֆրանսիա,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Լեհաստան,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lastRenderedPageBreak/>
                                <w:t>Թուրքիա,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Կորեա,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ԱՄՆ,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Ճապոնիա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lastRenderedPageBreak/>
                                <w:t>75 000 000</w:t>
                              </w:r>
                            </w:p>
                          </w:tc>
                        </w:tr>
                        <w:tr w:rsidR="00926B43" w:rsidRPr="00926B43" w:rsidTr="00926B4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lastRenderedPageBreak/>
                                <w:t>22.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7314 49 000 0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Մետաղագործվածք (ներառյալ՝ անծայր ժապավենները), վանդակաճաղեր, ցանցեր և ցանկապատեր՝ մետաղալարից, սև մետաղներից. ծակոտկեն-օդաքաշ թիթեղաթերթ սև մետաղներից-այլ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Մետաղագործվածք (ներառյալ՝ անծայր ժապավենները), վանդակաճաղեր, ցանցեր և ցանկապատեր՝ մետաղալարից, սև մետաղներից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կգ</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70000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Բուլղարիա,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Նիդերլանդներ,</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Գերմանիա,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Բելգիա,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Իտալիա,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Չեխիա,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Ֆրանսիա,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Լեհաստան,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Թուրքիա,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Կորեա,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ԱՄՆ,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Ճապոնիա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120 000 000</w:t>
                              </w:r>
                            </w:p>
                          </w:tc>
                        </w:tr>
                        <w:tr w:rsidR="00926B43" w:rsidRPr="00926B43" w:rsidTr="00926B4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23.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7317 00 800 1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Մեխեր, կոճգամներ, գծագրական կոճգամներ, ակոսավոր մեխեր, բռնակներ (բացի 8305 ապրանքային դիրքում ընդգրկվածներից) և նույնանման արտադրատեսակներ՝ սև մետաղներից, այլ նյութերից գլխիկներով կամ առանց գլխիկների, բացի պղնձե գլխիկներով արտադրատեսակներից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Մեխեր/Կոճգամներ սև մետաղներից պատրաստված/փոխակրիչի մետաղյա ամրակային դետալներ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կգ</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Բուլղարիա,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Նիդերլանդներ,</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Գերմանիա,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Բելգիա,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Իտալիա,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Չեխիա,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Ֆրանսիա,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Լեհաստան,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Թուրքիա,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Կորեա,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ԱՄՆ,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Ճապոնիա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10 000 000</w:t>
                              </w:r>
                            </w:p>
                          </w:tc>
                        </w:tr>
                        <w:tr w:rsidR="00926B43" w:rsidRPr="00926B43" w:rsidTr="00926B4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24.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8483 50 800 0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 xml:space="preserve"> Փոխհաղորդիչ լիսեռներ (ներառյալ՝ բռնցքավոր և ծնկավոր) և շուռտվիկներ, առանցքակալների տուփեր և սահքի առանցքակալներ՝ լիսեռների համար՝ ժանանիվներ և ատամնավոր փոխանցիչներ, գնդիկավոր կամ հոլովակավոր պտուտակային փոխանցիչներ՝ փոխանցատուփեր և արագության այլ վարիատորներ, ներառյալ՝ հիդրոտրանսֆորմատորները, թափանիվներ և փոկանիվներ, ներառյալ՝ </w:t>
                              </w:r>
                              <w:r w:rsidRPr="00926B43">
                                <w:rPr>
                                  <w:rFonts w:ascii="Sylfaen" w:eastAsia="Times New Roman" w:hAnsi="Sylfaen" w:cs="Times New Roman"/>
                                  <w:color w:val="000000"/>
                                  <w:sz w:val="21"/>
                                  <w:szCs w:val="21"/>
                                </w:rPr>
                                <w:lastRenderedPageBreak/>
                                <w:t>փոկանիվների բլոկները, կցորդիչներ և սարքեր լիսեռների միացման համար (ներառյալ՝ ունիվերսալ հոդակապերը)-այլ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lastRenderedPageBreak/>
                                <w:t>Փոխհաղորդիչ լիսեռներ (ներառյալ՝ բռնցքավոր և ծնկավոր) և շուռտվիկներ, առանցքակալների տուփեր և սահքի առանցքակալներ՝ լիսեռների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հատ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5000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Բուլղարիա,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Նիդերլանդներ,</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Գերմանիա,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Բելգիա,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Իտալիա,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Չեխիա,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Ֆրանսիա,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Լեհաստան,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Թուրքիա,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Կորեա,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ԱՄՆ,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Ճապոնիա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50 000 000</w:t>
                              </w:r>
                            </w:p>
                          </w:tc>
                        </w:tr>
                        <w:tr w:rsidR="00926B43" w:rsidRPr="00926B43" w:rsidTr="00926B4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lastRenderedPageBreak/>
                                <w:t>25.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4010 12 000 0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Փոխակրիչի (կոնվեյերի) ժապավեն ռետինե` ամրանավորված մանածագործական նյութերով (транспортировочная лента)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Ռետինե ժապավեն՝ ամրանավորված մանածագործական նյութերով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կգ</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50000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Բուլղարիա,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Նիդերլանդներ,</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Գերմանիա,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Բելգիա,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Իտալիա,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Չեխիա,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Ֆրանսիա,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Լեհաստան,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Թուրքիա,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Կորեա,</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ԱՄՆ,</w:t>
                              </w:r>
                            </w:p>
                            <w:p w:rsidR="00926B43" w:rsidRPr="00926B43" w:rsidRDefault="00926B43" w:rsidP="00926B43">
                              <w:pPr>
                                <w:spacing w:after="0"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Ճապոնիա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60 000 000</w:t>
                              </w:r>
                            </w:p>
                          </w:tc>
                        </w:tr>
                        <w:tr w:rsidR="00926B43" w:rsidRPr="00926B43" w:rsidTr="00926B4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b/>
                                  <w:bCs/>
                                  <w:color w:val="000000"/>
                                  <w:sz w:val="21"/>
                                  <w:szCs w:val="21"/>
                                </w:rPr>
                                <w:t>ԸՆԴԱՄԵՆԸ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26B43" w:rsidRPr="00926B43" w:rsidRDefault="00926B43" w:rsidP="00926B43">
                              <w:pPr>
                                <w:spacing w:before="100" w:beforeAutospacing="1" w:after="100" w:afterAutospacing="1" w:line="240" w:lineRule="auto"/>
                                <w:rPr>
                                  <w:rFonts w:ascii="Sylfaen" w:eastAsia="Times New Roman" w:hAnsi="Sylfaen" w:cs="Times New Roman"/>
                                  <w:color w:val="000000"/>
                                  <w:sz w:val="21"/>
                                  <w:szCs w:val="21"/>
                                </w:rPr>
                              </w:pPr>
                              <w:r w:rsidRPr="00926B43">
                                <w:rPr>
                                  <w:rFonts w:ascii="Sylfaen" w:eastAsia="Times New Roman" w:hAnsi="Sylfaen" w:cs="Times New Roman"/>
                                  <w:b/>
                                  <w:bCs/>
                                  <w:color w:val="000000"/>
                                  <w:sz w:val="21"/>
                                  <w:szCs w:val="21"/>
                                </w:rPr>
                                <w:t>3 579 000 000</w:t>
                              </w:r>
                            </w:p>
                          </w:tc>
                        </w:tr>
                      </w:tbl>
                      <w:p w:rsidR="00926B43" w:rsidRPr="00926B43" w:rsidRDefault="00926B43" w:rsidP="00926B43">
                        <w:pPr>
                          <w:shd w:val="clear" w:color="auto" w:fill="FFFFFF"/>
                          <w:spacing w:after="0" w:line="240" w:lineRule="auto"/>
                          <w:rPr>
                            <w:rFonts w:ascii="Sylfaen" w:eastAsia="Times New Roman" w:hAnsi="Sylfaen" w:cs="Times New Roman"/>
                            <w:color w:val="000000"/>
                            <w:sz w:val="21"/>
                            <w:szCs w:val="21"/>
                          </w:rPr>
                        </w:pPr>
                        <w:r w:rsidRPr="00926B43">
                          <w:rPr>
                            <w:rFonts w:ascii="Sylfaen" w:eastAsia="Times New Roman" w:hAnsi="Sylfaen" w:cs="Times New Roman"/>
                            <w:color w:val="000000"/>
                            <w:sz w:val="21"/>
                            <w:szCs w:val="21"/>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6933"/>
                        </w:tblGrid>
                        <w:tr w:rsidR="00926B43" w:rsidRPr="00926B43" w:rsidTr="00926B43">
                          <w:trPr>
                            <w:tblCellSpacing w:w="7" w:type="dxa"/>
                          </w:trPr>
                          <w:tc>
                            <w:tcPr>
                              <w:tcW w:w="4500" w:type="dxa"/>
                              <w:shd w:val="clear" w:color="auto" w:fill="FFFFFF"/>
                              <w:vAlign w:val="center"/>
                              <w:hideMark/>
                            </w:tcPr>
                            <w:p w:rsidR="00926B43" w:rsidRPr="00926B43" w:rsidRDefault="00926B43" w:rsidP="00926B43">
                              <w:pPr>
                                <w:spacing w:before="100" w:beforeAutospacing="1" w:after="100" w:afterAutospacing="1" w:line="240" w:lineRule="auto"/>
                                <w:jc w:val="center"/>
                                <w:rPr>
                                  <w:rFonts w:ascii="Sylfaen" w:eastAsia="Times New Roman" w:hAnsi="Sylfaen" w:cs="Times New Roman"/>
                                  <w:color w:val="000000"/>
                                  <w:sz w:val="21"/>
                                  <w:szCs w:val="21"/>
                                </w:rPr>
                              </w:pPr>
                              <w:r w:rsidRPr="00926B43">
                                <w:rPr>
                                  <w:rFonts w:ascii="Sylfaen" w:eastAsia="Times New Roman" w:hAnsi="Sylfaen" w:cs="Times New Roman"/>
                                  <w:b/>
                                  <w:bCs/>
                                  <w:color w:val="000000"/>
                                  <w:sz w:val="21"/>
                                  <w:szCs w:val="21"/>
                                </w:rPr>
                                <w:t>Հայաստանի Հանրապետության</w:t>
                              </w:r>
                              <w:r w:rsidRPr="00926B43">
                                <w:rPr>
                                  <w:rFonts w:ascii="Sylfaen" w:eastAsia="Times New Roman" w:hAnsi="Sylfaen" w:cs="Times New Roman"/>
                                  <w:b/>
                                  <w:bCs/>
                                  <w:color w:val="000000"/>
                                  <w:sz w:val="21"/>
                                  <w:szCs w:val="21"/>
                                </w:rPr>
                                <w:br/>
                                <w:t>վարչապետ</w:t>
                              </w:r>
                            </w:p>
                          </w:tc>
                          <w:tc>
                            <w:tcPr>
                              <w:tcW w:w="0" w:type="auto"/>
                              <w:shd w:val="clear" w:color="auto" w:fill="FFFFFF"/>
                              <w:vAlign w:val="bottom"/>
                              <w:hideMark/>
                            </w:tcPr>
                            <w:p w:rsidR="00926B43" w:rsidRPr="00926B43" w:rsidRDefault="00926B43" w:rsidP="00926B43">
                              <w:pPr>
                                <w:spacing w:after="0" w:line="240" w:lineRule="auto"/>
                                <w:jc w:val="right"/>
                                <w:rPr>
                                  <w:rFonts w:ascii="Sylfaen" w:eastAsia="Times New Roman" w:hAnsi="Sylfaen" w:cs="Times New Roman"/>
                                  <w:color w:val="000000"/>
                                  <w:sz w:val="21"/>
                                  <w:szCs w:val="21"/>
                                </w:rPr>
                              </w:pPr>
                              <w:r w:rsidRPr="00926B43">
                                <w:rPr>
                                  <w:rFonts w:ascii="Sylfaen" w:eastAsia="Times New Roman" w:hAnsi="Sylfaen" w:cs="Times New Roman"/>
                                  <w:b/>
                                  <w:bCs/>
                                  <w:color w:val="000000"/>
                                  <w:sz w:val="21"/>
                                  <w:szCs w:val="21"/>
                                </w:rPr>
                                <w:t>Ն. Փաշինյան</w:t>
                              </w:r>
                            </w:p>
                          </w:tc>
                        </w:tr>
                      </w:tbl>
                      <w:p w:rsidR="00926B43" w:rsidRPr="00926B43" w:rsidRDefault="00926B43" w:rsidP="00926B43">
                        <w:pPr>
                          <w:spacing w:after="0" w:line="240" w:lineRule="auto"/>
                          <w:rPr>
                            <w:rFonts w:ascii="Sylfaen" w:eastAsia="Times New Roman" w:hAnsi="Sylfaen" w:cs="Times New Roman"/>
                            <w:sz w:val="21"/>
                            <w:szCs w:val="21"/>
                          </w:rPr>
                        </w:pPr>
                      </w:p>
                    </w:tc>
                  </w:tr>
                </w:tbl>
                <w:p w:rsidR="00926B43" w:rsidRPr="00926B43" w:rsidRDefault="00926B43" w:rsidP="00926B43">
                  <w:pPr>
                    <w:spacing w:after="0" w:line="240" w:lineRule="auto"/>
                    <w:rPr>
                      <w:rFonts w:ascii="Sylfaen" w:eastAsia="Times New Roman" w:hAnsi="Sylfaen" w:cs="Times New Roman"/>
                      <w:sz w:val="21"/>
                      <w:szCs w:val="21"/>
                    </w:rPr>
                  </w:pPr>
                </w:p>
              </w:tc>
            </w:tr>
          </w:tbl>
          <w:p w:rsidR="00926B43" w:rsidRPr="00926B43" w:rsidRDefault="00926B43" w:rsidP="00926B43">
            <w:pPr>
              <w:spacing w:after="0" w:line="240" w:lineRule="auto"/>
              <w:rPr>
                <w:rFonts w:ascii="Sylfaen" w:eastAsia="Times New Roman" w:hAnsi="Sylfaen" w:cs="Times New Roman"/>
                <w:sz w:val="21"/>
                <w:szCs w:val="21"/>
              </w:rPr>
            </w:pPr>
          </w:p>
        </w:tc>
      </w:tr>
    </w:tbl>
    <w:p w:rsidR="00F806C5" w:rsidRDefault="00F806C5">
      <w:bookmarkStart w:id="0" w:name="_GoBack"/>
      <w:bookmarkEnd w:id="0"/>
    </w:p>
    <w:sectPr w:rsidR="00F806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0FE0"/>
    <w:rsid w:val="00926B43"/>
    <w:rsid w:val="00F806C5"/>
    <w:rsid w:val="00FC0FE0"/>
    <w:rsid w:val="00FC14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555BE4-7CAE-4029-A269-6E18764B9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14C8"/>
    <w:rPr>
      <w:rFonts w:ascii="GHEA Grapalat" w:hAnsi="GHEA Grapala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083175">
      <w:bodyDiv w:val="1"/>
      <w:marLeft w:val="0"/>
      <w:marRight w:val="0"/>
      <w:marTop w:val="0"/>
      <w:marBottom w:val="0"/>
      <w:divBdr>
        <w:top w:val="none" w:sz="0" w:space="0" w:color="auto"/>
        <w:left w:val="none" w:sz="0" w:space="0" w:color="auto"/>
        <w:bottom w:val="none" w:sz="0" w:space="0" w:color="auto"/>
        <w:right w:val="none" w:sz="0" w:space="0" w:color="auto"/>
      </w:divBdr>
      <w:divsChild>
        <w:div w:id="1288007338">
          <w:marLeft w:val="0"/>
          <w:marRight w:val="0"/>
          <w:marTop w:val="0"/>
          <w:marBottom w:val="0"/>
          <w:divBdr>
            <w:top w:val="none" w:sz="0" w:space="0" w:color="auto"/>
            <w:left w:val="none" w:sz="0" w:space="0" w:color="auto"/>
            <w:bottom w:val="none" w:sz="0" w:space="0" w:color="auto"/>
            <w:right w:val="none" w:sz="0" w:space="0" w:color="auto"/>
          </w:divBdr>
          <w:divsChild>
            <w:div w:id="1337150870">
              <w:marLeft w:val="0"/>
              <w:marRight w:val="0"/>
              <w:marTop w:val="0"/>
              <w:marBottom w:val="150"/>
              <w:divBdr>
                <w:top w:val="none" w:sz="0" w:space="0" w:color="auto"/>
                <w:left w:val="none" w:sz="0" w:space="0" w:color="auto"/>
                <w:bottom w:val="none" w:sz="0" w:space="0" w:color="auto"/>
                <w:right w:val="none" w:sz="0" w:space="0" w:color="auto"/>
              </w:divBdr>
            </w:div>
            <w:div w:id="1709989386">
              <w:marLeft w:val="0"/>
              <w:marRight w:val="0"/>
              <w:marTop w:val="0"/>
              <w:marBottom w:val="0"/>
              <w:divBdr>
                <w:top w:val="none" w:sz="0" w:space="0" w:color="auto"/>
                <w:left w:val="none" w:sz="0" w:space="0" w:color="auto"/>
                <w:bottom w:val="none" w:sz="0" w:space="0" w:color="auto"/>
                <w:right w:val="none" w:sz="0" w:space="0" w:color="auto"/>
              </w:divBdr>
              <w:divsChild>
                <w:div w:id="277566454">
                  <w:marLeft w:val="0"/>
                  <w:marRight w:val="0"/>
                  <w:marTop w:val="0"/>
                  <w:marBottom w:val="0"/>
                  <w:divBdr>
                    <w:top w:val="none" w:sz="0" w:space="0" w:color="auto"/>
                    <w:left w:val="none" w:sz="0" w:space="0" w:color="auto"/>
                    <w:bottom w:val="none" w:sz="0" w:space="0" w:color="auto"/>
                    <w:right w:val="none" w:sz="0" w:space="0" w:color="auto"/>
                  </w:divBdr>
                </w:div>
                <w:div w:id="919488559">
                  <w:marLeft w:val="0"/>
                  <w:marRight w:val="0"/>
                  <w:marTop w:val="0"/>
                  <w:marBottom w:val="0"/>
                  <w:divBdr>
                    <w:top w:val="none" w:sz="0" w:space="0" w:color="auto"/>
                    <w:left w:val="none" w:sz="0" w:space="0" w:color="auto"/>
                    <w:bottom w:val="none" w:sz="0" w:space="0" w:color="auto"/>
                    <w:right w:val="none" w:sz="0" w:space="0" w:color="auto"/>
                  </w:divBdr>
                </w:div>
                <w:div w:id="1491484967">
                  <w:marLeft w:val="0"/>
                  <w:marRight w:val="0"/>
                  <w:marTop w:val="0"/>
                  <w:marBottom w:val="0"/>
                  <w:divBdr>
                    <w:top w:val="none" w:sz="0" w:space="0" w:color="auto"/>
                    <w:left w:val="none" w:sz="0" w:space="0" w:color="auto"/>
                    <w:bottom w:val="none" w:sz="0" w:space="0" w:color="auto"/>
                    <w:right w:val="none" w:sz="0" w:space="0" w:color="auto"/>
                  </w:divBdr>
                </w:div>
                <w:div w:id="264777801">
                  <w:marLeft w:val="0"/>
                  <w:marRight w:val="0"/>
                  <w:marTop w:val="0"/>
                  <w:marBottom w:val="0"/>
                  <w:divBdr>
                    <w:top w:val="none" w:sz="0" w:space="0" w:color="auto"/>
                    <w:left w:val="none" w:sz="0" w:space="0" w:color="auto"/>
                    <w:bottom w:val="none" w:sz="0" w:space="0" w:color="auto"/>
                    <w:right w:val="none" w:sz="0" w:space="0" w:color="auto"/>
                  </w:divBdr>
                </w:div>
                <w:div w:id="2027245073">
                  <w:marLeft w:val="0"/>
                  <w:marRight w:val="0"/>
                  <w:marTop w:val="0"/>
                  <w:marBottom w:val="0"/>
                  <w:divBdr>
                    <w:top w:val="none" w:sz="0" w:space="0" w:color="auto"/>
                    <w:left w:val="none" w:sz="0" w:space="0" w:color="auto"/>
                    <w:bottom w:val="none" w:sz="0" w:space="0" w:color="auto"/>
                    <w:right w:val="none" w:sz="0" w:space="0" w:color="auto"/>
                  </w:divBdr>
                </w:div>
                <w:div w:id="2112048729">
                  <w:marLeft w:val="0"/>
                  <w:marRight w:val="0"/>
                  <w:marTop w:val="0"/>
                  <w:marBottom w:val="0"/>
                  <w:divBdr>
                    <w:top w:val="none" w:sz="0" w:space="0" w:color="auto"/>
                    <w:left w:val="none" w:sz="0" w:space="0" w:color="auto"/>
                    <w:bottom w:val="none" w:sz="0" w:space="0" w:color="auto"/>
                    <w:right w:val="none" w:sz="0" w:space="0" w:color="auto"/>
                  </w:divBdr>
                </w:div>
                <w:div w:id="1215503960">
                  <w:marLeft w:val="0"/>
                  <w:marRight w:val="0"/>
                  <w:marTop w:val="0"/>
                  <w:marBottom w:val="0"/>
                  <w:divBdr>
                    <w:top w:val="none" w:sz="0" w:space="0" w:color="auto"/>
                    <w:left w:val="none" w:sz="0" w:space="0" w:color="auto"/>
                    <w:bottom w:val="none" w:sz="0" w:space="0" w:color="auto"/>
                    <w:right w:val="none" w:sz="0" w:space="0" w:color="auto"/>
                  </w:divBdr>
                </w:div>
                <w:div w:id="821237828">
                  <w:marLeft w:val="0"/>
                  <w:marRight w:val="0"/>
                  <w:marTop w:val="0"/>
                  <w:marBottom w:val="0"/>
                  <w:divBdr>
                    <w:top w:val="none" w:sz="0" w:space="0" w:color="auto"/>
                    <w:left w:val="none" w:sz="0" w:space="0" w:color="auto"/>
                    <w:bottom w:val="none" w:sz="0" w:space="0" w:color="auto"/>
                    <w:right w:val="none" w:sz="0" w:space="0" w:color="auto"/>
                  </w:divBdr>
                </w:div>
                <w:div w:id="2119568974">
                  <w:marLeft w:val="0"/>
                  <w:marRight w:val="0"/>
                  <w:marTop w:val="0"/>
                  <w:marBottom w:val="0"/>
                  <w:divBdr>
                    <w:top w:val="none" w:sz="0" w:space="0" w:color="auto"/>
                    <w:left w:val="none" w:sz="0" w:space="0" w:color="auto"/>
                    <w:bottom w:val="none" w:sz="0" w:space="0" w:color="auto"/>
                    <w:right w:val="none" w:sz="0" w:space="0" w:color="auto"/>
                  </w:divBdr>
                </w:div>
                <w:div w:id="1465611808">
                  <w:marLeft w:val="0"/>
                  <w:marRight w:val="0"/>
                  <w:marTop w:val="0"/>
                  <w:marBottom w:val="0"/>
                  <w:divBdr>
                    <w:top w:val="none" w:sz="0" w:space="0" w:color="auto"/>
                    <w:left w:val="none" w:sz="0" w:space="0" w:color="auto"/>
                    <w:bottom w:val="none" w:sz="0" w:space="0" w:color="auto"/>
                    <w:right w:val="none" w:sz="0" w:space="0" w:color="auto"/>
                  </w:divBdr>
                </w:div>
                <w:div w:id="1579054502">
                  <w:marLeft w:val="0"/>
                  <w:marRight w:val="0"/>
                  <w:marTop w:val="0"/>
                  <w:marBottom w:val="0"/>
                  <w:divBdr>
                    <w:top w:val="none" w:sz="0" w:space="0" w:color="auto"/>
                    <w:left w:val="none" w:sz="0" w:space="0" w:color="auto"/>
                    <w:bottom w:val="none" w:sz="0" w:space="0" w:color="auto"/>
                    <w:right w:val="none" w:sz="0" w:space="0" w:color="auto"/>
                  </w:divBdr>
                </w:div>
                <w:div w:id="781191042">
                  <w:marLeft w:val="0"/>
                  <w:marRight w:val="0"/>
                  <w:marTop w:val="0"/>
                  <w:marBottom w:val="0"/>
                  <w:divBdr>
                    <w:top w:val="none" w:sz="0" w:space="0" w:color="auto"/>
                    <w:left w:val="none" w:sz="0" w:space="0" w:color="auto"/>
                    <w:bottom w:val="none" w:sz="0" w:space="0" w:color="auto"/>
                    <w:right w:val="none" w:sz="0" w:space="0" w:color="auto"/>
                  </w:divBdr>
                </w:div>
                <w:div w:id="75637138">
                  <w:marLeft w:val="0"/>
                  <w:marRight w:val="0"/>
                  <w:marTop w:val="0"/>
                  <w:marBottom w:val="0"/>
                  <w:divBdr>
                    <w:top w:val="none" w:sz="0" w:space="0" w:color="auto"/>
                    <w:left w:val="none" w:sz="0" w:space="0" w:color="auto"/>
                    <w:bottom w:val="none" w:sz="0" w:space="0" w:color="auto"/>
                    <w:right w:val="none" w:sz="0" w:space="0" w:color="auto"/>
                  </w:divBdr>
                </w:div>
                <w:div w:id="209539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df.arlis.am/131180" TargetMode="External"/><Relationship Id="rId13"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www.facebook.com/share.php?u=https://www.arlis.am/DocumentView.aspx?DocID%3D131180"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arlis.am/DocumentView.aspx?DocID=131180" TargetMode="External"/><Relationship Id="rId11" Type="http://schemas.openxmlformats.org/officeDocument/2006/relationships/image" Target="media/image4.gif"/><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arlis.am/" TargetMode="External"/><Relationship Id="rId4" Type="http://schemas.openxmlformats.org/officeDocument/2006/relationships/hyperlink" Target="https://www.arlis.am/DocumentView.aspx?DocID=131180" TargetMode="External"/><Relationship Id="rId9" Type="http://schemas.openxmlformats.org/officeDocument/2006/relationships/image" Target="media/image3.png"/><Relationship Id="rId14" Type="http://schemas.openxmlformats.org/officeDocument/2006/relationships/image" Target="media/image6.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2560</Words>
  <Characters>14597</Characters>
  <Application>Microsoft Office Word</Application>
  <DocSecurity>0</DocSecurity>
  <Lines>121</Lines>
  <Paragraphs>34</Paragraphs>
  <ScaleCrop>false</ScaleCrop>
  <Company/>
  <LinksUpToDate>false</LinksUpToDate>
  <CharactersWithSpaces>17123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Anjela Aslanyan</dc:creator>
  <cp:keywords>Mulberry 2.0</cp:keywords>
  <dc:description/>
  <cp:lastModifiedBy>Anjela Aslanyan</cp:lastModifiedBy>
  <cp:revision>3</cp:revision>
  <dcterms:created xsi:type="dcterms:W3CDTF">2019-08-29T14:45:00Z</dcterms:created>
  <dcterms:modified xsi:type="dcterms:W3CDTF">2019-08-29T14:45:00Z</dcterms:modified>
</cp:coreProperties>
</file>